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DEFE4D">
      <w:pPr>
        <w:pStyle w:val="4"/>
        <w:spacing w:line="366" w:lineRule="auto"/>
      </w:pPr>
    </w:p>
    <w:p w14:paraId="3584B0F9">
      <w:pPr>
        <w:spacing w:before="98" w:line="214" w:lineRule="auto"/>
        <w:ind w:left="3016"/>
        <w:rPr>
          <w:rFonts w:hint="default" w:ascii="宋体" w:hAnsi="宋体" w:eastAsia="宋体" w:cs="宋体"/>
          <w:b/>
          <w:bCs/>
          <w:spacing w:val="-5"/>
          <w:sz w:val="30"/>
          <w:szCs w:val="30"/>
          <w:lang w:val="en-US" w:eastAsia="zh-CN"/>
        </w:rPr>
      </w:pPr>
      <w:r>
        <w:rPr>
          <w:rFonts w:ascii="宋体" w:hAnsi="宋体" w:eastAsia="宋体" w:cs="宋体"/>
          <w:b/>
          <w:bCs/>
          <w:spacing w:val="-5"/>
          <w:sz w:val="30"/>
          <w:szCs w:val="30"/>
        </w:rPr>
        <w:t>项目编号：Xjq</w:t>
      </w:r>
      <w:r>
        <w:rPr>
          <w:rFonts w:ascii="宋体" w:hAnsi="宋体" w:eastAsia="宋体" w:cs="宋体"/>
          <w:spacing w:val="-112"/>
          <w:sz w:val="30"/>
          <w:szCs w:val="30"/>
        </w:rPr>
        <w:t xml:space="preserve"> </w:t>
      </w:r>
      <w:r>
        <w:rPr>
          <w:rFonts w:ascii="宋体" w:hAnsi="宋体" w:eastAsia="宋体" w:cs="宋体"/>
          <w:b/>
          <w:bCs/>
          <w:spacing w:val="-5"/>
          <w:sz w:val="30"/>
          <w:szCs w:val="30"/>
        </w:rPr>
        <w:t>zyyy202</w:t>
      </w:r>
      <w:r>
        <w:rPr>
          <w:rFonts w:hint="eastAsia" w:ascii="宋体" w:hAnsi="宋体" w:eastAsia="宋体" w:cs="宋体"/>
          <w:b/>
          <w:bCs/>
          <w:spacing w:val="-5"/>
          <w:sz w:val="30"/>
          <w:szCs w:val="30"/>
          <w:lang w:val="en-US" w:eastAsia="zh-CN"/>
        </w:rPr>
        <w:t>6-33</w:t>
      </w:r>
    </w:p>
    <w:p w14:paraId="53E06933">
      <w:pPr>
        <w:spacing w:before="98" w:line="214" w:lineRule="auto"/>
        <w:ind w:left="3016"/>
        <w:rPr>
          <w:rFonts w:hint="eastAsia" w:ascii="宋体" w:hAnsi="宋体" w:eastAsia="宋体" w:cs="宋体"/>
          <w:b/>
          <w:bCs/>
          <w:spacing w:val="-5"/>
          <w:sz w:val="30"/>
          <w:szCs w:val="30"/>
          <w:lang w:val="en-US" w:eastAsia="en-US"/>
        </w:rPr>
      </w:pPr>
    </w:p>
    <w:p w14:paraId="31D511DD">
      <w:pPr>
        <w:pStyle w:val="4"/>
        <w:spacing w:line="241" w:lineRule="auto"/>
        <w:jc w:val="center"/>
        <w:rPr>
          <w:rFonts w:hint="eastAsia" w:ascii="宋体" w:hAnsi="宋体" w:eastAsia="宋体" w:cs="宋体"/>
          <w:b/>
          <w:bCs/>
          <w:snapToGrid w:val="0"/>
          <w:color w:val="000000"/>
          <w:spacing w:val="-3"/>
          <w:kern w:val="0"/>
          <w:sz w:val="48"/>
          <w:szCs w:val="48"/>
          <w:lang w:val="en-US" w:eastAsia="en-US" w:bidi="ar-SA"/>
        </w:rPr>
      </w:pPr>
      <w:r>
        <w:rPr>
          <w:rFonts w:hint="eastAsia" w:ascii="宋体" w:hAnsi="宋体" w:eastAsia="宋体" w:cs="宋体"/>
          <w:b/>
          <w:bCs/>
          <w:snapToGrid w:val="0"/>
          <w:color w:val="000000"/>
          <w:spacing w:val="-3"/>
          <w:kern w:val="0"/>
          <w:sz w:val="48"/>
          <w:szCs w:val="48"/>
          <w:lang w:val="en-US" w:eastAsia="en-US" w:bidi="ar-SA"/>
        </w:rPr>
        <w:t>成都市新津区中医医院零星维修过渡期采购项目</w:t>
      </w:r>
    </w:p>
    <w:p w14:paraId="5F9EAD53">
      <w:pPr>
        <w:pStyle w:val="4"/>
        <w:spacing w:line="241" w:lineRule="auto"/>
        <w:rPr>
          <w:rFonts w:hint="eastAsia" w:ascii="宋体" w:hAnsi="宋体" w:eastAsia="宋体" w:cs="宋体"/>
          <w:b/>
          <w:bCs/>
          <w:snapToGrid w:val="0"/>
          <w:color w:val="000000"/>
          <w:spacing w:val="-3"/>
          <w:kern w:val="0"/>
          <w:sz w:val="48"/>
          <w:szCs w:val="48"/>
          <w:lang w:val="en-US" w:eastAsia="en-US" w:bidi="ar-SA"/>
        </w:rPr>
      </w:pPr>
    </w:p>
    <w:p w14:paraId="50102FCE">
      <w:pPr>
        <w:pStyle w:val="4"/>
        <w:spacing w:line="241" w:lineRule="auto"/>
        <w:rPr>
          <w:rFonts w:hint="eastAsia" w:ascii="宋体" w:hAnsi="宋体" w:eastAsia="宋体" w:cs="宋体"/>
          <w:b/>
          <w:bCs/>
          <w:snapToGrid w:val="0"/>
          <w:color w:val="000000"/>
          <w:spacing w:val="-3"/>
          <w:kern w:val="0"/>
          <w:sz w:val="48"/>
          <w:szCs w:val="48"/>
          <w:lang w:val="en-US" w:eastAsia="en-US" w:bidi="ar-SA"/>
        </w:rPr>
      </w:pPr>
    </w:p>
    <w:p w14:paraId="68DF2832">
      <w:pPr>
        <w:pStyle w:val="4"/>
        <w:spacing w:line="241" w:lineRule="auto"/>
      </w:pPr>
      <w:r>
        <w:pict>
          <v:shape id="_x0000_s1026" o:spid="_x0000_s1026" o:spt="202" type="#_x0000_t202" style="position:absolute;left:0pt;margin-left:219.25pt;margin-top:1.35pt;height:225.2pt;width:43.35pt;z-index:251659264;mso-width-relative:page;mso-height-relative:page;" filled="f" stroked="f" coordsize="21600,21600">
            <v:path/>
            <v:fill on="f" focussize="0,0"/>
            <v:stroke on="f"/>
            <v:imagedata o:title=""/>
            <o:lock v:ext="edit" aspectratio="f"/>
            <v:textbox inset="0mm,0mm,0mm,0mm" style="layout-flow:vertical-ideographic;">
              <w:txbxContent>
                <w:p w14:paraId="6F292C27">
                  <w:pPr>
                    <w:spacing w:before="19" w:line="209" w:lineRule="auto"/>
                    <w:ind w:left="20"/>
                    <w:rPr>
                      <w:rFonts w:ascii="宋体" w:hAnsi="宋体" w:eastAsia="宋体" w:cs="宋体"/>
                      <w:sz w:val="71"/>
                      <w:szCs w:val="71"/>
                    </w:rPr>
                  </w:pPr>
                  <w:r>
                    <w:rPr>
                      <w:rFonts w:ascii="宋体" w:hAnsi="宋体" w:eastAsia="宋体" w:cs="宋体"/>
                      <w:b/>
                      <w:bCs/>
                      <w:spacing w:val="1"/>
                      <w:sz w:val="71"/>
                      <w:szCs w:val="71"/>
                    </w:rPr>
                    <w:t>询</w:t>
                  </w:r>
                  <w:r>
                    <w:rPr>
                      <w:rFonts w:ascii="宋体" w:hAnsi="宋体" w:eastAsia="宋体" w:cs="宋体"/>
                      <w:spacing w:val="-136"/>
                      <w:sz w:val="71"/>
                      <w:szCs w:val="71"/>
                    </w:rPr>
                    <w:t xml:space="preserve"> </w:t>
                  </w:r>
                  <w:r>
                    <w:rPr>
                      <w:rFonts w:ascii="宋体" w:hAnsi="宋体" w:eastAsia="宋体" w:cs="宋体"/>
                      <w:b/>
                      <w:bCs/>
                      <w:spacing w:val="1"/>
                      <w:sz w:val="71"/>
                      <w:szCs w:val="71"/>
                    </w:rPr>
                    <w:t>价</w:t>
                  </w:r>
                  <w:r>
                    <w:rPr>
                      <w:rFonts w:ascii="宋体" w:hAnsi="宋体" w:eastAsia="宋体" w:cs="宋体"/>
                      <w:spacing w:val="-138"/>
                      <w:sz w:val="71"/>
                      <w:szCs w:val="71"/>
                    </w:rPr>
                    <w:t xml:space="preserve"> </w:t>
                  </w:r>
                  <w:r>
                    <w:rPr>
                      <w:rFonts w:ascii="宋体" w:hAnsi="宋体" w:eastAsia="宋体" w:cs="宋体"/>
                      <w:b/>
                      <w:bCs/>
                      <w:spacing w:val="1"/>
                      <w:sz w:val="71"/>
                      <w:szCs w:val="71"/>
                    </w:rPr>
                    <w:t>通</w:t>
                  </w:r>
                  <w:r>
                    <w:rPr>
                      <w:rFonts w:ascii="宋体" w:hAnsi="宋体" w:eastAsia="宋体" w:cs="宋体"/>
                      <w:spacing w:val="-138"/>
                      <w:sz w:val="71"/>
                      <w:szCs w:val="71"/>
                    </w:rPr>
                    <w:t xml:space="preserve"> </w:t>
                  </w:r>
                  <w:r>
                    <w:rPr>
                      <w:rFonts w:ascii="宋体" w:hAnsi="宋体" w:eastAsia="宋体" w:cs="宋体"/>
                      <w:b/>
                      <w:bCs/>
                      <w:spacing w:val="1"/>
                      <w:sz w:val="71"/>
                      <w:szCs w:val="71"/>
                    </w:rPr>
                    <w:t>知</w:t>
                  </w:r>
                  <w:r>
                    <w:rPr>
                      <w:rFonts w:ascii="宋体" w:hAnsi="宋体" w:eastAsia="宋体" w:cs="宋体"/>
                      <w:spacing w:val="-138"/>
                      <w:sz w:val="71"/>
                      <w:szCs w:val="71"/>
                    </w:rPr>
                    <w:t xml:space="preserve"> </w:t>
                  </w:r>
                  <w:r>
                    <w:rPr>
                      <w:rFonts w:ascii="宋体" w:hAnsi="宋体" w:eastAsia="宋体" w:cs="宋体"/>
                      <w:b/>
                      <w:bCs/>
                      <w:spacing w:val="1"/>
                      <w:sz w:val="71"/>
                      <w:szCs w:val="71"/>
                    </w:rPr>
                    <w:t>书</w:t>
                  </w:r>
                </w:p>
              </w:txbxContent>
            </v:textbox>
          </v:shape>
        </w:pict>
      </w:r>
    </w:p>
    <w:p w14:paraId="7AF7B71D">
      <w:pPr>
        <w:pStyle w:val="4"/>
        <w:spacing w:line="242" w:lineRule="auto"/>
      </w:pPr>
    </w:p>
    <w:p w14:paraId="3D613588">
      <w:pPr>
        <w:pStyle w:val="4"/>
        <w:spacing w:line="242" w:lineRule="auto"/>
      </w:pPr>
    </w:p>
    <w:p w14:paraId="6292AC45">
      <w:pPr>
        <w:pStyle w:val="4"/>
        <w:spacing w:line="242" w:lineRule="auto"/>
      </w:pPr>
    </w:p>
    <w:p w14:paraId="45271426">
      <w:pPr>
        <w:pStyle w:val="4"/>
        <w:spacing w:line="242" w:lineRule="auto"/>
      </w:pPr>
    </w:p>
    <w:p w14:paraId="06639E21">
      <w:pPr>
        <w:pStyle w:val="4"/>
        <w:spacing w:line="242" w:lineRule="auto"/>
      </w:pPr>
    </w:p>
    <w:p w14:paraId="12F295D6">
      <w:pPr>
        <w:pStyle w:val="4"/>
        <w:spacing w:line="242" w:lineRule="auto"/>
      </w:pPr>
    </w:p>
    <w:p w14:paraId="54FCD3DC">
      <w:pPr>
        <w:pStyle w:val="4"/>
        <w:spacing w:line="242" w:lineRule="auto"/>
      </w:pPr>
    </w:p>
    <w:p w14:paraId="7D1A647D">
      <w:pPr>
        <w:pStyle w:val="4"/>
        <w:spacing w:line="242" w:lineRule="auto"/>
      </w:pPr>
    </w:p>
    <w:p w14:paraId="6AA365B3">
      <w:pPr>
        <w:pStyle w:val="4"/>
        <w:spacing w:line="242" w:lineRule="auto"/>
      </w:pPr>
    </w:p>
    <w:p w14:paraId="48BE6483">
      <w:pPr>
        <w:pStyle w:val="4"/>
        <w:spacing w:line="242" w:lineRule="auto"/>
      </w:pPr>
    </w:p>
    <w:p w14:paraId="719360D2">
      <w:pPr>
        <w:pStyle w:val="4"/>
        <w:spacing w:line="242" w:lineRule="auto"/>
      </w:pPr>
    </w:p>
    <w:p w14:paraId="236046D2">
      <w:pPr>
        <w:pStyle w:val="4"/>
        <w:spacing w:line="242" w:lineRule="auto"/>
      </w:pPr>
    </w:p>
    <w:p w14:paraId="79FD3569">
      <w:pPr>
        <w:pStyle w:val="4"/>
        <w:spacing w:line="242" w:lineRule="auto"/>
      </w:pPr>
    </w:p>
    <w:p w14:paraId="7CF4D3D1">
      <w:pPr>
        <w:pStyle w:val="4"/>
        <w:spacing w:line="242" w:lineRule="auto"/>
      </w:pPr>
    </w:p>
    <w:p w14:paraId="49B56DD4">
      <w:pPr>
        <w:pStyle w:val="4"/>
        <w:spacing w:line="242" w:lineRule="auto"/>
      </w:pPr>
    </w:p>
    <w:p w14:paraId="54893716">
      <w:pPr>
        <w:pStyle w:val="4"/>
        <w:spacing w:line="242" w:lineRule="auto"/>
      </w:pPr>
    </w:p>
    <w:p w14:paraId="7332F321">
      <w:pPr>
        <w:pStyle w:val="4"/>
        <w:spacing w:line="242" w:lineRule="auto"/>
      </w:pPr>
    </w:p>
    <w:p w14:paraId="005A173C">
      <w:pPr>
        <w:pStyle w:val="4"/>
        <w:spacing w:line="242" w:lineRule="auto"/>
      </w:pPr>
    </w:p>
    <w:p w14:paraId="6CBA2F38">
      <w:pPr>
        <w:pStyle w:val="4"/>
        <w:spacing w:line="242" w:lineRule="auto"/>
      </w:pPr>
    </w:p>
    <w:p w14:paraId="0E842F74">
      <w:pPr>
        <w:pStyle w:val="4"/>
        <w:spacing w:line="242" w:lineRule="auto"/>
      </w:pPr>
    </w:p>
    <w:p w14:paraId="177E1BD9">
      <w:pPr>
        <w:pStyle w:val="4"/>
        <w:spacing w:line="242" w:lineRule="auto"/>
      </w:pPr>
    </w:p>
    <w:p w14:paraId="4FA6DA69">
      <w:pPr>
        <w:pStyle w:val="4"/>
        <w:spacing w:line="242" w:lineRule="auto"/>
      </w:pPr>
    </w:p>
    <w:p w14:paraId="05AC238B">
      <w:pPr>
        <w:pStyle w:val="4"/>
        <w:spacing w:line="242" w:lineRule="auto"/>
      </w:pPr>
    </w:p>
    <w:p w14:paraId="7EFBCC5D">
      <w:pPr>
        <w:pStyle w:val="4"/>
        <w:spacing w:line="242" w:lineRule="auto"/>
      </w:pPr>
    </w:p>
    <w:p w14:paraId="7350B903">
      <w:pPr>
        <w:pStyle w:val="4"/>
        <w:spacing w:line="242" w:lineRule="auto"/>
      </w:pPr>
    </w:p>
    <w:p w14:paraId="68ADDEE2">
      <w:pPr>
        <w:pStyle w:val="4"/>
        <w:spacing w:line="242" w:lineRule="auto"/>
      </w:pPr>
    </w:p>
    <w:p w14:paraId="56851189">
      <w:pPr>
        <w:pStyle w:val="4"/>
        <w:spacing w:line="242" w:lineRule="auto"/>
      </w:pPr>
    </w:p>
    <w:p w14:paraId="2B5B46A3">
      <w:pPr>
        <w:pStyle w:val="4"/>
        <w:spacing w:line="242" w:lineRule="auto"/>
      </w:pPr>
    </w:p>
    <w:p w14:paraId="5DF34DEC">
      <w:pPr>
        <w:pStyle w:val="4"/>
        <w:spacing w:line="242" w:lineRule="auto"/>
      </w:pPr>
    </w:p>
    <w:p w14:paraId="1AA29797">
      <w:pPr>
        <w:pStyle w:val="4"/>
        <w:spacing w:line="242" w:lineRule="auto"/>
      </w:pPr>
    </w:p>
    <w:p w14:paraId="37BE7783">
      <w:pPr>
        <w:spacing w:before="91" w:line="220" w:lineRule="auto"/>
        <w:ind w:left="4208"/>
        <w:rPr>
          <w:rFonts w:ascii="宋体" w:hAnsi="宋体" w:eastAsia="宋体" w:cs="宋体"/>
          <w:sz w:val="28"/>
          <w:szCs w:val="28"/>
        </w:rPr>
      </w:pPr>
      <w:r>
        <w:rPr>
          <w:rFonts w:ascii="宋体" w:hAnsi="宋体" w:eastAsia="宋体" w:cs="宋体"/>
          <w:b/>
          <w:bCs/>
          <w:spacing w:val="-39"/>
          <w:sz w:val="28"/>
          <w:szCs w:val="28"/>
        </w:rPr>
        <w:t>中国</w:t>
      </w:r>
      <w:r>
        <w:rPr>
          <w:rFonts w:ascii="宋体" w:hAnsi="宋体" w:eastAsia="宋体" w:cs="宋体"/>
          <w:spacing w:val="-32"/>
          <w:sz w:val="28"/>
          <w:szCs w:val="28"/>
        </w:rPr>
        <w:t xml:space="preserve"> </w:t>
      </w:r>
      <w:r>
        <w:rPr>
          <w:rFonts w:ascii="宋体" w:hAnsi="宋体" w:eastAsia="宋体" w:cs="宋体"/>
          <w:b/>
          <w:bCs/>
          <w:spacing w:val="-39"/>
          <w:sz w:val="28"/>
          <w:szCs w:val="28"/>
        </w:rPr>
        <w:t>·</w:t>
      </w:r>
      <w:r>
        <w:rPr>
          <w:rFonts w:ascii="宋体" w:hAnsi="宋体" w:eastAsia="宋体" w:cs="宋体"/>
          <w:spacing w:val="-102"/>
          <w:sz w:val="28"/>
          <w:szCs w:val="28"/>
        </w:rPr>
        <w:t xml:space="preserve"> </w:t>
      </w:r>
      <w:r>
        <w:rPr>
          <w:rFonts w:ascii="宋体" w:hAnsi="宋体" w:eastAsia="宋体" w:cs="宋体"/>
          <w:b/>
          <w:bCs/>
          <w:spacing w:val="-39"/>
          <w:sz w:val="28"/>
          <w:szCs w:val="28"/>
        </w:rPr>
        <w:t>四川</w:t>
      </w:r>
    </w:p>
    <w:p w14:paraId="11539F65">
      <w:pPr>
        <w:spacing w:before="290" w:line="219" w:lineRule="auto"/>
        <w:ind w:left="2916"/>
        <w:rPr>
          <w:rFonts w:ascii="宋体" w:hAnsi="宋体" w:eastAsia="宋体" w:cs="宋体"/>
          <w:sz w:val="28"/>
          <w:szCs w:val="28"/>
        </w:rPr>
      </w:pPr>
      <w:r>
        <w:rPr>
          <w:rFonts w:ascii="宋体" w:hAnsi="宋体" w:eastAsia="宋体" w:cs="宋体"/>
          <w:b/>
          <w:bCs/>
          <w:spacing w:val="-3"/>
          <w:sz w:val="28"/>
          <w:szCs w:val="28"/>
        </w:rPr>
        <w:t>采购人：成都市新津区中医医院</w:t>
      </w:r>
    </w:p>
    <w:p w14:paraId="7A7B845B">
      <w:pPr>
        <w:spacing w:before="291" w:line="220" w:lineRule="auto"/>
        <w:ind w:left="4202"/>
        <w:rPr>
          <w:rFonts w:ascii="宋体" w:hAnsi="宋体" w:eastAsia="宋体" w:cs="宋体"/>
          <w:sz w:val="28"/>
          <w:szCs w:val="28"/>
        </w:rPr>
      </w:pPr>
      <w:r>
        <w:rPr>
          <w:rFonts w:ascii="宋体" w:hAnsi="宋体" w:eastAsia="宋体" w:cs="宋体"/>
          <w:b/>
          <w:bCs/>
          <w:spacing w:val="-10"/>
          <w:sz w:val="28"/>
          <w:szCs w:val="28"/>
        </w:rPr>
        <w:t>202</w:t>
      </w:r>
      <w:r>
        <w:rPr>
          <w:rFonts w:hint="eastAsia" w:ascii="宋体" w:hAnsi="宋体" w:eastAsia="宋体" w:cs="宋体"/>
          <w:b/>
          <w:bCs/>
          <w:spacing w:val="-10"/>
          <w:sz w:val="28"/>
          <w:szCs w:val="28"/>
          <w:lang w:val="en-US" w:eastAsia="zh-CN"/>
        </w:rPr>
        <w:t>6</w:t>
      </w:r>
      <w:r>
        <w:rPr>
          <w:rFonts w:ascii="宋体" w:hAnsi="宋体" w:eastAsia="宋体" w:cs="宋体"/>
          <w:spacing w:val="-52"/>
          <w:sz w:val="28"/>
          <w:szCs w:val="28"/>
        </w:rPr>
        <w:t xml:space="preserve"> </w:t>
      </w:r>
      <w:r>
        <w:rPr>
          <w:rFonts w:ascii="宋体" w:hAnsi="宋体" w:eastAsia="宋体" w:cs="宋体"/>
          <w:b/>
          <w:bCs/>
          <w:spacing w:val="-10"/>
          <w:sz w:val="28"/>
          <w:szCs w:val="28"/>
        </w:rPr>
        <w:t>年</w:t>
      </w:r>
      <w:r>
        <w:rPr>
          <w:rFonts w:hint="eastAsia" w:ascii="宋体" w:hAnsi="宋体" w:eastAsia="宋体" w:cs="宋体"/>
          <w:spacing w:val="-39"/>
          <w:sz w:val="28"/>
          <w:szCs w:val="28"/>
          <w:lang w:val="en-US" w:eastAsia="zh-CN"/>
        </w:rPr>
        <w:t>10</w:t>
      </w:r>
      <w:r>
        <w:rPr>
          <w:rFonts w:ascii="宋体" w:hAnsi="宋体" w:eastAsia="宋体" w:cs="宋体"/>
          <w:b/>
          <w:bCs/>
          <w:spacing w:val="-10"/>
          <w:sz w:val="28"/>
          <w:szCs w:val="28"/>
        </w:rPr>
        <w:t>月</w:t>
      </w:r>
    </w:p>
    <w:p w14:paraId="64C2F5D8">
      <w:pPr>
        <w:spacing w:line="220" w:lineRule="auto"/>
        <w:rPr>
          <w:rFonts w:ascii="宋体" w:hAnsi="宋体" w:eastAsia="宋体" w:cs="宋体"/>
          <w:sz w:val="28"/>
          <w:szCs w:val="28"/>
        </w:rPr>
        <w:sectPr>
          <w:footerReference r:id="rId5" w:type="default"/>
          <w:pgSz w:w="11907" w:h="16840"/>
          <w:pgMar w:top="1137" w:right="1080" w:bottom="1313" w:left="1080" w:header="1123" w:footer="947" w:gutter="0"/>
          <w:cols w:space="720" w:num="1"/>
        </w:sectPr>
      </w:pPr>
    </w:p>
    <w:p w14:paraId="3CA1FC14">
      <w:pPr>
        <w:pStyle w:val="4"/>
        <w:spacing w:line="254" w:lineRule="auto"/>
      </w:pPr>
    </w:p>
    <w:sdt>
      <w:sdtPr>
        <w:rPr>
          <w:rFonts w:ascii="宋体" w:hAnsi="宋体" w:eastAsia="宋体" w:cs="宋体"/>
          <w:sz w:val="43"/>
          <w:szCs w:val="43"/>
        </w:rPr>
        <w:id w:val="147476407"/>
        <w:docPartObj>
          <w:docPartGallery w:val="Table of Contents"/>
          <w:docPartUnique/>
        </w:docPartObj>
      </w:sdtPr>
      <w:sdtEndPr>
        <w:rPr>
          <w:rFonts w:ascii="Times New Roman" w:hAnsi="Times New Roman" w:eastAsia="Times New Roman" w:cs="Times New Roman"/>
          <w:sz w:val="28"/>
          <w:szCs w:val="28"/>
        </w:rPr>
      </w:sdtEndPr>
      <w:sdtContent>
        <w:p w14:paraId="3BFE0268">
          <w:pPr>
            <w:spacing w:before="139" w:line="225" w:lineRule="auto"/>
            <w:ind w:left="4204"/>
            <w:rPr>
              <w:rFonts w:ascii="宋体" w:hAnsi="宋体" w:eastAsia="宋体" w:cs="宋体"/>
              <w:sz w:val="43"/>
              <w:szCs w:val="43"/>
            </w:rPr>
          </w:pPr>
          <w:r>
            <w:rPr>
              <w:rFonts w:ascii="宋体" w:hAnsi="宋体" w:eastAsia="宋体" w:cs="宋体"/>
              <w:spacing w:val="-46"/>
              <w:sz w:val="43"/>
              <w:szCs w:val="43"/>
            </w:rPr>
            <w:t>目</w:t>
          </w:r>
          <w:r>
            <w:rPr>
              <w:rFonts w:ascii="宋体" w:hAnsi="宋体" w:eastAsia="宋体" w:cs="宋体"/>
              <w:spacing w:val="11"/>
              <w:sz w:val="43"/>
              <w:szCs w:val="43"/>
            </w:rPr>
            <w:t xml:space="preserve">   </w:t>
          </w:r>
          <w:r>
            <w:rPr>
              <w:rFonts w:ascii="宋体" w:hAnsi="宋体" w:eastAsia="宋体" w:cs="宋体"/>
              <w:spacing w:val="-46"/>
              <w:sz w:val="43"/>
              <w:szCs w:val="43"/>
            </w:rPr>
            <w:t>录</w:t>
          </w:r>
        </w:p>
        <w:p w14:paraId="117C3CF3">
          <w:pPr>
            <w:pStyle w:val="4"/>
            <w:spacing w:line="254" w:lineRule="auto"/>
          </w:pPr>
        </w:p>
        <w:p w14:paraId="3EB6FE6A">
          <w:pPr>
            <w:pStyle w:val="4"/>
            <w:spacing w:line="254" w:lineRule="auto"/>
          </w:pPr>
        </w:p>
        <w:p w14:paraId="2D85E6EF">
          <w:pPr>
            <w:pStyle w:val="4"/>
            <w:spacing w:line="255" w:lineRule="auto"/>
          </w:pPr>
        </w:p>
        <w:p w14:paraId="4E0F31F3">
          <w:pPr>
            <w:pStyle w:val="4"/>
            <w:spacing w:line="255" w:lineRule="auto"/>
          </w:pPr>
        </w:p>
        <w:p w14:paraId="7B020A65">
          <w:pPr>
            <w:tabs>
              <w:tab w:val="right" w:leader="dot" w:pos="9735"/>
            </w:tabs>
            <w:spacing w:before="91" w:line="185" w:lineRule="auto"/>
            <w:ind w:left="10"/>
            <w:rPr>
              <w:rFonts w:ascii="Times New Roman" w:hAnsi="Times New Roman" w:eastAsia="Times New Roman" w:cs="Times New Roman"/>
              <w:sz w:val="28"/>
              <w:szCs w:val="28"/>
            </w:rPr>
          </w:pPr>
          <w:r>
            <w:fldChar w:fldCharType="begin"/>
          </w:r>
          <w:r>
            <w:instrText xml:space="preserve"> HYPERLINK \l "bookmark2" </w:instrText>
          </w:r>
          <w:r>
            <w:fldChar w:fldCharType="separate"/>
          </w:r>
          <w:r>
            <w:rPr>
              <w:rFonts w:ascii="宋体" w:hAnsi="宋体" w:eastAsia="宋体" w:cs="宋体"/>
              <w:spacing w:val="-2"/>
              <w:sz w:val="28"/>
              <w:szCs w:val="28"/>
            </w:rPr>
            <w:t>第一章  询价邀请</w:t>
          </w:r>
          <w:r>
            <w:rPr>
              <w:rFonts w:ascii="宋体" w:hAnsi="宋体" w:eastAsia="宋体" w:cs="宋体"/>
              <w:spacing w:val="-82"/>
              <w:sz w:val="28"/>
              <w:szCs w:val="28"/>
            </w:rPr>
            <w:t xml:space="preserve"> </w:t>
          </w:r>
          <w:r>
            <w:rPr>
              <w:rFonts w:ascii="宋体" w:hAnsi="宋体" w:eastAsia="宋体" w:cs="宋体"/>
              <w:sz w:val="28"/>
              <w:szCs w:val="28"/>
            </w:rPr>
            <w:tab/>
          </w:r>
          <w:r>
            <w:rPr>
              <w:rFonts w:ascii="宋体" w:hAnsi="宋体" w:eastAsia="宋体" w:cs="宋体"/>
              <w:sz w:val="28"/>
              <w:szCs w:val="28"/>
            </w:rPr>
            <w:fldChar w:fldCharType="end"/>
          </w:r>
          <w:r>
            <w:fldChar w:fldCharType="begin"/>
          </w:r>
          <w:r>
            <w:instrText xml:space="preserve"> HYPERLINK \l "bookmark1" </w:instrText>
          </w:r>
          <w:r>
            <w:fldChar w:fldCharType="separate"/>
          </w:r>
          <w:r>
            <w:rPr>
              <w:rFonts w:ascii="宋体" w:hAnsi="宋体" w:eastAsia="宋体" w:cs="宋体"/>
              <w:spacing w:val="-99"/>
              <w:sz w:val="28"/>
              <w:szCs w:val="28"/>
            </w:rPr>
            <w:t xml:space="preserve"> </w:t>
          </w:r>
          <w:r>
            <w:rPr>
              <w:rFonts w:ascii="Times New Roman" w:hAnsi="Times New Roman" w:eastAsia="Times New Roman" w:cs="Times New Roman"/>
              <w:spacing w:val="-12"/>
              <w:sz w:val="28"/>
              <w:szCs w:val="28"/>
            </w:rPr>
            <w:t>-</w:t>
          </w:r>
          <w:r>
            <w:rPr>
              <w:rFonts w:ascii="Times New Roman" w:hAnsi="Times New Roman" w:eastAsia="Times New Roman" w:cs="Times New Roman"/>
              <w:spacing w:val="11"/>
              <w:sz w:val="28"/>
              <w:szCs w:val="28"/>
            </w:rPr>
            <w:t xml:space="preserve"> </w:t>
          </w:r>
          <w:r>
            <w:rPr>
              <w:rFonts w:ascii="Times New Roman" w:hAnsi="Times New Roman" w:eastAsia="Times New Roman" w:cs="Times New Roman"/>
              <w:spacing w:val="-12"/>
              <w:sz w:val="28"/>
              <w:szCs w:val="28"/>
            </w:rPr>
            <w:t>3</w:t>
          </w:r>
          <w:r>
            <w:rPr>
              <w:rFonts w:ascii="Times New Roman" w:hAnsi="Times New Roman" w:eastAsia="Times New Roman" w:cs="Times New Roman"/>
              <w:spacing w:val="10"/>
              <w:sz w:val="28"/>
              <w:szCs w:val="28"/>
            </w:rPr>
            <w:t xml:space="preserve"> </w:t>
          </w:r>
          <w:r>
            <w:rPr>
              <w:rFonts w:ascii="Times New Roman" w:hAnsi="Times New Roman" w:eastAsia="Times New Roman" w:cs="Times New Roman"/>
              <w:spacing w:val="-12"/>
              <w:sz w:val="28"/>
              <w:szCs w:val="28"/>
            </w:rPr>
            <w:t>-</w:t>
          </w:r>
          <w:r>
            <w:rPr>
              <w:rFonts w:ascii="Times New Roman" w:hAnsi="Times New Roman" w:eastAsia="Times New Roman" w:cs="Times New Roman"/>
              <w:spacing w:val="-12"/>
              <w:sz w:val="28"/>
              <w:szCs w:val="28"/>
            </w:rPr>
            <w:fldChar w:fldCharType="end"/>
          </w:r>
        </w:p>
        <w:p w14:paraId="0805A1D1">
          <w:pPr>
            <w:pStyle w:val="4"/>
            <w:spacing w:line="250" w:lineRule="auto"/>
          </w:pPr>
        </w:p>
        <w:p w14:paraId="34C8A0EE">
          <w:pPr>
            <w:tabs>
              <w:tab w:val="right" w:leader="dot" w:pos="9735"/>
            </w:tabs>
            <w:spacing w:before="91" w:line="185" w:lineRule="auto"/>
            <w:ind w:left="10"/>
            <w:rPr>
              <w:rFonts w:ascii="Times New Roman" w:hAnsi="Times New Roman" w:eastAsia="Times New Roman" w:cs="Times New Roman"/>
              <w:sz w:val="28"/>
              <w:szCs w:val="28"/>
            </w:rPr>
          </w:pPr>
          <w:r>
            <w:fldChar w:fldCharType="begin"/>
          </w:r>
          <w:r>
            <w:instrText xml:space="preserve"> HYPERLINK \l "bookmark4" </w:instrText>
          </w:r>
          <w:r>
            <w:fldChar w:fldCharType="separate"/>
          </w:r>
          <w:r>
            <w:rPr>
              <w:rFonts w:ascii="宋体" w:hAnsi="宋体" w:eastAsia="宋体" w:cs="宋体"/>
              <w:spacing w:val="-2"/>
              <w:sz w:val="28"/>
              <w:szCs w:val="28"/>
            </w:rPr>
            <w:t>第二章  询价须知</w:t>
          </w:r>
          <w:r>
            <w:rPr>
              <w:rFonts w:ascii="宋体" w:hAnsi="宋体" w:eastAsia="宋体" w:cs="宋体"/>
              <w:spacing w:val="-82"/>
              <w:sz w:val="28"/>
              <w:szCs w:val="28"/>
            </w:rPr>
            <w:t xml:space="preserve"> </w:t>
          </w:r>
          <w:r>
            <w:rPr>
              <w:rFonts w:ascii="宋体" w:hAnsi="宋体" w:eastAsia="宋体" w:cs="宋体"/>
              <w:sz w:val="28"/>
              <w:szCs w:val="28"/>
            </w:rPr>
            <w:tab/>
          </w:r>
          <w:r>
            <w:rPr>
              <w:rFonts w:ascii="宋体" w:hAnsi="宋体" w:eastAsia="宋体" w:cs="宋体"/>
              <w:sz w:val="28"/>
              <w:szCs w:val="28"/>
            </w:rPr>
            <w:fldChar w:fldCharType="end"/>
          </w:r>
          <w:r>
            <w:fldChar w:fldCharType="begin"/>
          </w:r>
          <w:r>
            <w:instrText xml:space="preserve"> HYPERLINK \l "bookmark3" </w:instrText>
          </w:r>
          <w:r>
            <w:fldChar w:fldCharType="separate"/>
          </w:r>
          <w:r>
            <w:rPr>
              <w:rFonts w:ascii="宋体" w:hAnsi="宋体" w:eastAsia="宋体" w:cs="宋体"/>
              <w:spacing w:val="-101"/>
              <w:sz w:val="28"/>
              <w:szCs w:val="28"/>
            </w:rPr>
            <w:t xml:space="preserve"> </w:t>
          </w:r>
          <w:r>
            <w:rPr>
              <w:rFonts w:ascii="Times New Roman" w:hAnsi="Times New Roman" w:eastAsia="Times New Roman" w:cs="Times New Roman"/>
              <w:spacing w:val="-12"/>
              <w:sz w:val="28"/>
              <w:szCs w:val="28"/>
            </w:rPr>
            <w:t>-</w:t>
          </w:r>
          <w:r>
            <w:rPr>
              <w:rFonts w:ascii="Times New Roman" w:hAnsi="Times New Roman" w:eastAsia="Times New Roman" w:cs="Times New Roman"/>
              <w:spacing w:val="13"/>
              <w:sz w:val="28"/>
              <w:szCs w:val="28"/>
            </w:rPr>
            <w:t xml:space="preserve"> </w:t>
          </w:r>
          <w:r>
            <w:rPr>
              <w:rFonts w:ascii="Times New Roman" w:hAnsi="Times New Roman" w:eastAsia="Times New Roman" w:cs="Times New Roman"/>
              <w:spacing w:val="-12"/>
              <w:sz w:val="28"/>
              <w:szCs w:val="28"/>
            </w:rPr>
            <w:t>5</w:t>
          </w:r>
          <w:r>
            <w:rPr>
              <w:rFonts w:ascii="Times New Roman" w:hAnsi="Times New Roman" w:eastAsia="Times New Roman" w:cs="Times New Roman"/>
              <w:spacing w:val="10"/>
              <w:sz w:val="28"/>
              <w:szCs w:val="28"/>
            </w:rPr>
            <w:t xml:space="preserve"> </w:t>
          </w:r>
          <w:r>
            <w:rPr>
              <w:rFonts w:ascii="Times New Roman" w:hAnsi="Times New Roman" w:eastAsia="Times New Roman" w:cs="Times New Roman"/>
              <w:spacing w:val="-12"/>
              <w:sz w:val="28"/>
              <w:szCs w:val="28"/>
            </w:rPr>
            <w:t>-</w:t>
          </w:r>
          <w:r>
            <w:rPr>
              <w:rFonts w:ascii="Times New Roman" w:hAnsi="Times New Roman" w:eastAsia="Times New Roman" w:cs="Times New Roman"/>
              <w:spacing w:val="-12"/>
              <w:sz w:val="28"/>
              <w:szCs w:val="28"/>
            </w:rPr>
            <w:fldChar w:fldCharType="end"/>
          </w:r>
        </w:p>
        <w:p w14:paraId="12DDB75A">
          <w:pPr>
            <w:pStyle w:val="4"/>
            <w:spacing w:line="250" w:lineRule="auto"/>
          </w:pPr>
        </w:p>
        <w:p w14:paraId="7357F986">
          <w:pPr>
            <w:tabs>
              <w:tab w:val="right" w:leader="dot" w:pos="9735"/>
            </w:tabs>
            <w:spacing w:before="92" w:line="185" w:lineRule="auto"/>
            <w:ind w:left="10"/>
            <w:rPr>
              <w:rFonts w:ascii="Times New Roman" w:hAnsi="Times New Roman" w:eastAsia="Times New Roman" w:cs="Times New Roman"/>
              <w:sz w:val="28"/>
              <w:szCs w:val="28"/>
            </w:rPr>
          </w:pPr>
          <w:r>
            <w:fldChar w:fldCharType="begin"/>
          </w:r>
          <w:r>
            <w:instrText xml:space="preserve"> HYPERLINK \l "bookmark6" </w:instrText>
          </w:r>
          <w:r>
            <w:fldChar w:fldCharType="separate"/>
          </w:r>
          <w:r>
            <w:rPr>
              <w:rFonts w:ascii="宋体" w:hAnsi="宋体" w:eastAsia="宋体" w:cs="宋体"/>
              <w:spacing w:val="-1"/>
              <w:sz w:val="28"/>
              <w:szCs w:val="28"/>
            </w:rPr>
            <w:t>第三章  供应商资格条件要求</w:t>
          </w:r>
          <w:r>
            <w:rPr>
              <w:rFonts w:ascii="宋体" w:hAnsi="宋体" w:eastAsia="宋体" w:cs="宋体"/>
              <w:spacing w:val="-84"/>
              <w:sz w:val="28"/>
              <w:szCs w:val="28"/>
            </w:rPr>
            <w:t xml:space="preserve"> </w:t>
          </w:r>
          <w:r>
            <w:rPr>
              <w:rFonts w:ascii="宋体" w:hAnsi="宋体" w:eastAsia="宋体" w:cs="宋体"/>
              <w:sz w:val="28"/>
              <w:szCs w:val="28"/>
            </w:rPr>
            <w:tab/>
          </w:r>
          <w:r>
            <w:rPr>
              <w:rFonts w:ascii="宋体" w:hAnsi="宋体" w:eastAsia="宋体" w:cs="宋体"/>
              <w:sz w:val="28"/>
              <w:szCs w:val="28"/>
            </w:rPr>
            <w:fldChar w:fldCharType="end"/>
          </w:r>
          <w:r>
            <w:fldChar w:fldCharType="begin"/>
          </w:r>
          <w:r>
            <w:instrText xml:space="preserve"> HYPERLINK \l "bookmark5" </w:instrText>
          </w:r>
          <w:r>
            <w:fldChar w:fldCharType="separate"/>
          </w:r>
          <w:r>
            <w:rPr>
              <w:rFonts w:ascii="宋体" w:hAnsi="宋体" w:eastAsia="宋体" w:cs="宋体"/>
              <w:spacing w:val="-122"/>
              <w:sz w:val="28"/>
              <w:szCs w:val="28"/>
            </w:rPr>
            <w:t xml:space="preserve"> </w:t>
          </w:r>
          <w:r>
            <w:rPr>
              <w:rFonts w:ascii="Times New Roman" w:hAnsi="Times New Roman" w:eastAsia="Times New Roman" w:cs="Times New Roman"/>
              <w:spacing w:val="-7"/>
              <w:sz w:val="28"/>
              <w:szCs w:val="28"/>
            </w:rPr>
            <w:t>-</w:t>
          </w:r>
          <w:r>
            <w:rPr>
              <w:rFonts w:ascii="Times New Roman" w:hAnsi="Times New Roman" w:eastAsia="Times New Roman" w:cs="Times New Roman"/>
              <w:spacing w:val="3"/>
              <w:sz w:val="28"/>
              <w:szCs w:val="28"/>
            </w:rPr>
            <w:t xml:space="preserve"> </w:t>
          </w:r>
          <w:r>
            <w:rPr>
              <w:rFonts w:ascii="Times New Roman" w:hAnsi="Times New Roman" w:eastAsia="Times New Roman" w:cs="Times New Roman"/>
              <w:spacing w:val="-7"/>
              <w:sz w:val="28"/>
              <w:szCs w:val="28"/>
            </w:rPr>
            <w:t>21</w:t>
          </w:r>
          <w:r>
            <w:rPr>
              <w:rFonts w:ascii="Times New Roman" w:hAnsi="Times New Roman" w:eastAsia="Times New Roman" w:cs="Times New Roman"/>
              <w:spacing w:val="10"/>
              <w:sz w:val="28"/>
              <w:szCs w:val="28"/>
            </w:rPr>
            <w:t xml:space="preserve"> </w:t>
          </w:r>
          <w:r>
            <w:rPr>
              <w:rFonts w:ascii="Times New Roman" w:hAnsi="Times New Roman" w:eastAsia="Times New Roman" w:cs="Times New Roman"/>
              <w:spacing w:val="-7"/>
              <w:sz w:val="28"/>
              <w:szCs w:val="28"/>
            </w:rPr>
            <w:t>-</w:t>
          </w:r>
          <w:r>
            <w:rPr>
              <w:rFonts w:ascii="Times New Roman" w:hAnsi="Times New Roman" w:eastAsia="Times New Roman" w:cs="Times New Roman"/>
              <w:spacing w:val="-7"/>
              <w:sz w:val="28"/>
              <w:szCs w:val="28"/>
            </w:rPr>
            <w:fldChar w:fldCharType="end"/>
          </w:r>
        </w:p>
        <w:p w14:paraId="1D23695B">
          <w:pPr>
            <w:pStyle w:val="4"/>
            <w:spacing w:line="250" w:lineRule="auto"/>
          </w:pPr>
        </w:p>
        <w:p w14:paraId="2FEDF70F">
          <w:pPr>
            <w:tabs>
              <w:tab w:val="right" w:leader="dot" w:pos="9735"/>
            </w:tabs>
            <w:spacing w:before="91" w:line="185" w:lineRule="auto"/>
            <w:ind w:left="10"/>
            <w:rPr>
              <w:rFonts w:ascii="Times New Roman" w:hAnsi="Times New Roman" w:eastAsia="Times New Roman" w:cs="Times New Roman"/>
              <w:sz w:val="28"/>
              <w:szCs w:val="28"/>
            </w:rPr>
          </w:pPr>
          <w:r>
            <w:fldChar w:fldCharType="begin"/>
          </w:r>
          <w:r>
            <w:instrText xml:space="preserve"> HYPERLINK \l "bookmark8" </w:instrText>
          </w:r>
          <w:r>
            <w:fldChar w:fldCharType="separate"/>
          </w:r>
          <w:r>
            <w:rPr>
              <w:rFonts w:ascii="宋体" w:hAnsi="宋体" w:eastAsia="宋体" w:cs="宋体"/>
              <w:spacing w:val="-1"/>
              <w:sz w:val="28"/>
              <w:szCs w:val="28"/>
            </w:rPr>
            <w:t>第四章  供应商资格证明材料</w:t>
          </w:r>
          <w:r>
            <w:rPr>
              <w:rFonts w:ascii="宋体" w:hAnsi="宋体" w:eastAsia="宋体" w:cs="宋体"/>
              <w:spacing w:val="-84"/>
              <w:sz w:val="28"/>
              <w:szCs w:val="28"/>
            </w:rPr>
            <w:t xml:space="preserve"> </w:t>
          </w:r>
          <w:r>
            <w:rPr>
              <w:rFonts w:ascii="宋体" w:hAnsi="宋体" w:eastAsia="宋体" w:cs="宋体"/>
              <w:sz w:val="28"/>
              <w:szCs w:val="28"/>
            </w:rPr>
            <w:tab/>
          </w:r>
          <w:r>
            <w:rPr>
              <w:rFonts w:ascii="宋体" w:hAnsi="宋体" w:eastAsia="宋体" w:cs="宋体"/>
              <w:sz w:val="28"/>
              <w:szCs w:val="28"/>
            </w:rPr>
            <w:fldChar w:fldCharType="end"/>
          </w:r>
          <w:r>
            <w:fldChar w:fldCharType="begin"/>
          </w:r>
          <w:r>
            <w:instrText xml:space="preserve"> HYPERLINK \l "bookmark7" </w:instrText>
          </w:r>
          <w:r>
            <w:fldChar w:fldCharType="separate"/>
          </w:r>
          <w:r>
            <w:rPr>
              <w:rFonts w:ascii="宋体" w:hAnsi="宋体" w:eastAsia="宋体" w:cs="宋体"/>
              <w:spacing w:val="-122"/>
              <w:sz w:val="28"/>
              <w:szCs w:val="28"/>
            </w:rPr>
            <w:t xml:space="preserve"> </w:t>
          </w:r>
          <w:r>
            <w:rPr>
              <w:rFonts w:ascii="Times New Roman" w:hAnsi="Times New Roman" w:eastAsia="Times New Roman" w:cs="Times New Roman"/>
              <w:spacing w:val="-7"/>
              <w:sz w:val="28"/>
              <w:szCs w:val="28"/>
            </w:rPr>
            <w:t>-</w:t>
          </w:r>
          <w:r>
            <w:rPr>
              <w:rFonts w:ascii="Times New Roman" w:hAnsi="Times New Roman" w:eastAsia="Times New Roman" w:cs="Times New Roman"/>
              <w:spacing w:val="3"/>
              <w:sz w:val="28"/>
              <w:szCs w:val="28"/>
            </w:rPr>
            <w:t xml:space="preserve"> </w:t>
          </w:r>
          <w:r>
            <w:rPr>
              <w:rFonts w:ascii="Times New Roman" w:hAnsi="Times New Roman" w:eastAsia="Times New Roman" w:cs="Times New Roman"/>
              <w:spacing w:val="-7"/>
              <w:sz w:val="28"/>
              <w:szCs w:val="28"/>
            </w:rPr>
            <w:t>22</w:t>
          </w:r>
          <w:r>
            <w:rPr>
              <w:rFonts w:ascii="Times New Roman" w:hAnsi="Times New Roman" w:eastAsia="Times New Roman" w:cs="Times New Roman"/>
              <w:spacing w:val="10"/>
              <w:sz w:val="28"/>
              <w:szCs w:val="28"/>
            </w:rPr>
            <w:t xml:space="preserve"> </w:t>
          </w:r>
          <w:r>
            <w:rPr>
              <w:rFonts w:ascii="Times New Roman" w:hAnsi="Times New Roman" w:eastAsia="Times New Roman" w:cs="Times New Roman"/>
              <w:spacing w:val="-7"/>
              <w:sz w:val="28"/>
              <w:szCs w:val="28"/>
            </w:rPr>
            <w:t>-</w:t>
          </w:r>
          <w:r>
            <w:rPr>
              <w:rFonts w:ascii="Times New Roman" w:hAnsi="Times New Roman" w:eastAsia="Times New Roman" w:cs="Times New Roman"/>
              <w:spacing w:val="-7"/>
              <w:sz w:val="28"/>
              <w:szCs w:val="28"/>
            </w:rPr>
            <w:fldChar w:fldCharType="end"/>
          </w:r>
        </w:p>
        <w:p w14:paraId="2499906B">
          <w:pPr>
            <w:pStyle w:val="4"/>
            <w:spacing w:line="250" w:lineRule="auto"/>
          </w:pPr>
        </w:p>
        <w:p w14:paraId="2540CEE3">
          <w:pPr>
            <w:tabs>
              <w:tab w:val="right" w:leader="dot" w:pos="9735"/>
            </w:tabs>
            <w:spacing w:before="92" w:line="185" w:lineRule="auto"/>
            <w:ind w:left="10"/>
            <w:rPr>
              <w:rFonts w:ascii="Times New Roman" w:hAnsi="Times New Roman" w:eastAsia="Times New Roman" w:cs="Times New Roman"/>
              <w:sz w:val="28"/>
              <w:szCs w:val="28"/>
            </w:rPr>
          </w:pPr>
          <w:r>
            <w:fldChar w:fldCharType="begin"/>
          </w:r>
          <w:r>
            <w:instrText xml:space="preserve"> HYPERLINK \l "bookmark10" </w:instrText>
          </w:r>
          <w:r>
            <w:fldChar w:fldCharType="separate"/>
          </w:r>
          <w:r>
            <w:rPr>
              <w:rFonts w:ascii="宋体" w:hAnsi="宋体" w:eastAsia="宋体" w:cs="宋体"/>
              <w:sz w:val="28"/>
              <w:szCs w:val="28"/>
            </w:rPr>
            <w:t>第五章  采购项目技术、服务、采购合同</w:t>
          </w:r>
          <w:r>
            <w:rPr>
              <w:rFonts w:ascii="宋体" w:hAnsi="宋体" w:eastAsia="宋体" w:cs="宋体"/>
              <w:spacing w:val="-1"/>
              <w:sz w:val="28"/>
              <w:szCs w:val="28"/>
            </w:rPr>
            <w:t>内容条款及其他商务要求</w:t>
          </w:r>
          <w:r>
            <w:rPr>
              <w:rFonts w:ascii="宋体" w:hAnsi="宋体" w:eastAsia="宋体" w:cs="宋体"/>
              <w:spacing w:val="-89"/>
              <w:sz w:val="28"/>
              <w:szCs w:val="28"/>
            </w:rPr>
            <w:t xml:space="preserve"> </w:t>
          </w:r>
          <w:r>
            <w:rPr>
              <w:rFonts w:ascii="宋体" w:hAnsi="宋体" w:eastAsia="宋体" w:cs="宋体"/>
              <w:sz w:val="28"/>
              <w:szCs w:val="28"/>
            </w:rPr>
            <w:tab/>
          </w:r>
          <w:r>
            <w:rPr>
              <w:rFonts w:ascii="宋体" w:hAnsi="宋体" w:eastAsia="宋体" w:cs="宋体"/>
              <w:sz w:val="28"/>
              <w:szCs w:val="28"/>
            </w:rPr>
            <w:fldChar w:fldCharType="end"/>
          </w:r>
          <w:r>
            <w:fldChar w:fldCharType="begin"/>
          </w:r>
          <w:r>
            <w:instrText xml:space="preserve"> HYPERLINK \l "bookmark9" </w:instrText>
          </w:r>
          <w:r>
            <w:fldChar w:fldCharType="separate"/>
          </w:r>
          <w:r>
            <w:rPr>
              <w:rFonts w:ascii="宋体" w:hAnsi="宋体" w:eastAsia="宋体" w:cs="宋体"/>
              <w:spacing w:val="-116"/>
              <w:sz w:val="28"/>
              <w:szCs w:val="28"/>
            </w:rPr>
            <w:t xml:space="preserve"> </w:t>
          </w:r>
          <w:r>
            <w:rPr>
              <w:rFonts w:ascii="Times New Roman" w:hAnsi="Times New Roman" w:eastAsia="Times New Roman" w:cs="Times New Roman"/>
              <w:spacing w:val="-7"/>
              <w:sz w:val="28"/>
              <w:szCs w:val="28"/>
            </w:rPr>
            <w:t>-</w:t>
          </w:r>
          <w:r>
            <w:rPr>
              <w:rFonts w:ascii="Times New Roman" w:hAnsi="Times New Roman" w:eastAsia="Times New Roman" w:cs="Times New Roman"/>
              <w:spacing w:val="3"/>
              <w:sz w:val="28"/>
              <w:szCs w:val="28"/>
            </w:rPr>
            <w:t xml:space="preserve"> </w:t>
          </w:r>
          <w:r>
            <w:rPr>
              <w:rFonts w:ascii="Times New Roman" w:hAnsi="Times New Roman" w:eastAsia="Times New Roman" w:cs="Times New Roman"/>
              <w:spacing w:val="-7"/>
              <w:sz w:val="28"/>
              <w:szCs w:val="28"/>
            </w:rPr>
            <w:t>22</w:t>
          </w:r>
          <w:r>
            <w:rPr>
              <w:rFonts w:ascii="Times New Roman" w:hAnsi="Times New Roman" w:eastAsia="Times New Roman" w:cs="Times New Roman"/>
              <w:spacing w:val="10"/>
              <w:sz w:val="28"/>
              <w:szCs w:val="28"/>
            </w:rPr>
            <w:t xml:space="preserve"> </w:t>
          </w:r>
          <w:r>
            <w:rPr>
              <w:rFonts w:ascii="Times New Roman" w:hAnsi="Times New Roman" w:eastAsia="Times New Roman" w:cs="Times New Roman"/>
              <w:spacing w:val="-7"/>
              <w:sz w:val="28"/>
              <w:szCs w:val="28"/>
            </w:rPr>
            <w:t>-</w:t>
          </w:r>
          <w:r>
            <w:rPr>
              <w:rFonts w:ascii="Times New Roman" w:hAnsi="Times New Roman" w:eastAsia="Times New Roman" w:cs="Times New Roman"/>
              <w:spacing w:val="-7"/>
              <w:sz w:val="28"/>
              <w:szCs w:val="28"/>
            </w:rPr>
            <w:fldChar w:fldCharType="end"/>
          </w:r>
        </w:p>
        <w:p w14:paraId="0A78F26F">
          <w:pPr>
            <w:pStyle w:val="4"/>
            <w:spacing w:line="250" w:lineRule="auto"/>
          </w:pPr>
        </w:p>
        <w:p w14:paraId="2BCC9F63">
          <w:pPr>
            <w:tabs>
              <w:tab w:val="right" w:leader="dot" w:pos="9735"/>
            </w:tabs>
            <w:spacing w:before="92" w:line="185" w:lineRule="auto"/>
            <w:ind w:left="10"/>
            <w:rPr>
              <w:rFonts w:ascii="Times New Roman" w:hAnsi="Times New Roman" w:eastAsia="Times New Roman" w:cs="Times New Roman"/>
              <w:sz w:val="28"/>
              <w:szCs w:val="28"/>
            </w:rPr>
          </w:pPr>
          <w:r>
            <w:fldChar w:fldCharType="begin"/>
          </w:r>
          <w:r>
            <w:instrText xml:space="preserve"> HYPERLINK \l "bookmark12" </w:instrText>
          </w:r>
          <w:r>
            <w:fldChar w:fldCharType="separate"/>
          </w:r>
          <w:r>
            <w:rPr>
              <w:rFonts w:ascii="宋体" w:hAnsi="宋体" w:eastAsia="宋体" w:cs="宋体"/>
              <w:spacing w:val="-1"/>
              <w:sz w:val="28"/>
              <w:szCs w:val="28"/>
            </w:rPr>
            <w:t>第六章  采购项目实质性要求</w:t>
          </w:r>
          <w:r>
            <w:rPr>
              <w:rFonts w:ascii="宋体" w:hAnsi="宋体" w:eastAsia="宋体" w:cs="宋体"/>
              <w:spacing w:val="-84"/>
              <w:sz w:val="28"/>
              <w:szCs w:val="28"/>
            </w:rPr>
            <w:t xml:space="preserve"> </w:t>
          </w:r>
          <w:r>
            <w:rPr>
              <w:rFonts w:ascii="宋体" w:hAnsi="宋体" w:eastAsia="宋体" w:cs="宋体"/>
              <w:sz w:val="28"/>
              <w:szCs w:val="28"/>
            </w:rPr>
            <w:tab/>
          </w:r>
          <w:r>
            <w:rPr>
              <w:rFonts w:ascii="宋体" w:hAnsi="宋体" w:eastAsia="宋体" w:cs="宋体"/>
              <w:sz w:val="28"/>
              <w:szCs w:val="28"/>
            </w:rPr>
            <w:fldChar w:fldCharType="end"/>
          </w:r>
          <w:r>
            <w:fldChar w:fldCharType="begin"/>
          </w:r>
          <w:r>
            <w:instrText xml:space="preserve"> HYPERLINK \l "bookmark11" </w:instrText>
          </w:r>
          <w:r>
            <w:fldChar w:fldCharType="separate"/>
          </w:r>
          <w:r>
            <w:rPr>
              <w:rFonts w:ascii="宋体" w:hAnsi="宋体" w:eastAsia="宋体" w:cs="宋体"/>
              <w:spacing w:val="-122"/>
              <w:sz w:val="28"/>
              <w:szCs w:val="28"/>
            </w:rPr>
            <w:t xml:space="preserve"> </w:t>
          </w:r>
          <w:r>
            <w:rPr>
              <w:rFonts w:ascii="Times New Roman" w:hAnsi="Times New Roman" w:eastAsia="Times New Roman" w:cs="Times New Roman"/>
              <w:spacing w:val="-7"/>
              <w:sz w:val="28"/>
              <w:szCs w:val="28"/>
            </w:rPr>
            <w:t>-</w:t>
          </w:r>
          <w:r>
            <w:rPr>
              <w:rFonts w:ascii="Times New Roman" w:hAnsi="Times New Roman" w:eastAsia="Times New Roman" w:cs="Times New Roman"/>
              <w:spacing w:val="3"/>
              <w:sz w:val="28"/>
              <w:szCs w:val="28"/>
            </w:rPr>
            <w:t xml:space="preserve"> </w:t>
          </w:r>
          <w:r>
            <w:rPr>
              <w:rFonts w:ascii="Times New Roman" w:hAnsi="Times New Roman" w:eastAsia="Times New Roman" w:cs="Times New Roman"/>
              <w:spacing w:val="-7"/>
              <w:sz w:val="28"/>
              <w:szCs w:val="28"/>
            </w:rPr>
            <w:t>26</w:t>
          </w:r>
          <w:r>
            <w:rPr>
              <w:rFonts w:ascii="Times New Roman" w:hAnsi="Times New Roman" w:eastAsia="Times New Roman" w:cs="Times New Roman"/>
              <w:spacing w:val="10"/>
              <w:sz w:val="28"/>
              <w:szCs w:val="28"/>
            </w:rPr>
            <w:t xml:space="preserve"> </w:t>
          </w:r>
          <w:r>
            <w:rPr>
              <w:rFonts w:ascii="Times New Roman" w:hAnsi="Times New Roman" w:eastAsia="Times New Roman" w:cs="Times New Roman"/>
              <w:spacing w:val="-7"/>
              <w:sz w:val="28"/>
              <w:szCs w:val="28"/>
            </w:rPr>
            <w:t>-</w:t>
          </w:r>
          <w:r>
            <w:rPr>
              <w:rFonts w:ascii="Times New Roman" w:hAnsi="Times New Roman" w:eastAsia="Times New Roman" w:cs="Times New Roman"/>
              <w:spacing w:val="-7"/>
              <w:sz w:val="28"/>
              <w:szCs w:val="28"/>
            </w:rPr>
            <w:fldChar w:fldCharType="end"/>
          </w:r>
        </w:p>
        <w:p w14:paraId="78885F17">
          <w:pPr>
            <w:pStyle w:val="4"/>
            <w:spacing w:line="250" w:lineRule="auto"/>
          </w:pPr>
        </w:p>
        <w:p w14:paraId="27CB69F4">
          <w:pPr>
            <w:tabs>
              <w:tab w:val="right" w:leader="dot" w:pos="9735"/>
            </w:tabs>
            <w:spacing w:before="92" w:line="185" w:lineRule="auto"/>
            <w:ind w:left="10"/>
            <w:rPr>
              <w:rFonts w:ascii="Times New Roman" w:hAnsi="Times New Roman" w:eastAsia="Times New Roman" w:cs="Times New Roman"/>
              <w:sz w:val="28"/>
              <w:szCs w:val="28"/>
            </w:rPr>
          </w:pPr>
          <w:r>
            <w:fldChar w:fldCharType="begin"/>
          </w:r>
          <w:r>
            <w:instrText xml:space="preserve"> HYPERLINK \l "bookmark14" </w:instrText>
          </w:r>
          <w:r>
            <w:fldChar w:fldCharType="separate"/>
          </w:r>
          <w:r>
            <w:rPr>
              <w:rFonts w:ascii="宋体" w:hAnsi="宋体" w:eastAsia="宋体" w:cs="宋体"/>
              <w:spacing w:val="-4"/>
              <w:sz w:val="28"/>
              <w:szCs w:val="28"/>
            </w:rPr>
            <w:t>第七章</w:t>
          </w:r>
          <w:r>
            <w:rPr>
              <w:rFonts w:ascii="宋体" w:hAnsi="宋体" w:eastAsia="宋体" w:cs="宋体"/>
              <w:spacing w:val="12"/>
              <w:sz w:val="28"/>
              <w:szCs w:val="28"/>
            </w:rPr>
            <w:t xml:space="preserve">  </w:t>
          </w:r>
          <w:r>
            <w:rPr>
              <w:rFonts w:ascii="宋体" w:hAnsi="宋体" w:eastAsia="宋体" w:cs="宋体"/>
              <w:spacing w:val="-4"/>
              <w:sz w:val="28"/>
              <w:szCs w:val="28"/>
            </w:rPr>
            <w:t>响应文件格式</w:t>
          </w:r>
          <w:r>
            <w:rPr>
              <w:rFonts w:ascii="宋体" w:hAnsi="宋体" w:eastAsia="宋体" w:cs="宋体"/>
              <w:spacing w:val="-86"/>
              <w:sz w:val="28"/>
              <w:szCs w:val="28"/>
            </w:rPr>
            <w:t xml:space="preserve"> </w:t>
          </w:r>
          <w:r>
            <w:rPr>
              <w:rFonts w:ascii="宋体" w:hAnsi="宋体" w:eastAsia="宋体" w:cs="宋体"/>
              <w:sz w:val="28"/>
              <w:szCs w:val="28"/>
            </w:rPr>
            <w:tab/>
          </w:r>
          <w:r>
            <w:rPr>
              <w:rFonts w:ascii="宋体" w:hAnsi="宋体" w:eastAsia="宋体" w:cs="宋体"/>
              <w:sz w:val="28"/>
              <w:szCs w:val="28"/>
            </w:rPr>
            <w:fldChar w:fldCharType="end"/>
          </w:r>
          <w:r>
            <w:fldChar w:fldCharType="begin"/>
          </w:r>
          <w:r>
            <w:instrText xml:space="preserve"> HYPERLINK \l "bookmark13" </w:instrText>
          </w:r>
          <w:r>
            <w:fldChar w:fldCharType="separate"/>
          </w:r>
          <w:r>
            <w:rPr>
              <w:rFonts w:ascii="宋体" w:hAnsi="宋体" w:eastAsia="宋体" w:cs="宋体"/>
              <w:spacing w:val="-110"/>
              <w:sz w:val="28"/>
              <w:szCs w:val="28"/>
            </w:rPr>
            <w:t xml:space="preserve"> </w:t>
          </w:r>
          <w:r>
            <w:rPr>
              <w:rFonts w:ascii="Times New Roman" w:hAnsi="Times New Roman" w:eastAsia="Times New Roman" w:cs="Times New Roman"/>
              <w:spacing w:val="-7"/>
              <w:sz w:val="28"/>
              <w:szCs w:val="28"/>
            </w:rPr>
            <w:t>-</w:t>
          </w:r>
          <w:r>
            <w:rPr>
              <w:rFonts w:ascii="Times New Roman" w:hAnsi="Times New Roman" w:eastAsia="Times New Roman" w:cs="Times New Roman"/>
              <w:spacing w:val="3"/>
              <w:sz w:val="28"/>
              <w:szCs w:val="28"/>
            </w:rPr>
            <w:t xml:space="preserve"> </w:t>
          </w:r>
          <w:r>
            <w:rPr>
              <w:rFonts w:ascii="Times New Roman" w:hAnsi="Times New Roman" w:eastAsia="Times New Roman" w:cs="Times New Roman"/>
              <w:spacing w:val="-7"/>
              <w:sz w:val="28"/>
              <w:szCs w:val="28"/>
            </w:rPr>
            <w:t>27</w:t>
          </w:r>
          <w:r>
            <w:rPr>
              <w:rFonts w:ascii="Times New Roman" w:hAnsi="Times New Roman" w:eastAsia="Times New Roman" w:cs="Times New Roman"/>
              <w:spacing w:val="10"/>
              <w:sz w:val="28"/>
              <w:szCs w:val="28"/>
            </w:rPr>
            <w:t xml:space="preserve"> </w:t>
          </w:r>
          <w:r>
            <w:rPr>
              <w:rFonts w:ascii="Times New Roman" w:hAnsi="Times New Roman" w:eastAsia="Times New Roman" w:cs="Times New Roman"/>
              <w:spacing w:val="-7"/>
              <w:sz w:val="28"/>
              <w:szCs w:val="28"/>
            </w:rPr>
            <w:t>-</w:t>
          </w:r>
          <w:r>
            <w:rPr>
              <w:rFonts w:ascii="Times New Roman" w:hAnsi="Times New Roman" w:eastAsia="Times New Roman" w:cs="Times New Roman"/>
              <w:spacing w:val="-7"/>
              <w:sz w:val="28"/>
              <w:szCs w:val="28"/>
            </w:rPr>
            <w:fldChar w:fldCharType="end"/>
          </w:r>
        </w:p>
        <w:p w14:paraId="15E8E31A">
          <w:pPr>
            <w:pStyle w:val="4"/>
            <w:spacing w:line="250" w:lineRule="auto"/>
          </w:pPr>
        </w:p>
        <w:p w14:paraId="2FD7B99C">
          <w:pPr>
            <w:tabs>
              <w:tab w:val="right" w:leader="dot" w:pos="9735"/>
            </w:tabs>
            <w:spacing w:before="92" w:line="185" w:lineRule="auto"/>
            <w:ind w:left="10"/>
            <w:rPr>
              <w:rFonts w:ascii="Times New Roman" w:hAnsi="Times New Roman" w:eastAsia="Times New Roman" w:cs="Times New Roman"/>
              <w:sz w:val="28"/>
              <w:szCs w:val="28"/>
            </w:rPr>
          </w:pPr>
          <w:r>
            <w:fldChar w:fldCharType="begin"/>
          </w:r>
          <w:r>
            <w:instrText xml:space="preserve"> HYPERLINK \l "bookmark16" </w:instrText>
          </w:r>
          <w:r>
            <w:fldChar w:fldCharType="separate"/>
          </w:r>
          <w:r>
            <w:rPr>
              <w:rFonts w:ascii="宋体" w:hAnsi="宋体" w:eastAsia="宋体" w:cs="宋体"/>
              <w:spacing w:val="-2"/>
              <w:sz w:val="28"/>
              <w:szCs w:val="28"/>
            </w:rPr>
            <w:t>第八章  评审方法</w:t>
          </w:r>
          <w:r>
            <w:rPr>
              <w:rFonts w:ascii="宋体" w:hAnsi="宋体" w:eastAsia="宋体" w:cs="宋体"/>
              <w:spacing w:val="-82"/>
              <w:sz w:val="28"/>
              <w:szCs w:val="28"/>
            </w:rPr>
            <w:t xml:space="preserve"> </w:t>
          </w:r>
          <w:r>
            <w:rPr>
              <w:rFonts w:ascii="宋体" w:hAnsi="宋体" w:eastAsia="宋体" w:cs="宋体"/>
              <w:sz w:val="28"/>
              <w:szCs w:val="28"/>
            </w:rPr>
            <w:tab/>
          </w:r>
          <w:r>
            <w:rPr>
              <w:rFonts w:ascii="宋体" w:hAnsi="宋体" w:eastAsia="宋体" w:cs="宋体"/>
              <w:sz w:val="28"/>
              <w:szCs w:val="28"/>
            </w:rPr>
            <w:fldChar w:fldCharType="end"/>
          </w:r>
          <w:r>
            <w:fldChar w:fldCharType="begin"/>
          </w:r>
          <w:r>
            <w:instrText xml:space="preserve"> HYPERLINK \l "bookmark15" </w:instrText>
          </w:r>
          <w:r>
            <w:fldChar w:fldCharType="separate"/>
          </w:r>
          <w:r>
            <w:rPr>
              <w:rFonts w:ascii="宋体" w:hAnsi="宋体" w:eastAsia="宋体" w:cs="宋体"/>
              <w:spacing w:val="-101"/>
              <w:sz w:val="28"/>
              <w:szCs w:val="28"/>
            </w:rPr>
            <w:t xml:space="preserve"> </w:t>
          </w:r>
          <w:r>
            <w:rPr>
              <w:rFonts w:ascii="Times New Roman" w:hAnsi="Times New Roman" w:eastAsia="Times New Roman" w:cs="Times New Roman"/>
              <w:spacing w:val="-9"/>
              <w:sz w:val="28"/>
              <w:szCs w:val="28"/>
            </w:rPr>
            <w:t>-</w:t>
          </w:r>
          <w:r>
            <w:rPr>
              <w:rFonts w:ascii="Times New Roman" w:hAnsi="Times New Roman" w:eastAsia="Times New Roman" w:cs="Times New Roman"/>
              <w:spacing w:val="11"/>
              <w:sz w:val="28"/>
              <w:szCs w:val="28"/>
            </w:rPr>
            <w:t xml:space="preserve"> </w:t>
          </w:r>
          <w:r>
            <w:rPr>
              <w:rFonts w:ascii="Times New Roman" w:hAnsi="Times New Roman" w:eastAsia="Times New Roman" w:cs="Times New Roman"/>
              <w:spacing w:val="-9"/>
              <w:sz w:val="28"/>
              <w:szCs w:val="28"/>
            </w:rPr>
            <w:t>52</w:t>
          </w:r>
          <w:r>
            <w:rPr>
              <w:rFonts w:ascii="Times New Roman" w:hAnsi="Times New Roman" w:eastAsia="Times New Roman" w:cs="Times New Roman"/>
              <w:spacing w:val="10"/>
              <w:sz w:val="28"/>
              <w:szCs w:val="28"/>
            </w:rPr>
            <w:t xml:space="preserve"> </w:t>
          </w:r>
          <w:r>
            <w:rPr>
              <w:rFonts w:ascii="Times New Roman" w:hAnsi="Times New Roman" w:eastAsia="Times New Roman" w:cs="Times New Roman"/>
              <w:spacing w:val="-9"/>
              <w:sz w:val="28"/>
              <w:szCs w:val="28"/>
            </w:rPr>
            <w:t>-</w:t>
          </w:r>
          <w:r>
            <w:rPr>
              <w:rFonts w:ascii="Times New Roman" w:hAnsi="Times New Roman" w:eastAsia="Times New Roman" w:cs="Times New Roman"/>
              <w:spacing w:val="-9"/>
              <w:sz w:val="28"/>
              <w:szCs w:val="28"/>
            </w:rPr>
            <w:fldChar w:fldCharType="end"/>
          </w:r>
        </w:p>
        <w:p w14:paraId="70C01D37">
          <w:pPr>
            <w:pStyle w:val="4"/>
            <w:spacing w:line="251" w:lineRule="auto"/>
          </w:pPr>
        </w:p>
        <w:p w14:paraId="1B913E11">
          <w:pPr>
            <w:tabs>
              <w:tab w:val="right" w:leader="dot" w:pos="9735"/>
            </w:tabs>
            <w:spacing w:before="91" w:line="219" w:lineRule="auto"/>
            <w:ind w:left="10"/>
            <w:rPr>
              <w:rFonts w:ascii="Times New Roman" w:hAnsi="Times New Roman" w:eastAsia="Times New Roman" w:cs="Times New Roman"/>
              <w:sz w:val="28"/>
              <w:szCs w:val="28"/>
            </w:rPr>
            <w:sectPr>
              <w:footerReference r:id="rId6" w:type="default"/>
              <w:pgSz w:w="11907" w:h="16840"/>
              <w:pgMar w:top="1137" w:right="1080" w:bottom="1313" w:left="1080" w:header="1123" w:footer="947" w:gutter="0"/>
              <w:cols w:space="720" w:num="1"/>
            </w:sectPr>
          </w:pPr>
          <w:r>
            <w:fldChar w:fldCharType="begin"/>
          </w:r>
          <w:r>
            <w:instrText xml:space="preserve"> HYPERLINK \l "bookmark18" </w:instrText>
          </w:r>
          <w:r>
            <w:fldChar w:fldCharType="separate"/>
          </w:r>
          <w:r>
            <w:rPr>
              <w:rFonts w:ascii="宋体" w:hAnsi="宋体" w:eastAsia="宋体" w:cs="宋体"/>
              <w:spacing w:val="-1"/>
              <w:sz w:val="28"/>
              <w:szCs w:val="28"/>
            </w:rPr>
            <w:t>第九章  采购合同（草案）</w:t>
          </w:r>
          <w:r>
            <w:rPr>
              <w:rFonts w:ascii="宋体" w:hAnsi="宋体" w:eastAsia="宋体" w:cs="宋体"/>
              <w:spacing w:val="-86"/>
              <w:sz w:val="28"/>
              <w:szCs w:val="28"/>
            </w:rPr>
            <w:t xml:space="preserve"> </w:t>
          </w:r>
          <w:r>
            <w:rPr>
              <w:rFonts w:ascii="宋体" w:hAnsi="宋体" w:eastAsia="宋体" w:cs="宋体"/>
              <w:sz w:val="28"/>
              <w:szCs w:val="28"/>
            </w:rPr>
            <w:tab/>
          </w:r>
          <w:r>
            <w:rPr>
              <w:rFonts w:ascii="宋体" w:hAnsi="宋体" w:eastAsia="宋体" w:cs="宋体"/>
              <w:sz w:val="28"/>
              <w:szCs w:val="28"/>
            </w:rPr>
            <w:fldChar w:fldCharType="end"/>
          </w:r>
          <w:r>
            <w:fldChar w:fldCharType="begin"/>
          </w:r>
          <w:r>
            <w:instrText xml:space="preserve"> HYPERLINK \l "bookmark17" </w:instrText>
          </w:r>
          <w:r>
            <w:fldChar w:fldCharType="separate"/>
          </w:r>
          <w:r>
            <w:rPr>
              <w:rFonts w:ascii="宋体" w:hAnsi="宋体" w:eastAsia="宋体" w:cs="宋体"/>
              <w:spacing w:val="-117"/>
              <w:sz w:val="28"/>
              <w:szCs w:val="28"/>
            </w:rPr>
            <w:t xml:space="preserve"> </w:t>
          </w:r>
          <w:r>
            <w:rPr>
              <w:rFonts w:ascii="Times New Roman" w:hAnsi="Times New Roman" w:eastAsia="Times New Roman" w:cs="Times New Roman"/>
              <w:spacing w:val="-9"/>
              <w:sz w:val="28"/>
              <w:szCs w:val="28"/>
            </w:rPr>
            <w:t>-</w:t>
          </w:r>
          <w:r>
            <w:rPr>
              <w:rFonts w:ascii="Times New Roman" w:hAnsi="Times New Roman" w:eastAsia="Times New Roman" w:cs="Times New Roman"/>
              <w:spacing w:val="11"/>
              <w:sz w:val="28"/>
              <w:szCs w:val="28"/>
            </w:rPr>
            <w:t xml:space="preserve"> </w:t>
          </w:r>
          <w:r>
            <w:rPr>
              <w:rFonts w:ascii="Times New Roman" w:hAnsi="Times New Roman" w:eastAsia="Times New Roman" w:cs="Times New Roman"/>
              <w:spacing w:val="-9"/>
              <w:sz w:val="28"/>
              <w:szCs w:val="28"/>
            </w:rPr>
            <w:t>57</w:t>
          </w:r>
          <w:r>
            <w:rPr>
              <w:rFonts w:ascii="Times New Roman" w:hAnsi="Times New Roman" w:eastAsia="Times New Roman" w:cs="Times New Roman"/>
              <w:spacing w:val="10"/>
              <w:sz w:val="28"/>
              <w:szCs w:val="28"/>
            </w:rPr>
            <w:t xml:space="preserve"> </w:t>
          </w:r>
          <w:r>
            <w:rPr>
              <w:rFonts w:ascii="Times New Roman" w:hAnsi="Times New Roman" w:eastAsia="Times New Roman" w:cs="Times New Roman"/>
              <w:spacing w:val="-9"/>
              <w:sz w:val="28"/>
              <w:szCs w:val="28"/>
            </w:rPr>
            <w:t>-</w:t>
          </w:r>
          <w:r>
            <w:rPr>
              <w:rFonts w:ascii="Times New Roman" w:hAnsi="Times New Roman" w:eastAsia="Times New Roman" w:cs="Times New Roman"/>
              <w:spacing w:val="-9"/>
              <w:sz w:val="28"/>
              <w:szCs w:val="28"/>
            </w:rPr>
            <w:fldChar w:fldCharType="end"/>
          </w:r>
        </w:p>
      </w:sdtContent>
    </w:sdt>
    <w:p w14:paraId="3F5F8CAB">
      <w:pPr>
        <w:pStyle w:val="4"/>
        <w:spacing w:line="296" w:lineRule="auto"/>
      </w:pPr>
    </w:p>
    <w:p w14:paraId="0E277AEA">
      <w:pPr>
        <w:spacing w:before="101" w:line="223" w:lineRule="auto"/>
        <w:ind w:left="3281"/>
        <w:outlineLvl w:val="0"/>
        <w:rPr>
          <w:rFonts w:ascii="宋体" w:hAnsi="宋体" w:eastAsia="宋体" w:cs="宋体"/>
          <w:sz w:val="31"/>
          <w:szCs w:val="31"/>
        </w:rPr>
      </w:pPr>
      <w:bookmarkStart w:id="0" w:name="bookmark2"/>
      <w:bookmarkEnd w:id="0"/>
      <w:bookmarkStart w:id="1" w:name="bookmark1"/>
      <w:bookmarkEnd w:id="1"/>
      <w:r>
        <w:rPr>
          <w:rFonts w:ascii="宋体" w:hAnsi="宋体" w:eastAsia="宋体" w:cs="宋体"/>
          <w:b/>
          <w:bCs/>
          <w:spacing w:val="2"/>
          <w:sz w:val="31"/>
          <w:szCs w:val="31"/>
        </w:rPr>
        <w:t>第一章</w:t>
      </w:r>
      <w:r>
        <w:rPr>
          <w:rFonts w:ascii="宋体" w:hAnsi="宋体" w:eastAsia="宋体" w:cs="宋体"/>
          <w:spacing w:val="23"/>
          <w:sz w:val="31"/>
          <w:szCs w:val="31"/>
        </w:rPr>
        <w:t xml:space="preserve">  </w:t>
      </w:r>
      <w:r>
        <w:rPr>
          <w:rFonts w:ascii="宋体" w:hAnsi="宋体" w:eastAsia="宋体" w:cs="宋体"/>
          <w:b/>
          <w:bCs/>
          <w:spacing w:val="2"/>
          <w:sz w:val="31"/>
          <w:szCs w:val="31"/>
        </w:rPr>
        <w:t>院内询价邀请</w:t>
      </w:r>
    </w:p>
    <w:p w14:paraId="4142C491">
      <w:pPr>
        <w:pStyle w:val="4"/>
        <w:spacing w:line="274" w:lineRule="auto"/>
      </w:pPr>
    </w:p>
    <w:p w14:paraId="748DCCEC">
      <w:pPr>
        <w:pStyle w:val="4"/>
        <w:spacing w:line="275" w:lineRule="auto"/>
      </w:pPr>
    </w:p>
    <w:p w14:paraId="164CFCA4">
      <w:pPr>
        <w:spacing w:before="78" w:line="242" w:lineRule="auto"/>
        <w:ind w:left="7" w:firstLine="483"/>
        <w:rPr>
          <w:rFonts w:ascii="宋体" w:hAnsi="宋体" w:eastAsia="宋体" w:cs="宋体"/>
          <w:sz w:val="24"/>
          <w:szCs w:val="24"/>
        </w:rPr>
      </w:pPr>
      <w:r>
        <w:rPr>
          <w:rFonts w:ascii="宋体" w:hAnsi="宋体" w:eastAsia="宋体" w:cs="宋体"/>
          <w:spacing w:val="4"/>
          <w:sz w:val="24"/>
          <w:szCs w:val="24"/>
        </w:rPr>
        <w:t>成都市新津区中医医院拟对</w:t>
      </w:r>
      <w:r>
        <w:rPr>
          <w:rFonts w:hint="eastAsia" w:ascii="宋体" w:hAnsi="宋体" w:eastAsia="宋体" w:cs="宋体"/>
          <w:spacing w:val="4"/>
          <w:sz w:val="24"/>
          <w:szCs w:val="24"/>
        </w:rPr>
        <w:t>零星维修</w:t>
      </w:r>
      <w:r>
        <w:rPr>
          <w:rFonts w:hint="eastAsia" w:ascii="宋体" w:hAnsi="宋体" w:eastAsia="宋体" w:cs="宋体"/>
          <w:spacing w:val="4"/>
          <w:sz w:val="24"/>
          <w:szCs w:val="24"/>
          <w:lang w:val="en-US" w:eastAsia="zh-CN"/>
        </w:rPr>
        <w:t>过渡期</w:t>
      </w:r>
      <w:r>
        <w:rPr>
          <w:rFonts w:hint="eastAsia" w:ascii="宋体" w:hAnsi="宋体" w:eastAsia="宋体" w:cs="宋体"/>
          <w:spacing w:val="4"/>
          <w:sz w:val="24"/>
          <w:szCs w:val="24"/>
        </w:rPr>
        <w:t>采购项目</w:t>
      </w:r>
      <w:r>
        <w:rPr>
          <w:rFonts w:ascii="宋体" w:hAnsi="宋体" w:eastAsia="宋体" w:cs="宋体"/>
          <w:spacing w:val="3"/>
          <w:sz w:val="24"/>
          <w:szCs w:val="24"/>
        </w:rPr>
        <w:t>采用院内询价方式进行采</w:t>
      </w:r>
      <w:r>
        <w:rPr>
          <w:rFonts w:ascii="宋体" w:hAnsi="宋体" w:eastAsia="宋体" w:cs="宋体"/>
          <w:spacing w:val="-1"/>
          <w:sz w:val="24"/>
          <w:szCs w:val="24"/>
        </w:rPr>
        <w:t>购，特邀请符合本次采购要求的供应商参加。</w:t>
      </w:r>
    </w:p>
    <w:p w14:paraId="361B188C">
      <w:pPr>
        <w:spacing w:before="74" w:line="219" w:lineRule="auto"/>
        <w:ind w:left="493"/>
        <w:rPr>
          <w:rFonts w:ascii="宋体" w:hAnsi="宋体" w:eastAsia="宋体" w:cs="宋体"/>
          <w:sz w:val="24"/>
          <w:szCs w:val="24"/>
        </w:rPr>
      </w:pPr>
      <w:r>
        <w:rPr>
          <w:rFonts w:ascii="宋体" w:hAnsi="宋体" w:eastAsia="宋体" w:cs="宋体"/>
          <w:b/>
          <w:bCs/>
          <w:spacing w:val="-3"/>
          <w:sz w:val="24"/>
          <w:szCs w:val="24"/>
        </w:rPr>
        <w:t>一、采购项目基本情况</w:t>
      </w:r>
    </w:p>
    <w:p w14:paraId="20FF0226">
      <w:pPr>
        <w:spacing w:before="184" w:line="214" w:lineRule="auto"/>
        <w:ind w:left="507"/>
        <w:rPr>
          <w:rFonts w:hint="default" w:ascii="宋体" w:hAnsi="宋体" w:eastAsia="宋体" w:cs="宋体"/>
          <w:sz w:val="24"/>
          <w:szCs w:val="24"/>
          <w:lang w:val="en-US" w:eastAsia="zh-CN"/>
        </w:rPr>
      </w:pPr>
      <w:r>
        <w:rPr>
          <w:rFonts w:ascii="宋体" w:hAnsi="宋体" w:eastAsia="宋体" w:cs="宋体"/>
          <w:spacing w:val="-2"/>
          <w:sz w:val="24"/>
          <w:szCs w:val="24"/>
        </w:rPr>
        <w:t>1.项目编号：xjq</w:t>
      </w:r>
      <w:r>
        <w:rPr>
          <w:rFonts w:ascii="宋体" w:hAnsi="宋体" w:eastAsia="宋体" w:cs="宋体"/>
          <w:spacing w:val="-105"/>
          <w:sz w:val="24"/>
          <w:szCs w:val="24"/>
        </w:rPr>
        <w:t xml:space="preserve"> </w:t>
      </w:r>
      <w:r>
        <w:rPr>
          <w:rFonts w:ascii="宋体" w:hAnsi="宋体" w:eastAsia="宋体" w:cs="宋体"/>
          <w:spacing w:val="-2"/>
          <w:sz w:val="24"/>
          <w:szCs w:val="24"/>
        </w:rPr>
        <w:t>zyyy202</w:t>
      </w:r>
      <w:r>
        <w:rPr>
          <w:rFonts w:hint="eastAsia" w:ascii="宋体" w:hAnsi="宋体" w:eastAsia="宋体" w:cs="宋体"/>
          <w:spacing w:val="-2"/>
          <w:sz w:val="24"/>
          <w:szCs w:val="24"/>
          <w:lang w:val="en-US" w:eastAsia="zh-CN"/>
        </w:rPr>
        <w:t>6-33</w:t>
      </w:r>
    </w:p>
    <w:p w14:paraId="62160106">
      <w:pPr>
        <w:spacing w:before="109" w:line="219" w:lineRule="auto"/>
        <w:ind w:left="492"/>
        <w:rPr>
          <w:rFonts w:ascii="宋体" w:hAnsi="宋体" w:eastAsia="宋体" w:cs="宋体"/>
          <w:sz w:val="24"/>
          <w:szCs w:val="24"/>
        </w:rPr>
      </w:pPr>
      <w:r>
        <w:rPr>
          <w:rFonts w:ascii="宋体" w:hAnsi="宋体" w:eastAsia="宋体" w:cs="宋体"/>
          <w:spacing w:val="-1"/>
          <w:sz w:val="24"/>
          <w:szCs w:val="24"/>
        </w:rPr>
        <w:t>2.采购项目名称：</w:t>
      </w:r>
      <w:r>
        <w:rPr>
          <w:rFonts w:hint="eastAsia" w:ascii="宋体" w:hAnsi="宋体" w:eastAsia="宋体" w:cs="宋体"/>
          <w:spacing w:val="-1"/>
          <w:sz w:val="24"/>
          <w:szCs w:val="24"/>
        </w:rPr>
        <w:t>成都市新津区中医医院零星维修</w:t>
      </w:r>
      <w:r>
        <w:rPr>
          <w:rFonts w:hint="eastAsia" w:ascii="宋体" w:hAnsi="宋体" w:eastAsia="宋体" w:cs="宋体"/>
          <w:spacing w:val="-1"/>
          <w:sz w:val="24"/>
          <w:szCs w:val="24"/>
          <w:lang w:val="en-US" w:eastAsia="zh-CN"/>
        </w:rPr>
        <w:t>过渡期</w:t>
      </w:r>
      <w:r>
        <w:rPr>
          <w:rFonts w:hint="eastAsia" w:ascii="宋体" w:hAnsi="宋体" w:eastAsia="宋体" w:cs="宋体"/>
          <w:spacing w:val="-1"/>
          <w:sz w:val="24"/>
          <w:szCs w:val="24"/>
        </w:rPr>
        <w:t>采购项目</w:t>
      </w:r>
    </w:p>
    <w:p w14:paraId="38CCAC55">
      <w:pPr>
        <w:spacing w:before="27" w:line="219" w:lineRule="auto"/>
        <w:ind w:left="494"/>
        <w:rPr>
          <w:rFonts w:ascii="宋体" w:hAnsi="宋体" w:eastAsia="宋体" w:cs="宋体"/>
          <w:sz w:val="24"/>
          <w:szCs w:val="24"/>
        </w:rPr>
      </w:pPr>
      <w:r>
        <w:rPr>
          <w:rFonts w:ascii="宋体" w:hAnsi="宋体" w:eastAsia="宋体" w:cs="宋体"/>
          <w:spacing w:val="-1"/>
          <w:sz w:val="24"/>
          <w:szCs w:val="24"/>
        </w:rPr>
        <w:t>3.采购人：成都市新津区中医医院</w:t>
      </w:r>
    </w:p>
    <w:p w14:paraId="0D57E8E2">
      <w:pPr>
        <w:spacing w:before="107" w:line="218" w:lineRule="auto"/>
        <w:ind w:left="488"/>
        <w:rPr>
          <w:rFonts w:ascii="宋体" w:hAnsi="宋体" w:eastAsia="宋体" w:cs="宋体"/>
          <w:sz w:val="24"/>
          <w:szCs w:val="24"/>
        </w:rPr>
      </w:pPr>
      <w:r>
        <w:rPr>
          <w:rFonts w:ascii="宋体" w:hAnsi="宋体" w:eastAsia="宋体" w:cs="宋体"/>
          <w:spacing w:val="-1"/>
          <w:sz w:val="24"/>
          <w:szCs w:val="24"/>
        </w:rPr>
        <w:t>4.采购方式：院内询价</w:t>
      </w:r>
    </w:p>
    <w:p w14:paraId="6E719FC6">
      <w:pPr>
        <w:spacing w:before="304" w:line="220" w:lineRule="auto"/>
        <w:ind w:left="493"/>
        <w:rPr>
          <w:rFonts w:ascii="宋体" w:hAnsi="宋体" w:eastAsia="宋体" w:cs="宋体"/>
          <w:sz w:val="24"/>
          <w:szCs w:val="24"/>
        </w:rPr>
      </w:pPr>
      <w:r>
        <w:rPr>
          <w:rFonts w:ascii="宋体" w:hAnsi="宋体" w:eastAsia="宋体" w:cs="宋体"/>
          <w:b/>
          <w:bCs/>
          <w:spacing w:val="-4"/>
          <w:sz w:val="24"/>
          <w:szCs w:val="24"/>
        </w:rPr>
        <w:t>二、资金情况</w:t>
      </w:r>
    </w:p>
    <w:p w14:paraId="268DC967">
      <w:pPr>
        <w:spacing w:before="303" w:line="219" w:lineRule="auto"/>
        <w:ind w:left="507"/>
        <w:rPr>
          <w:rFonts w:ascii="宋体" w:hAnsi="宋体" w:eastAsia="宋体" w:cs="宋体"/>
          <w:sz w:val="24"/>
          <w:szCs w:val="24"/>
        </w:rPr>
      </w:pPr>
      <w:r>
        <w:rPr>
          <w:rFonts w:ascii="宋体" w:hAnsi="宋体" w:eastAsia="宋体" w:cs="宋体"/>
          <w:spacing w:val="-7"/>
          <w:sz w:val="24"/>
          <w:szCs w:val="24"/>
        </w:rPr>
        <w:t>1、资金来源：</w:t>
      </w:r>
      <w:r>
        <w:rPr>
          <w:rFonts w:ascii="宋体" w:hAnsi="宋体" w:eastAsia="宋体" w:cs="宋体"/>
          <w:spacing w:val="-72"/>
          <w:sz w:val="24"/>
          <w:szCs w:val="24"/>
        </w:rPr>
        <w:t xml:space="preserve"> </w:t>
      </w:r>
      <w:r>
        <w:rPr>
          <w:rFonts w:ascii="宋体" w:hAnsi="宋体" w:eastAsia="宋体" w:cs="宋体"/>
          <w:spacing w:val="-7"/>
          <w:sz w:val="24"/>
          <w:szCs w:val="24"/>
        </w:rPr>
        <w:t>自筹资金</w:t>
      </w:r>
    </w:p>
    <w:p w14:paraId="24CBAC9C">
      <w:pPr>
        <w:spacing w:before="183" w:line="218" w:lineRule="auto"/>
        <w:ind w:left="492"/>
        <w:rPr>
          <w:rFonts w:ascii="宋体" w:hAnsi="宋体" w:eastAsia="宋体" w:cs="宋体"/>
          <w:sz w:val="24"/>
          <w:szCs w:val="24"/>
        </w:rPr>
      </w:pPr>
      <w:r>
        <w:rPr>
          <w:rFonts w:ascii="宋体" w:hAnsi="宋体" w:eastAsia="宋体" w:cs="宋体"/>
          <w:spacing w:val="1"/>
          <w:sz w:val="24"/>
          <w:szCs w:val="24"/>
        </w:rPr>
        <w:t>2、本项目预算控制价</w:t>
      </w:r>
      <w:r>
        <w:rPr>
          <w:rFonts w:hint="eastAsia" w:ascii="宋体" w:hAnsi="宋体" w:eastAsia="宋体" w:cs="宋体"/>
          <w:spacing w:val="1"/>
          <w:sz w:val="24"/>
          <w:szCs w:val="24"/>
          <w:highlight w:val="yellow"/>
          <w:lang w:val="en-US" w:eastAsia="zh-CN"/>
        </w:rPr>
        <w:t>28.7</w:t>
      </w:r>
      <w:r>
        <w:rPr>
          <w:rFonts w:ascii="宋体" w:hAnsi="宋体" w:eastAsia="宋体" w:cs="宋体"/>
          <w:spacing w:val="1"/>
          <w:sz w:val="24"/>
          <w:szCs w:val="24"/>
        </w:rPr>
        <w:t>万元，超过预算控制报价视为无效投标文</w:t>
      </w:r>
      <w:r>
        <w:rPr>
          <w:rFonts w:ascii="宋体" w:hAnsi="宋体" w:eastAsia="宋体" w:cs="宋体"/>
          <w:sz w:val="24"/>
          <w:szCs w:val="24"/>
        </w:rPr>
        <w:t>件。</w:t>
      </w:r>
    </w:p>
    <w:p w14:paraId="233F02C1">
      <w:pPr>
        <w:spacing w:before="215" w:line="219" w:lineRule="auto"/>
        <w:ind w:left="489"/>
        <w:rPr>
          <w:rFonts w:ascii="宋体" w:hAnsi="宋体" w:eastAsia="宋体" w:cs="宋体"/>
          <w:sz w:val="24"/>
          <w:szCs w:val="24"/>
        </w:rPr>
      </w:pPr>
      <w:r>
        <w:rPr>
          <w:rFonts w:ascii="宋体" w:hAnsi="宋体" w:eastAsia="宋体" w:cs="宋体"/>
          <w:b/>
          <w:bCs/>
          <w:spacing w:val="-4"/>
          <w:sz w:val="24"/>
          <w:szCs w:val="24"/>
        </w:rPr>
        <w:t>三、采购项目简介：</w:t>
      </w:r>
    </w:p>
    <w:p w14:paraId="74E77409">
      <w:pPr>
        <w:spacing w:before="155" w:line="218" w:lineRule="auto"/>
        <w:ind w:left="492"/>
        <w:rPr>
          <w:rFonts w:ascii="宋体" w:hAnsi="宋体" w:eastAsia="宋体" w:cs="宋体"/>
          <w:sz w:val="24"/>
          <w:szCs w:val="24"/>
        </w:rPr>
      </w:pPr>
      <w:r>
        <w:rPr>
          <w:rFonts w:ascii="宋体" w:hAnsi="宋体" w:eastAsia="宋体" w:cs="宋体"/>
          <w:spacing w:val="-2"/>
          <w:sz w:val="24"/>
          <w:szCs w:val="24"/>
        </w:rPr>
        <w:t>详见询价文件第五章。</w:t>
      </w:r>
    </w:p>
    <w:p w14:paraId="42343325">
      <w:pPr>
        <w:spacing w:before="278" w:line="219" w:lineRule="auto"/>
        <w:ind w:left="511"/>
        <w:rPr>
          <w:rFonts w:ascii="宋体" w:hAnsi="宋体" w:eastAsia="宋体" w:cs="宋体"/>
          <w:sz w:val="24"/>
          <w:szCs w:val="24"/>
        </w:rPr>
      </w:pPr>
      <w:r>
        <w:rPr>
          <w:rFonts w:ascii="宋体" w:hAnsi="宋体" w:eastAsia="宋体" w:cs="宋体"/>
          <w:b/>
          <w:bCs/>
          <w:spacing w:val="-9"/>
          <w:sz w:val="24"/>
          <w:szCs w:val="24"/>
        </w:rPr>
        <w:t>四</w:t>
      </w:r>
      <w:r>
        <w:rPr>
          <w:rFonts w:ascii="宋体" w:hAnsi="宋体" w:eastAsia="宋体" w:cs="宋体"/>
          <w:spacing w:val="32"/>
          <w:sz w:val="24"/>
          <w:szCs w:val="24"/>
        </w:rPr>
        <w:t xml:space="preserve"> </w:t>
      </w:r>
      <w:r>
        <w:rPr>
          <w:rFonts w:ascii="宋体" w:hAnsi="宋体" w:eastAsia="宋体" w:cs="宋体"/>
          <w:b/>
          <w:bCs/>
          <w:spacing w:val="-9"/>
          <w:sz w:val="24"/>
          <w:szCs w:val="24"/>
        </w:rPr>
        <w:t>、供应商邀请方式</w:t>
      </w:r>
    </w:p>
    <w:p w14:paraId="720523B6">
      <w:pPr>
        <w:spacing w:before="275" w:line="218" w:lineRule="auto"/>
        <w:ind w:left="496"/>
        <w:rPr>
          <w:rFonts w:ascii="宋体" w:hAnsi="宋体" w:eastAsia="宋体" w:cs="宋体"/>
          <w:sz w:val="24"/>
          <w:szCs w:val="24"/>
        </w:rPr>
      </w:pPr>
      <w:r>
        <w:rPr>
          <w:rFonts w:ascii="宋体" w:hAnsi="宋体" w:eastAsia="宋体" w:cs="宋体"/>
          <w:spacing w:val="-1"/>
          <w:sz w:val="24"/>
          <w:szCs w:val="24"/>
        </w:rPr>
        <w:t>公告方式：本次院内询价邀请在成都市新津区中医医院官网以公告形式发布。</w:t>
      </w:r>
    </w:p>
    <w:p w14:paraId="1F4F57C5">
      <w:pPr>
        <w:spacing w:before="275" w:line="219" w:lineRule="auto"/>
        <w:ind w:left="493"/>
        <w:rPr>
          <w:rFonts w:ascii="宋体" w:hAnsi="宋体" w:eastAsia="宋体" w:cs="宋体"/>
          <w:sz w:val="24"/>
          <w:szCs w:val="24"/>
        </w:rPr>
      </w:pPr>
      <w:r>
        <w:rPr>
          <w:rFonts w:ascii="宋体" w:hAnsi="宋体" w:eastAsia="宋体" w:cs="宋体"/>
          <w:b/>
          <w:bCs/>
          <w:spacing w:val="-3"/>
          <w:sz w:val="24"/>
          <w:szCs w:val="24"/>
        </w:rPr>
        <w:t>五、供应商参加本次采购活动应具备下列条件：</w:t>
      </w:r>
    </w:p>
    <w:p w14:paraId="4864B55A">
      <w:pPr>
        <w:spacing w:before="260" w:line="218" w:lineRule="auto"/>
        <w:ind w:left="492"/>
        <w:rPr>
          <w:rFonts w:ascii="宋体" w:hAnsi="宋体" w:eastAsia="宋体" w:cs="宋体"/>
          <w:sz w:val="24"/>
          <w:szCs w:val="24"/>
        </w:rPr>
      </w:pPr>
      <w:r>
        <w:rPr>
          <w:rFonts w:ascii="宋体" w:hAnsi="宋体" w:eastAsia="宋体" w:cs="宋体"/>
          <w:spacing w:val="-1"/>
          <w:sz w:val="24"/>
          <w:szCs w:val="24"/>
        </w:rPr>
        <w:t>详见院内院内询价通知书第三章。</w:t>
      </w:r>
    </w:p>
    <w:p w14:paraId="2618A082">
      <w:pPr>
        <w:spacing w:before="153" w:line="219" w:lineRule="auto"/>
        <w:ind w:left="491"/>
        <w:rPr>
          <w:rFonts w:ascii="宋体" w:hAnsi="宋体" w:eastAsia="宋体" w:cs="宋体"/>
          <w:sz w:val="24"/>
          <w:szCs w:val="24"/>
        </w:rPr>
      </w:pPr>
      <w:r>
        <w:rPr>
          <w:rFonts w:ascii="宋体" w:hAnsi="宋体" w:eastAsia="宋体" w:cs="宋体"/>
          <w:b/>
          <w:bCs/>
          <w:spacing w:val="-3"/>
          <w:sz w:val="24"/>
          <w:szCs w:val="24"/>
        </w:rPr>
        <w:t>六、严禁参加本次采购活动的供应商</w:t>
      </w:r>
    </w:p>
    <w:p w14:paraId="54E130DB">
      <w:pPr>
        <w:spacing w:before="278" w:line="308" w:lineRule="auto"/>
        <w:ind w:left="9" w:firstLine="497"/>
        <w:rPr>
          <w:rFonts w:ascii="宋体" w:hAnsi="宋体" w:eastAsia="宋体" w:cs="宋体"/>
          <w:sz w:val="24"/>
          <w:szCs w:val="24"/>
        </w:rPr>
      </w:pPr>
      <w:r>
        <w:rPr>
          <w:rFonts w:ascii="宋体" w:hAnsi="宋体" w:eastAsia="宋体" w:cs="宋体"/>
          <w:sz w:val="24"/>
          <w:szCs w:val="24"/>
        </w:rPr>
        <w:t>1、为采购项目提供整体设计、规范编制或者项目管理、监理、检测等服务的供应商</w:t>
      </w:r>
      <w:r>
        <w:rPr>
          <w:rFonts w:ascii="宋体" w:hAnsi="宋体" w:eastAsia="宋体" w:cs="宋体"/>
          <w:spacing w:val="-1"/>
          <w:sz w:val="24"/>
          <w:szCs w:val="24"/>
        </w:rPr>
        <w:t>，不</w:t>
      </w:r>
      <w:r>
        <w:rPr>
          <w:rFonts w:ascii="宋体" w:hAnsi="宋体" w:eastAsia="宋体" w:cs="宋体"/>
          <w:spacing w:val="-2"/>
          <w:sz w:val="24"/>
          <w:szCs w:val="24"/>
        </w:rPr>
        <w:t>得参加本采购项目。供应商为采购人在确定</w:t>
      </w:r>
      <w:r>
        <w:rPr>
          <w:rFonts w:ascii="宋体" w:hAnsi="宋体" w:eastAsia="宋体" w:cs="宋体"/>
          <w:spacing w:val="-3"/>
          <w:sz w:val="24"/>
          <w:szCs w:val="24"/>
        </w:rPr>
        <w:t>采购需求、编制院内询价通知书过程中提供咨询论</w:t>
      </w:r>
      <w:r>
        <w:rPr>
          <w:rFonts w:ascii="宋体" w:hAnsi="宋体" w:eastAsia="宋体" w:cs="宋体"/>
          <w:spacing w:val="-2"/>
          <w:sz w:val="24"/>
          <w:szCs w:val="24"/>
        </w:rPr>
        <w:t>证，其提供的咨询论证意见成为院内院内询</w:t>
      </w:r>
      <w:r>
        <w:rPr>
          <w:rFonts w:ascii="宋体" w:hAnsi="宋体" w:eastAsia="宋体" w:cs="宋体"/>
          <w:spacing w:val="-3"/>
          <w:sz w:val="24"/>
          <w:szCs w:val="24"/>
        </w:rPr>
        <w:t>价通知书中规定的供应商资格条件、技术服务商务</w:t>
      </w:r>
      <w:r>
        <w:rPr>
          <w:rFonts w:ascii="宋体" w:hAnsi="宋体" w:eastAsia="宋体" w:cs="宋体"/>
          <w:sz w:val="24"/>
          <w:szCs w:val="24"/>
        </w:rPr>
        <w:t>要求、评审因素和标准、采购合同等实质性内容条款的，视同为</w:t>
      </w:r>
      <w:r>
        <w:rPr>
          <w:rFonts w:ascii="宋体" w:hAnsi="宋体" w:eastAsia="宋体" w:cs="宋体"/>
          <w:spacing w:val="-1"/>
          <w:sz w:val="24"/>
          <w:szCs w:val="24"/>
        </w:rPr>
        <w:t>采购项目提供规范编制。</w:t>
      </w:r>
    </w:p>
    <w:p w14:paraId="2667FB0A">
      <w:pPr>
        <w:spacing w:before="123" w:line="313" w:lineRule="auto"/>
        <w:ind w:left="9" w:firstLine="482"/>
        <w:rPr>
          <w:rFonts w:ascii="宋体" w:hAnsi="宋体" w:eastAsia="宋体" w:cs="宋体"/>
          <w:sz w:val="24"/>
          <w:szCs w:val="24"/>
        </w:rPr>
      </w:pPr>
      <w:r>
        <w:rPr>
          <w:rFonts w:ascii="宋体" w:hAnsi="宋体" w:eastAsia="宋体" w:cs="宋体"/>
          <w:sz w:val="24"/>
          <w:szCs w:val="24"/>
        </w:rPr>
        <w:t>2、根据《关于在政府采购活动中查询及使用信用记录有关问题的通知》（财库〔2016〕</w:t>
      </w:r>
      <w:r>
        <w:rPr>
          <w:rFonts w:ascii="宋体" w:hAnsi="宋体" w:eastAsia="宋体" w:cs="宋体"/>
          <w:spacing w:val="13"/>
          <w:sz w:val="24"/>
          <w:szCs w:val="24"/>
        </w:rPr>
        <w:t xml:space="preserve"> </w:t>
      </w:r>
      <w:r>
        <w:rPr>
          <w:rFonts w:ascii="宋体" w:hAnsi="宋体" w:eastAsia="宋体" w:cs="宋体"/>
          <w:spacing w:val="-2"/>
          <w:sz w:val="24"/>
          <w:szCs w:val="24"/>
        </w:rPr>
        <w:t>125 号）的要求，拒绝列入失信被执行人名单、重大</w:t>
      </w:r>
      <w:r>
        <w:rPr>
          <w:rFonts w:ascii="宋体" w:hAnsi="宋体" w:eastAsia="宋体" w:cs="宋体"/>
          <w:spacing w:val="-3"/>
          <w:sz w:val="24"/>
          <w:szCs w:val="24"/>
        </w:rPr>
        <w:t>税收违法案件当事人名单、政府采购严重</w:t>
      </w:r>
      <w:r>
        <w:rPr>
          <w:rFonts w:ascii="宋体" w:hAnsi="宋体" w:eastAsia="宋体" w:cs="宋体"/>
          <w:spacing w:val="-1"/>
          <w:sz w:val="24"/>
          <w:szCs w:val="24"/>
        </w:rPr>
        <w:t>违法失信行为记录名单中的供应商报名参加本项目的采购活动。</w:t>
      </w:r>
    </w:p>
    <w:p w14:paraId="234121EE">
      <w:pPr>
        <w:spacing w:before="185" w:line="289" w:lineRule="auto"/>
        <w:ind w:left="10" w:firstLine="483"/>
        <w:rPr>
          <w:rFonts w:ascii="宋体" w:hAnsi="宋体" w:eastAsia="宋体" w:cs="宋体"/>
          <w:sz w:val="24"/>
          <w:szCs w:val="24"/>
        </w:rPr>
      </w:pPr>
      <w:r>
        <w:rPr>
          <w:rFonts w:ascii="宋体" w:hAnsi="宋体" w:eastAsia="宋体" w:cs="宋体"/>
          <w:spacing w:val="-3"/>
          <w:sz w:val="24"/>
          <w:szCs w:val="24"/>
        </w:rPr>
        <w:t>3.供应商单位负责人为同一人或者存在直接控股、管理关系的不同供应商，不得参加同一</w:t>
      </w:r>
      <w:r>
        <w:rPr>
          <w:rFonts w:ascii="宋体" w:hAnsi="宋体" w:eastAsia="宋体" w:cs="宋体"/>
          <w:spacing w:val="-1"/>
          <w:sz w:val="24"/>
          <w:szCs w:val="24"/>
        </w:rPr>
        <w:t>合同项下的政府采购活动。</w:t>
      </w:r>
    </w:p>
    <w:p w14:paraId="53E64A16">
      <w:pPr>
        <w:spacing w:before="104" w:line="219" w:lineRule="auto"/>
        <w:jc w:val="right"/>
        <w:rPr>
          <w:rFonts w:ascii="宋体" w:hAnsi="宋体" w:eastAsia="宋体" w:cs="宋体"/>
          <w:sz w:val="24"/>
          <w:szCs w:val="24"/>
        </w:rPr>
      </w:pPr>
      <w:r>
        <w:rPr>
          <w:rFonts w:ascii="宋体" w:hAnsi="宋体" w:eastAsia="宋体" w:cs="宋体"/>
          <w:spacing w:val="-3"/>
          <w:sz w:val="24"/>
          <w:szCs w:val="24"/>
        </w:rPr>
        <w:t>4.法人的分支机构不得参加投标（除银行、保险、石油石化、电力、电信等行业特殊情况</w:t>
      </w:r>
    </w:p>
    <w:p w14:paraId="0D12245B">
      <w:pPr>
        <w:spacing w:line="219" w:lineRule="auto"/>
        <w:rPr>
          <w:rFonts w:ascii="宋体" w:hAnsi="宋体" w:eastAsia="宋体" w:cs="宋体"/>
          <w:sz w:val="24"/>
          <w:szCs w:val="24"/>
        </w:rPr>
        <w:sectPr>
          <w:headerReference r:id="rId7" w:type="default"/>
          <w:footerReference r:id="rId8" w:type="default"/>
          <w:pgSz w:w="11907" w:h="16840"/>
          <w:pgMar w:top="1137" w:right="1080" w:bottom="1313" w:left="1080" w:header="1123" w:footer="949" w:gutter="0"/>
          <w:cols w:space="720" w:num="1"/>
        </w:sectPr>
      </w:pPr>
    </w:p>
    <w:p w14:paraId="2C5A4C7C">
      <w:pPr>
        <w:pStyle w:val="4"/>
        <w:spacing w:line="260" w:lineRule="auto"/>
      </w:pPr>
    </w:p>
    <w:p w14:paraId="7735E1FC">
      <w:pPr>
        <w:spacing w:before="78" w:line="220" w:lineRule="auto"/>
        <w:ind w:left="14"/>
        <w:rPr>
          <w:rFonts w:ascii="宋体" w:hAnsi="宋体" w:eastAsia="宋体" w:cs="宋体"/>
          <w:sz w:val="24"/>
          <w:szCs w:val="24"/>
        </w:rPr>
      </w:pPr>
      <w:r>
        <w:rPr>
          <w:rFonts w:ascii="宋体" w:hAnsi="宋体" w:eastAsia="宋体" w:cs="宋体"/>
          <w:spacing w:val="-5"/>
          <w:sz w:val="24"/>
          <w:szCs w:val="24"/>
        </w:rPr>
        <w:t>外）。</w:t>
      </w:r>
    </w:p>
    <w:p w14:paraId="3CB80C90">
      <w:pPr>
        <w:spacing w:before="256" w:line="218" w:lineRule="auto"/>
        <w:ind w:left="488"/>
        <w:rPr>
          <w:rFonts w:ascii="宋体" w:hAnsi="宋体" w:eastAsia="宋体" w:cs="宋体"/>
          <w:sz w:val="24"/>
          <w:szCs w:val="24"/>
        </w:rPr>
      </w:pPr>
      <w:r>
        <w:rPr>
          <w:rFonts w:ascii="宋体" w:hAnsi="宋体" w:eastAsia="宋体" w:cs="宋体"/>
          <w:b/>
          <w:bCs/>
          <w:spacing w:val="-3"/>
          <w:sz w:val="24"/>
          <w:szCs w:val="24"/>
        </w:rPr>
        <w:t>七、院内询价通知书获取方式、时间、地点：</w:t>
      </w:r>
    </w:p>
    <w:p w14:paraId="5616D3C1">
      <w:pPr>
        <w:spacing w:before="277" w:line="297" w:lineRule="auto"/>
        <w:ind w:left="10" w:firstLine="496"/>
        <w:rPr>
          <w:rFonts w:ascii="宋体" w:hAnsi="宋体" w:eastAsia="宋体" w:cs="宋体"/>
          <w:sz w:val="24"/>
          <w:szCs w:val="24"/>
        </w:rPr>
      </w:pPr>
      <w:r>
        <w:rPr>
          <w:rFonts w:ascii="宋体" w:hAnsi="宋体" w:eastAsia="宋体" w:cs="宋体"/>
          <w:sz w:val="24"/>
          <w:szCs w:val="24"/>
        </w:rPr>
        <w:t>1、院内询价通知书供应商在成都市新津区中医医院官网自行下载获取询价文件。报</w:t>
      </w:r>
      <w:r>
        <w:rPr>
          <w:rFonts w:ascii="宋体" w:hAnsi="宋体" w:eastAsia="宋体" w:cs="宋体"/>
          <w:spacing w:val="-1"/>
          <w:sz w:val="24"/>
          <w:szCs w:val="24"/>
        </w:rPr>
        <w:t>名时</w:t>
      </w:r>
      <w:r>
        <w:rPr>
          <w:rFonts w:ascii="宋体" w:hAnsi="宋体" w:eastAsia="宋体" w:cs="宋体"/>
          <w:spacing w:val="1"/>
          <w:sz w:val="24"/>
          <w:szCs w:val="24"/>
        </w:rPr>
        <w:t>间</w:t>
      </w:r>
      <w:r>
        <w:rPr>
          <w:rFonts w:ascii="宋体" w:hAnsi="宋体" w:eastAsia="宋体" w:cs="宋体"/>
          <w:spacing w:val="-61"/>
          <w:sz w:val="24"/>
          <w:szCs w:val="24"/>
        </w:rPr>
        <w:t xml:space="preserve"> </w:t>
      </w:r>
      <w:r>
        <w:rPr>
          <w:rFonts w:ascii="宋体" w:hAnsi="宋体" w:eastAsia="宋体" w:cs="宋体"/>
          <w:spacing w:val="1"/>
          <w:sz w:val="24"/>
          <w:szCs w:val="24"/>
        </w:rPr>
        <w:t>：202</w:t>
      </w:r>
      <w:r>
        <w:rPr>
          <w:rFonts w:hint="eastAsia" w:ascii="宋体" w:hAnsi="宋体" w:eastAsia="宋体" w:cs="宋体"/>
          <w:spacing w:val="1"/>
          <w:sz w:val="24"/>
          <w:szCs w:val="24"/>
          <w:lang w:val="en-US" w:eastAsia="zh-CN"/>
        </w:rPr>
        <w:t>6</w:t>
      </w:r>
      <w:r>
        <w:rPr>
          <w:rFonts w:ascii="宋体" w:hAnsi="宋体" w:eastAsia="宋体" w:cs="宋体"/>
          <w:spacing w:val="1"/>
          <w:sz w:val="24"/>
          <w:szCs w:val="24"/>
        </w:rPr>
        <w:t>年</w:t>
      </w:r>
      <w:r>
        <w:rPr>
          <w:rFonts w:hint="eastAsia" w:ascii="宋体" w:hAnsi="宋体" w:eastAsia="宋体" w:cs="宋体"/>
          <w:spacing w:val="1"/>
          <w:sz w:val="24"/>
          <w:szCs w:val="24"/>
          <w:lang w:val="en-US" w:eastAsia="zh-CN"/>
        </w:rPr>
        <w:t>10</w:t>
      </w:r>
      <w:r>
        <w:rPr>
          <w:rFonts w:ascii="宋体" w:hAnsi="宋体" w:eastAsia="宋体" w:cs="宋体"/>
          <w:spacing w:val="1"/>
          <w:sz w:val="24"/>
          <w:szCs w:val="24"/>
        </w:rPr>
        <w:t>月</w:t>
      </w:r>
      <w:r>
        <w:rPr>
          <w:rFonts w:hint="eastAsia" w:ascii="宋体" w:hAnsi="宋体" w:eastAsia="宋体" w:cs="宋体"/>
          <w:spacing w:val="1"/>
          <w:sz w:val="24"/>
          <w:szCs w:val="24"/>
          <w:lang w:val="en-US" w:eastAsia="zh-CN"/>
        </w:rPr>
        <w:t>19</w:t>
      </w:r>
      <w:r>
        <w:rPr>
          <w:rFonts w:ascii="宋体" w:hAnsi="宋体" w:eastAsia="宋体" w:cs="宋体"/>
          <w:spacing w:val="1"/>
          <w:sz w:val="24"/>
          <w:szCs w:val="24"/>
        </w:rPr>
        <w:t>日至202</w:t>
      </w:r>
      <w:r>
        <w:rPr>
          <w:rFonts w:hint="eastAsia" w:ascii="宋体" w:hAnsi="宋体" w:eastAsia="宋体" w:cs="宋体"/>
          <w:spacing w:val="1"/>
          <w:sz w:val="24"/>
          <w:szCs w:val="24"/>
          <w:lang w:val="en-US" w:eastAsia="zh-CN"/>
        </w:rPr>
        <w:t>6</w:t>
      </w:r>
      <w:r>
        <w:rPr>
          <w:rFonts w:ascii="宋体" w:hAnsi="宋体" w:eastAsia="宋体" w:cs="宋体"/>
          <w:spacing w:val="1"/>
          <w:sz w:val="24"/>
          <w:szCs w:val="24"/>
        </w:rPr>
        <w:t>年</w:t>
      </w:r>
      <w:r>
        <w:rPr>
          <w:rFonts w:hint="eastAsia" w:ascii="宋体" w:hAnsi="宋体" w:eastAsia="宋体" w:cs="宋体"/>
          <w:spacing w:val="1"/>
          <w:sz w:val="24"/>
          <w:szCs w:val="24"/>
          <w:lang w:val="en-US" w:eastAsia="zh-CN"/>
        </w:rPr>
        <w:t>10</w:t>
      </w:r>
      <w:r>
        <w:rPr>
          <w:rFonts w:ascii="宋体" w:hAnsi="宋体" w:eastAsia="宋体" w:cs="宋体"/>
          <w:spacing w:val="1"/>
          <w:sz w:val="24"/>
          <w:szCs w:val="24"/>
        </w:rPr>
        <w:t>月</w:t>
      </w:r>
      <w:r>
        <w:rPr>
          <w:rFonts w:hint="eastAsia" w:ascii="宋体" w:hAnsi="宋体" w:eastAsia="宋体" w:cs="宋体"/>
          <w:spacing w:val="1"/>
          <w:sz w:val="24"/>
          <w:szCs w:val="24"/>
          <w:lang w:val="en-US" w:eastAsia="zh-CN"/>
        </w:rPr>
        <w:t>21</w:t>
      </w:r>
      <w:r>
        <w:rPr>
          <w:rFonts w:ascii="宋体" w:hAnsi="宋体" w:eastAsia="宋体" w:cs="宋体"/>
          <w:spacing w:val="1"/>
          <w:sz w:val="24"/>
          <w:szCs w:val="24"/>
        </w:rPr>
        <w:t>日超过报</w:t>
      </w:r>
      <w:r>
        <w:rPr>
          <w:rFonts w:ascii="宋体" w:hAnsi="宋体" w:eastAsia="宋体" w:cs="宋体"/>
          <w:sz w:val="24"/>
          <w:szCs w:val="24"/>
        </w:rPr>
        <w:t>名时</w:t>
      </w:r>
      <w:r>
        <w:rPr>
          <w:rFonts w:ascii="宋体" w:hAnsi="宋体" w:eastAsia="宋体" w:cs="宋体"/>
          <w:spacing w:val="-61"/>
          <w:sz w:val="24"/>
          <w:szCs w:val="24"/>
        </w:rPr>
        <w:t xml:space="preserve"> </w:t>
      </w:r>
      <w:r>
        <w:rPr>
          <w:rFonts w:ascii="宋体" w:hAnsi="宋体" w:eastAsia="宋体" w:cs="宋体"/>
          <w:sz w:val="24"/>
          <w:szCs w:val="24"/>
        </w:rPr>
        <w:t>间不接受报名</w:t>
      </w:r>
      <w:r>
        <w:rPr>
          <w:rFonts w:ascii="宋体" w:hAnsi="宋体" w:eastAsia="宋体" w:cs="宋体"/>
          <w:spacing w:val="-56"/>
          <w:sz w:val="24"/>
          <w:szCs w:val="24"/>
        </w:rPr>
        <w:t xml:space="preserve"> </w:t>
      </w:r>
      <w:r>
        <w:rPr>
          <w:rFonts w:ascii="宋体" w:hAnsi="宋体" w:eastAsia="宋体" w:cs="宋体"/>
          <w:sz w:val="24"/>
          <w:szCs w:val="24"/>
        </w:rPr>
        <w:t>。报名邮箱： 845865477@qq.com 按报名登记表要求提供相关报名材料</w:t>
      </w:r>
      <w:r>
        <w:rPr>
          <w:rFonts w:ascii="宋体" w:hAnsi="宋体" w:eastAsia="宋体" w:cs="宋体"/>
          <w:spacing w:val="-1"/>
          <w:sz w:val="24"/>
          <w:szCs w:val="24"/>
        </w:rPr>
        <w:t>。报名登记表见挂网附件。</w:t>
      </w:r>
    </w:p>
    <w:p w14:paraId="68C0F708">
      <w:pPr>
        <w:spacing w:before="159" w:line="285" w:lineRule="auto"/>
        <w:ind w:left="11" w:firstLine="480"/>
        <w:rPr>
          <w:rFonts w:ascii="宋体" w:hAnsi="宋体" w:eastAsia="宋体" w:cs="宋体"/>
          <w:sz w:val="24"/>
          <w:szCs w:val="24"/>
        </w:rPr>
      </w:pPr>
      <w:r>
        <w:rPr>
          <w:rFonts w:ascii="宋体" w:hAnsi="宋体" w:eastAsia="宋体" w:cs="宋体"/>
          <w:sz w:val="24"/>
          <w:szCs w:val="24"/>
        </w:rPr>
        <w:t>2、本项目院内院内询价通知书无偿获取（院内询价通知书获取后, 院内询价资格不能转</w:t>
      </w:r>
      <w:r>
        <w:rPr>
          <w:rFonts w:ascii="宋体" w:hAnsi="宋体" w:eastAsia="宋体" w:cs="宋体"/>
          <w:spacing w:val="-4"/>
          <w:sz w:val="24"/>
          <w:szCs w:val="24"/>
        </w:rPr>
        <w:t>让）。</w:t>
      </w:r>
    </w:p>
    <w:p w14:paraId="0B1B6661">
      <w:pPr>
        <w:spacing w:before="140" w:line="219" w:lineRule="auto"/>
        <w:ind w:left="493"/>
        <w:rPr>
          <w:rFonts w:ascii="宋体" w:hAnsi="宋体" w:eastAsia="宋体" w:cs="宋体"/>
          <w:sz w:val="24"/>
          <w:szCs w:val="24"/>
        </w:rPr>
      </w:pPr>
      <w:r>
        <w:rPr>
          <w:rFonts w:ascii="宋体" w:hAnsi="宋体" w:eastAsia="宋体" w:cs="宋体"/>
          <w:b/>
          <w:bCs/>
          <w:spacing w:val="-5"/>
          <w:sz w:val="24"/>
          <w:szCs w:val="24"/>
        </w:rPr>
        <w:t>八、递交响应文件截止时间：</w:t>
      </w:r>
      <w:r>
        <w:rPr>
          <w:rFonts w:ascii="宋体" w:hAnsi="宋体" w:eastAsia="宋体" w:cs="宋体"/>
          <w:spacing w:val="-5"/>
          <w:sz w:val="24"/>
          <w:szCs w:val="24"/>
        </w:rPr>
        <w:t>202</w:t>
      </w:r>
      <w:r>
        <w:rPr>
          <w:rFonts w:hint="eastAsia" w:ascii="宋体" w:hAnsi="宋体" w:eastAsia="宋体" w:cs="宋体"/>
          <w:spacing w:val="-5"/>
          <w:sz w:val="24"/>
          <w:szCs w:val="24"/>
          <w:lang w:val="en-US" w:eastAsia="zh-CN"/>
        </w:rPr>
        <w:t>6</w:t>
      </w:r>
      <w:r>
        <w:rPr>
          <w:rFonts w:ascii="宋体" w:hAnsi="宋体" w:eastAsia="宋体" w:cs="宋体"/>
          <w:spacing w:val="-5"/>
          <w:sz w:val="24"/>
          <w:szCs w:val="24"/>
        </w:rPr>
        <w:t>年</w:t>
      </w:r>
      <w:r>
        <w:rPr>
          <w:rFonts w:hint="eastAsia" w:ascii="宋体" w:hAnsi="宋体" w:eastAsia="宋体" w:cs="宋体"/>
          <w:spacing w:val="-33"/>
          <w:sz w:val="24"/>
          <w:szCs w:val="24"/>
          <w:lang w:val="en-US" w:eastAsia="zh-CN"/>
        </w:rPr>
        <w:t>10</w:t>
      </w:r>
      <w:r>
        <w:rPr>
          <w:rFonts w:ascii="宋体" w:hAnsi="宋体" w:eastAsia="宋体" w:cs="宋体"/>
          <w:spacing w:val="-6"/>
          <w:sz w:val="24"/>
          <w:szCs w:val="24"/>
        </w:rPr>
        <w:t>月</w:t>
      </w:r>
      <w:r>
        <w:rPr>
          <w:rFonts w:hint="eastAsia" w:ascii="宋体" w:hAnsi="宋体" w:eastAsia="宋体" w:cs="宋体"/>
          <w:spacing w:val="-6"/>
          <w:sz w:val="24"/>
          <w:szCs w:val="24"/>
          <w:lang w:val="en-US" w:eastAsia="zh-CN"/>
        </w:rPr>
        <w:t>22</w:t>
      </w:r>
      <w:r>
        <w:rPr>
          <w:rFonts w:ascii="宋体" w:hAnsi="宋体" w:eastAsia="宋体" w:cs="宋体"/>
          <w:spacing w:val="-6"/>
          <w:sz w:val="24"/>
          <w:szCs w:val="24"/>
        </w:rPr>
        <w:t>日</w:t>
      </w:r>
      <w:r>
        <w:rPr>
          <w:rFonts w:hint="eastAsia" w:ascii="宋体" w:hAnsi="宋体" w:eastAsia="宋体" w:cs="宋体"/>
          <w:spacing w:val="-6"/>
          <w:sz w:val="24"/>
          <w:szCs w:val="24"/>
          <w:lang w:val="en-US" w:eastAsia="zh-CN"/>
        </w:rPr>
        <w:t>16</w:t>
      </w:r>
      <w:r>
        <w:rPr>
          <w:rFonts w:ascii="宋体" w:hAnsi="宋体" w:eastAsia="宋体" w:cs="宋体"/>
          <w:spacing w:val="-6"/>
          <w:sz w:val="24"/>
          <w:szCs w:val="24"/>
        </w:rPr>
        <w:t>：</w:t>
      </w:r>
      <w:r>
        <w:rPr>
          <w:rFonts w:hint="eastAsia" w:ascii="宋体" w:hAnsi="宋体" w:eastAsia="宋体" w:cs="宋体"/>
          <w:spacing w:val="-6"/>
          <w:sz w:val="24"/>
          <w:szCs w:val="24"/>
          <w:lang w:val="en-US" w:eastAsia="zh-CN"/>
        </w:rPr>
        <w:t>0</w:t>
      </w:r>
      <w:r>
        <w:rPr>
          <w:rFonts w:ascii="宋体" w:hAnsi="宋体" w:eastAsia="宋体" w:cs="宋体"/>
          <w:spacing w:val="-6"/>
          <w:sz w:val="24"/>
          <w:szCs w:val="24"/>
        </w:rPr>
        <w:t>0（北京时间）。</w:t>
      </w:r>
    </w:p>
    <w:p w14:paraId="677026F0">
      <w:pPr>
        <w:spacing w:before="273" w:line="299" w:lineRule="auto"/>
        <w:ind w:left="9" w:firstLine="485"/>
        <w:rPr>
          <w:rFonts w:ascii="宋体" w:hAnsi="宋体" w:eastAsia="宋体" w:cs="宋体"/>
          <w:sz w:val="24"/>
          <w:szCs w:val="24"/>
        </w:rPr>
      </w:pPr>
      <w:r>
        <w:rPr>
          <w:rFonts w:ascii="宋体" w:hAnsi="宋体" w:eastAsia="宋体" w:cs="宋体"/>
          <w:b/>
          <w:bCs/>
          <w:spacing w:val="1"/>
          <w:sz w:val="24"/>
          <w:szCs w:val="24"/>
        </w:rPr>
        <w:t>九、递交响应文件地点：成都市新津区中医医院徐家渡院区行政办公区</w:t>
      </w:r>
      <w:r>
        <w:rPr>
          <w:rFonts w:hint="eastAsia" w:ascii="宋体" w:hAnsi="宋体" w:eastAsia="宋体" w:cs="宋体"/>
          <w:b/>
          <w:bCs/>
          <w:spacing w:val="1"/>
          <w:sz w:val="24"/>
          <w:szCs w:val="24"/>
          <w:lang w:val="en-US" w:eastAsia="zh-CN"/>
        </w:rPr>
        <w:t>一楼</w:t>
      </w:r>
      <w:r>
        <w:rPr>
          <w:rFonts w:ascii="宋体" w:hAnsi="宋体" w:eastAsia="宋体" w:cs="宋体"/>
          <w:b/>
          <w:bCs/>
          <w:spacing w:val="1"/>
          <w:sz w:val="24"/>
          <w:szCs w:val="24"/>
        </w:rPr>
        <w:t>采购部</w:t>
      </w:r>
      <w:r>
        <w:rPr>
          <w:rFonts w:hint="eastAsia" w:ascii="宋体" w:hAnsi="宋体" w:eastAsia="宋体" w:cs="宋体"/>
          <w:b/>
          <w:bCs/>
          <w:spacing w:val="1"/>
          <w:sz w:val="24"/>
          <w:szCs w:val="24"/>
          <w:lang w:eastAsia="zh-CN"/>
        </w:rPr>
        <w:t>（</w:t>
      </w:r>
      <w:r>
        <w:rPr>
          <w:rFonts w:hint="eastAsia" w:ascii="宋体" w:hAnsi="宋体" w:eastAsia="宋体" w:cs="宋体"/>
          <w:b/>
          <w:bCs/>
          <w:spacing w:val="1"/>
          <w:sz w:val="24"/>
          <w:szCs w:val="24"/>
          <w:lang w:val="en-US" w:eastAsia="zh-CN"/>
        </w:rPr>
        <w:t>原儒林幼儿园</w:t>
      </w:r>
      <w:r>
        <w:rPr>
          <w:rFonts w:hint="eastAsia" w:ascii="宋体" w:hAnsi="宋体" w:eastAsia="宋体" w:cs="宋体"/>
          <w:b/>
          <w:bCs/>
          <w:spacing w:val="1"/>
          <w:sz w:val="24"/>
          <w:szCs w:val="24"/>
          <w:lang w:eastAsia="zh-CN"/>
        </w:rPr>
        <w:t>）</w:t>
      </w:r>
      <w:r>
        <w:rPr>
          <w:rFonts w:ascii="宋体" w:hAnsi="宋体" w:eastAsia="宋体" w:cs="宋体"/>
          <w:b/>
          <w:bCs/>
          <w:spacing w:val="1"/>
          <w:sz w:val="24"/>
          <w:szCs w:val="24"/>
        </w:rPr>
        <w:t>。</w:t>
      </w:r>
      <w:r>
        <w:rPr>
          <w:rFonts w:ascii="宋体" w:hAnsi="宋体" w:eastAsia="宋体" w:cs="宋体"/>
          <w:spacing w:val="1"/>
          <w:sz w:val="24"/>
          <w:szCs w:val="24"/>
        </w:rPr>
        <w:t>响</w:t>
      </w:r>
      <w:r>
        <w:rPr>
          <w:rFonts w:ascii="宋体" w:hAnsi="宋体" w:eastAsia="宋体" w:cs="宋体"/>
          <w:spacing w:val="-2"/>
          <w:sz w:val="24"/>
          <w:szCs w:val="24"/>
        </w:rPr>
        <w:t>应文件必须在递交响应文件截止时间前送达</w:t>
      </w:r>
      <w:r>
        <w:rPr>
          <w:rFonts w:ascii="宋体" w:hAnsi="宋体" w:eastAsia="宋体" w:cs="宋体"/>
          <w:spacing w:val="-3"/>
          <w:sz w:val="24"/>
          <w:szCs w:val="24"/>
        </w:rPr>
        <w:t>院内询价地点。逾期送达、密封和标注错误的响应</w:t>
      </w:r>
      <w:r>
        <w:rPr>
          <w:rFonts w:ascii="宋体" w:hAnsi="宋体" w:eastAsia="宋体" w:cs="宋体"/>
          <w:spacing w:val="-1"/>
          <w:sz w:val="24"/>
          <w:szCs w:val="24"/>
        </w:rPr>
        <w:t>文件恕不接收。本次采购不接收邮寄的响应文件。</w:t>
      </w:r>
    </w:p>
    <w:p w14:paraId="1129C8B5">
      <w:pPr>
        <w:spacing w:before="275" w:line="219" w:lineRule="auto"/>
        <w:ind w:left="490"/>
        <w:rPr>
          <w:rFonts w:hint="default" w:ascii="宋体" w:hAnsi="宋体" w:eastAsia="宋体" w:cs="宋体"/>
          <w:sz w:val="24"/>
          <w:szCs w:val="24"/>
          <w:lang w:val="en-US" w:eastAsia="zh-CN"/>
        </w:rPr>
      </w:pPr>
      <w:r>
        <w:rPr>
          <w:rFonts w:ascii="宋体" w:hAnsi="宋体" w:eastAsia="宋体" w:cs="宋体"/>
          <w:b/>
          <w:bCs/>
          <w:spacing w:val="-3"/>
          <w:sz w:val="24"/>
          <w:szCs w:val="24"/>
        </w:rPr>
        <w:t>十、响应文件开启时间：</w:t>
      </w:r>
      <w:r>
        <w:rPr>
          <w:rFonts w:hint="eastAsia" w:ascii="宋体" w:hAnsi="宋体" w:eastAsia="宋体" w:cs="宋体"/>
          <w:b/>
          <w:bCs/>
          <w:spacing w:val="-3"/>
          <w:sz w:val="24"/>
          <w:szCs w:val="24"/>
          <w:lang w:val="en-US" w:eastAsia="zh-CN"/>
        </w:rPr>
        <w:t>2026年10月23日</w:t>
      </w:r>
    </w:p>
    <w:p w14:paraId="44A8A1C3">
      <w:pPr>
        <w:spacing w:before="274" w:line="221" w:lineRule="auto"/>
        <w:ind w:left="490"/>
        <w:rPr>
          <w:rFonts w:ascii="宋体" w:hAnsi="宋体" w:eastAsia="宋体" w:cs="宋体"/>
          <w:sz w:val="24"/>
          <w:szCs w:val="24"/>
        </w:rPr>
      </w:pPr>
      <w:r>
        <w:rPr>
          <w:rFonts w:ascii="宋体" w:hAnsi="宋体" w:eastAsia="宋体" w:cs="宋体"/>
          <w:b/>
          <w:bCs/>
          <w:spacing w:val="-3"/>
          <w:sz w:val="24"/>
          <w:szCs w:val="24"/>
        </w:rPr>
        <w:t>十一、</w:t>
      </w:r>
      <w:r>
        <w:rPr>
          <w:rFonts w:ascii="宋体" w:hAnsi="宋体" w:eastAsia="宋体" w:cs="宋体"/>
          <w:spacing w:val="-3"/>
          <w:sz w:val="24"/>
          <w:szCs w:val="24"/>
        </w:rPr>
        <w:t xml:space="preserve"> </w:t>
      </w:r>
      <w:r>
        <w:rPr>
          <w:rFonts w:ascii="宋体" w:hAnsi="宋体" w:eastAsia="宋体" w:cs="宋体"/>
          <w:b/>
          <w:bCs/>
          <w:spacing w:val="-3"/>
          <w:sz w:val="24"/>
          <w:szCs w:val="24"/>
        </w:rPr>
        <w:t>联系方式</w:t>
      </w:r>
    </w:p>
    <w:p w14:paraId="5F0F6FDF">
      <w:pPr>
        <w:spacing w:before="274" w:line="219" w:lineRule="auto"/>
        <w:ind w:left="488"/>
        <w:outlineLvl w:val="0"/>
        <w:rPr>
          <w:rFonts w:ascii="宋体" w:hAnsi="宋体" w:eastAsia="宋体" w:cs="宋体"/>
          <w:sz w:val="24"/>
          <w:szCs w:val="24"/>
        </w:rPr>
      </w:pPr>
      <w:r>
        <w:rPr>
          <w:rFonts w:ascii="宋体" w:hAnsi="宋体" w:eastAsia="宋体" w:cs="宋体"/>
          <w:b/>
          <w:bCs/>
          <w:spacing w:val="-2"/>
          <w:sz w:val="24"/>
          <w:szCs w:val="24"/>
        </w:rPr>
        <w:t>采购人：</w:t>
      </w:r>
      <w:r>
        <w:rPr>
          <w:rFonts w:ascii="宋体" w:hAnsi="宋体" w:eastAsia="宋体" w:cs="宋体"/>
          <w:spacing w:val="-2"/>
          <w:sz w:val="24"/>
          <w:szCs w:val="24"/>
        </w:rPr>
        <w:t xml:space="preserve"> </w:t>
      </w:r>
      <w:r>
        <w:rPr>
          <w:rFonts w:ascii="宋体" w:hAnsi="宋体" w:eastAsia="宋体" w:cs="宋体"/>
          <w:b/>
          <w:bCs/>
          <w:spacing w:val="-2"/>
          <w:sz w:val="24"/>
          <w:szCs w:val="24"/>
        </w:rPr>
        <w:t>成都市新津区中医医院</w:t>
      </w:r>
    </w:p>
    <w:p w14:paraId="708AB19D">
      <w:pPr>
        <w:spacing w:before="244" w:line="219" w:lineRule="auto"/>
        <w:ind w:left="489"/>
        <w:rPr>
          <w:rFonts w:ascii="宋体" w:hAnsi="宋体" w:eastAsia="宋体" w:cs="宋体"/>
          <w:sz w:val="24"/>
          <w:szCs w:val="24"/>
        </w:rPr>
      </w:pPr>
      <w:r>
        <w:rPr>
          <w:rFonts w:ascii="宋体" w:hAnsi="宋体" w:eastAsia="宋体" w:cs="宋体"/>
          <w:spacing w:val="-3"/>
          <w:sz w:val="24"/>
          <w:szCs w:val="24"/>
        </w:rPr>
        <w:t>地址：成都市新津区西创大道</w:t>
      </w:r>
      <w:r>
        <w:rPr>
          <w:rFonts w:ascii="宋体" w:hAnsi="宋体" w:eastAsia="宋体" w:cs="宋体"/>
          <w:spacing w:val="-17"/>
          <w:sz w:val="24"/>
          <w:szCs w:val="24"/>
        </w:rPr>
        <w:t xml:space="preserve"> </w:t>
      </w:r>
      <w:r>
        <w:rPr>
          <w:rFonts w:ascii="宋体" w:hAnsi="宋体" w:eastAsia="宋体" w:cs="宋体"/>
          <w:spacing w:val="-3"/>
          <w:sz w:val="24"/>
          <w:szCs w:val="24"/>
        </w:rPr>
        <w:t>1389</w:t>
      </w:r>
      <w:r>
        <w:rPr>
          <w:rFonts w:ascii="宋体" w:hAnsi="宋体" w:eastAsia="宋体" w:cs="宋体"/>
          <w:spacing w:val="-45"/>
          <w:sz w:val="24"/>
          <w:szCs w:val="24"/>
        </w:rPr>
        <w:t xml:space="preserve"> </w:t>
      </w:r>
      <w:r>
        <w:rPr>
          <w:rFonts w:ascii="宋体" w:hAnsi="宋体" w:eastAsia="宋体" w:cs="宋体"/>
          <w:spacing w:val="-3"/>
          <w:sz w:val="24"/>
          <w:szCs w:val="24"/>
        </w:rPr>
        <w:t>号</w:t>
      </w:r>
    </w:p>
    <w:p w14:paraId="202CA085">
      <w:pPr>
        <w:spacing w:before="183" w:line="218" w:lineRule="auto"/>
        <w:ind w:left="487"/>
        <w:rPr>
          <w:rFonts w:ascii="宋体" w:hAnsi="宋体" w:eastAsia="宋体" w:cs="宋体"/>
          <w:sz w:val="24"/>
          <w:szCs w:val="24"/>
        </w:rPr>
      </w:pPr>
      <w:r>
        <w:rPr>
          <w:rFonts w:ascii="宋体" w:hAnsi="宋体" w:eastAsia="宋体" w:cs="宋体"/>
          <w:sz w:val="24"/>
          <w:szCs w:val="24"/>
        </w:rPr>
        <w:t>报价及资料递交联系人：潘老师、周老师  028</w:t>
      </w:r>
      <w:r>
        <w:rPr>
          <w:rFonts w:ascii="宋体" w:hAnsi="宋体" w:eastAsia="宋体" w:cs="宋体"/>
          <w:spacing w:val="-1"/>
          <w:sz w:val="24"/>
          <w:szCs w:val="24"/>
        </w:rPr>
        <w:t>-82526150</w:t>
      </w:r>
    </w:p>
    <w:p w14:paraId="41A68091">
      <w:pPr>
        <w:spacing w:before="106" w:line="219" w:lineRule="auto"/>
        <w:ind w:left="493"/>
        <w:rPr>
          <w:rFonts w:hint="default" w:ascii="宋体" w:hAnsi="宋体" w:eastAsia="宋体" w:cs="宋体"/>
          <w:sz w:val="24"/>
          <w:szCs w:val="24"/>
          <w:lang w:val="en-US"/>
        </w:rPr>
        <w:sectPr>
          <w:footerReference r:id="rId9" w:type="default"/>
          <w:pgSz w:w="11907" w:h="16840"/>
          <w:pgMar w:top="1137" w:right="1080" w:bottom="1313" w:left="1080" w:header="1123" w:footer="947" w:gutter="0"/>
          <w:cols w:space="720" w:num="1"/>
        </w:sectPr>
      </w:pPr>
      <w:r>
        <w:rPr>
          <w:rFonts w:ascii="宋体" w:hAnsi="宋体" w:eastAsia="宋体" w:cs="宋体"/>
          <w:spacing w:val="-1"/>
          <w:sz w:val="24"/>
          <w:szCs w:val="24"/>
        </w:rPr>
        <w:t>项目联系人：</w:t>
      </w:r>
      <w:r>
        <w:rPr>
          <w:rFonts w:hint="eastAsia" w:ascii="宋体" w:hAnsi="宋体" w:eastAsia="宋体" w:cs="宋体"/>
          <w:spacing w:val="-1"/>
          <w:sz w:val="24"/>
          <w:szCs w:val="24"/>
          <w:lang w:val="en-US" w:eastAsia="zh-CN"/>
        </w:rPr>
        <w:t>徐</w:t>
      </w:r>
      <w:r>
        <w:rPr>
          <w:rFonts w:ascii="宋体" w:hAnsi="宋体" w:eastAsia="宋体" w:cs="宋体"/>
          <w:spacing w:val="-1"/>
          <w:sz w:val="24"/>
          <w:szCs w:val="24"/>
        </w:rPr>
        <w:t>老师</w:t>
      </w:r>
      <w:r>
        <w:rPr>
          <w:rFonts w:hint="eastAsia" w:ascii="宋体" w:hAnsi="宋体" w:eastAsia="宋体" w:cs="宋体"/>
          <w:spacing w:val="-1"/>
          <w:sz w:val="24"/>
          <w:szCs w:val="24"/>
          <w:lang w:val="en-US" w:eastAsia="zh-CN"/>
        </w:rPr>
        <w:t xml:space="preserve"> 13881703053</w:t>
      </w:r>
    </w:p>
    <w:p w14:paraId="35CC6A87">
      <w:pPr>
        <w:pStyle w:val="4"/>
        <w:spacing w:line="296" w:lineRule="auto"/>
      </w:pPr>
    </w:p>
    <w:p w14:paraId="34E7D3FE">
      <w:pPr>
        <w:spacing w:before="101" w:line="223" w:lineRule="auto"/>
        <w:ind w:left="3724"/>
        <w:outlineLvl w:val="0"/>
        <w:rPr>
          <w:rFonts w:ascii="宋体" w:hAnsi="宋体" w:eastAsia="宋体" w:cs="宋体"/>
          <w:sz w:val="31"/>
          <w:szCs w:val="31"/>
        </w:rPr>
      </w:pPr>
      <w:bookmarkStart w:id="2" w:name="bookmark4"/>
      <w:bookmarkEnd w:id="2"/>
      <w:bookmarkStart w:id="3" w:name="bookmark3"/>
      <w:bookmarkEnd w:id="3"/>
      <w:r>
        <w:rPr>
          <w:rFonts w:ascii="宋体" w:hAnsi="宋体" w:eastAsia="宋体" w:cs="宋体"/>
          <w:b/>
          <w:bCs/>
          <w:spacing w:val="5"/>
          <w:sz w:val="31"/>
          <w:szCs w:val="31"/>
        </w:rPr>
        <w:t>第二章</w:t>
      </w:r>
      <w:r>
        <w:rPr>
          <w:rFonts w:ascii="宋体" w:hAnsi="宋体" w:eastAsia="宋体" w:cs="宋体"/>
          <w:spacing w:val="5"/>
          <w:sz w:val="31"/>
          <w:szCs w:val="31"/>
        </w:rPr>
        <w:t xml:space="preserve">  </w:t>
      </w:r>
      <w:r>
        <w:rPr>
          <w:rFonts w:ascii="宋体" w:hAnsi="宋体" w:eastAsia="宋体" w:cs="宋体"/>
          <w:b/>
          <w:bCs/>
          <w:spacing w:val="5"/>
          <w:sz w:val="31"/>
          <w:szCs w:val="31"/>
        </w:rPr>
        <w:t>询价须知</w:t>
      </w:r>
    </w:p>
    <w:p w14:paraId="27516BFE">
      <w:pPr>
        <w:spacing w:before="309" w:line="224" w:lineRule="auto"/>
        <w:ind w:left="3568"/>
        <w:rPr>
          <w:rFonts w:ascii="宋体" w:hAnsi="宋体" w:eastAsia="宋体" w:cs="宋体"/>
          <w:sz w:val="31"/>
          <w:szCs w:val="31"/>
        </w:rPr>
      </w:pPr>
      <w:r>
        <w:rPr>
          <w:rFonts w:ascii="宋体" w:hAnsi="宋体" w:eastAsia="宋体" w:cs="宋体"/>
          <w:b/>
          <w:bCs/>
          <w:spacing w:val="5"/>
          <w:sz w:val="31"/>
          <w:szCs w:val="31"/>
        </w:rPr>
        <w:t>一、供应商须知附表</w:t>
      </w:r>
    </w:p>
    <w:p w14:paraId="635EDA46">
      <w:pPr>
        <w:spacing w:line="93" w:lineRule="exact"/>
      </w:pPr>
    </w:p>
    <w:tbl>
      <w:tblPr>
        <w:tblStyle w:val="9"/>
        <w:tblW w:w="9954" w:type="dxa"/>
        <w:tblInd w:w="2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806"/>
        <w:gridCol w:w="2344"/>
        <w:gridCol w:w="6804"/>
      </w:tblGrid>
      <w:tr w14:paraId="0784A8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19" w:hRule="atLeast"/>
        </w:trPr>
        <w:tc>
          <w:tcPr>
            <w:tcW w:w="806" w:type="dxa"/>
            <w:tcBorders>
              <w:top w:val="single" w:color="000000" w:sz="16" w:space="0"/>
              <w:left w:val="single" w:color="000000" w:sz="16" w:space="0"/>
            </w:tcBorders>
            <w:vAlign w:val="top"/>
          </w:tcPr>
          <w:p w14:paraId="3BA37A42">
            <w:pPr>
              <w:pStyle w:val="10"/>
              <w:spacing w:before="112" w:line="229" w:lineRule="auto"/>
              <w:ind w:left="114"/>
            </w:pPr>
            <w:r>
              <w:t>序</w:t>
            </w:r>
            <w:r>
              <w:rPr>
                <w:spacing w:val="40"/>
              </w:rPr>
              <w:t xml:space="preserve"> </w:t>
            </w:r>
            <w:r>
              <w:t>号</w:t>
            </w:r>
          </w:p>
        </w:tc>
        <w:tc>
          <w:tcPr>
            <w:tcW w:w="2344" w:type="dxa"/>
            <w:tcBorders>
              <w:top w:val="single" w:color="000000" w:sz="16" w:space="0"/>
            </w:tcBorders>
            <w:vAlign w:val="top"/>
          </w:tcPr>
          <w:p w14:paraId="311D5ACA">
            <w:pPr>
              <w:pStyle w:val="10"/>
              <w:spacing w:before="137" w:line="228" w:lineRule="auto"/>
              <w:ind w:left="740"/>
            </w:pPr>
            <w:r>
              <w:rPr>
                <w:spacing w:val="7"/>
              </w:rPr>
              <w:t>应知事项</w:t>
            </w:r>
          </w:p>
        </w:tc>
        <w:tc>
          <w:tcPr>
            <w:tcW w:w="6804" w:type="dxa"/>
            <w:tcBorders>
              <w:top w:val="single" w:color="000000" w:sz="16" w:space="0"/>
              <w:right w:val="single" w:color="000000" w:sz="16" w:space="0"/>
            </w:tcBorders>
            <w:vAlign w:val="top"/>
          </w:tcPr>
          <w:p w14:paraId="58083D30">
            <w:pPr>
              <w:pStyle w:val="10"/>
              <w:spacing w:before="136" w:line="228" w:lineRule="auto"/>
              <w:ind w:left="2870"/>
            </w:pPr>
            <w:r>
              <w:rPr>
                <w:spacing w:val="7"/>
              </w:rPr>
              <w:t>说明和要求</w:t>
            </w:r>
          </w:p>
        </w:tc>
      </w:tr>
      <w:tr w14:paraId="0B8328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11" w:hRule="atLeast"/>
        </w:trPr>
        <w:tc>
          <w:tcPr>
            <w:tcW w:w="806" w:type="dxa"/>
            <w:tcBorders>
              <w:left w:val="single" w:color="000000" w:sz="16" w:space="0"/>
            </w:tcBorders>
            <w:vAlign w:val="top"/>
          </w:tcPr>
          <w:p w14:paraId="1A19656A">
            <w:pPr>
              <w:spacing w:line="412" w:lineRule="auto"/>
              <w:rPr>
                <w:rFonts w:ascii="Arial"/>
                <w:sz w:val="21"/>
              </w:rPr>
            </w:pPr>
          </w:p>
          <w:p w14:paraId="2E68D6DC">
            <w:pPr>
              <w:pStyle w:val="10"/>
              <w:spacing w:before="65" w:line="270" w:lineRule="exact"/>
              <w:ind w:left="352"/>
            </w:pPr>
            <w:r>
              <w:rPr>
                <w:position w:val="1"/>
              </w:rPr>
              <w:t>1</w:t>
            </w:r>
          </w:p>
        </w:tc>
        <w:tc>
          <w:tcPr>
            <w:tcW w:w="2344" w:type="dxa"/>
            <w:vAlign w:val="top"/>
          </w:tcPr>
          <w:p w14:paraId="176E9555">
            <w:pPr>
              <w:pStyle w:val="10"/>
              <w:spacing w:before="300" w:line="227" w:lineRule="auto"/>
              <w:ind w:left="739"/>
            </w:pPr>
            <w:r>
              <w:rPr>
                <w:spacing w:val="7"/>
              </w:rPr>
              <w:t>采购预算</w:t>
            </w:r>
          </w:p>
          <w:p w14:paraId="615567AE">
            <w:pPr>
              <w:pStyle w:val="10"/>
              <w:spacing w:before="114" w:line="228" w:lineRule="auto"/>
              <w:ind w:left="431"/>
            </w:pPr>
            <w:r>
              <w:rPr>
                <w:b/>
                <w:bCs/>
                <w:spacing w:val="4"/>
              </w:rPr>
              <w:t>（实质性要求）</w:t>
            </w:r>
          </w:p>
        </w:tc>
        <w:tc>
          <w:tcPr>
            <w:tcW w:w="6804" w:type="dxa"/>
            <w:tcBorders>
              <w:right w:val="single" w:color="000000" w:sz="16" w:space="0"/>
            </w:tcBorders>
            <w:vAlign w:val="top"/>
          </w:tcPr>
          <w:p w14:paraId="19049909">
            <w:pPr>
              <w:pStyle w:val="10"/>
              <w:spacing w:before="105" w:line="227" w:lineRule="auto"/>
              <w:ind w:left="318"/>
              <w:rPr>
                <w:color w:val="auto"/>
              </w:rPr>
            </w:pPr>
            <w:r>
              <w:rPr>
                <w:color w:val="auto"/>
                <w:spacing w:val="6"/>
              </w:rPr>
              <w:t>采购</w:t>
            </w:r>
            <w:r>
              <w:rPr>
                <w:color w:val="auto"/>
                <w:spacing w:val="8"/>
              </w:rPr>
              <w:t>预算：</w:t>
            </w:r>
            <w:r>
              <w:rPr>
                <w:rFonts w:hint="eastAsia"/>
                <w:color w:val="auto"/>
                <w:spacing w:val="8"/>
                <w:highlight w:val="yellow"/>
                <w:lang w:val="en-US" w:eastAsia="zh-CN"/>
              </w:rPr>
              <w:t>28.7</w:t>
            </w:r>
            <w:r>
              <w:rPr>
                <w:color w:val="auto"/>
                <w:spacing w:val="8"/>
              </w:rPr>
              <w:t>万元；</w:t>
            </w:r>
          </w:p>
          <w:p w14:paraId="7D0C25B3">
            <w:pPr>
              <w:pStyle w:val="10"/>
              <w:spacing w:before="114" w:line="226" w:lineRule="auto"/>
              <w:ind w:left="318"/>
              <w:rPr>
                <w:color w:val="auto"/>
              </w:rPr>
            </w:pPr>
            <w:r>
              <w:rPr>
                <w:color w:val="auto"/>
                <w:spacing w:val="8"/>
              </w:rPr>
              <w:t>超过采购预算的报价无效。</w:t>
            </w:r>
          </w:p>
        </w:tc>
      </w:tr>
      <w:tr w14:paraId="52A399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48" w:hRule="atLeast"/>
        </w:trPr>
        <w:tc>
          <w:tcPr>
            <w:tcW w:w="806" w:type="dxa"/>
            <w:tcBorders>
              <w:left w:val="single" w:color="000000" w:sz="16" w:space="0"/>
            </w:tcBorders>
            <w:vAlign w:val="top"/>
          </w:tcPr>
          <w:p w14:paraId="0211392D">
            <w:pPr>
              <w:spacing w:line="243" w:lineRule="auto"/>
              <w:rPr>
                <w:rFonts w:ascii="Arial"/>
                <w:sz w:val="21"/>
              </w:rPr>
            </w:pPr>
          </w:p>
          <w:p w14:paraId="283BDBCC">
            <w:pPr>
              <w:spacing w:line="243" w:lineRule="auto"/>
              <w:rPr>
                <w:rFonts w:ascii="Arial"/>
                <w:sz w:val="21"/>
              </w:rPr>
            </w:pPr>
          </w:p>
          <w:p w14:paraId="3E19A003">
            <w:pPr>
              <w:pStyle w:val="10"/>
              <w:spacing w:before="65" w:line="270" w:lineRule="exact"/>
              <w:ind w:left="339"/>
            </w:pPr>
            <w:r>
              <w:rPr>
                <w:position w:val="1"/>
              </w:rPr>
              <w:t>2</w:t>
            </w:r>
          </w:p>
        </w:tc>
        <w:tc>
          <w:tcPr>
            <w:tcW w:w="2344" w:type="dxa"/>
            <w:vAlign w:val="top"/>
          </w:tcPr>
          <w:p w14:paraId="7BCD2FB3">
            <w:pPr>
              <w:spacing w:line="307" w:lineRule="auto"/>
              <w:rPr>
                <w:rFonts w:ascii="Arial"/>
                <w:sz w:val="21"/>
              </w:rPr>
            </w:pPr>
          </w:p>
          <w:p w14:paraId="0ED973C3">
            <w:pPr>
              <w:pStyle w:val="10"/>
              <w:spacing w:before="65" w:line="226" w:lineRule="auto"/>
              <w:ind w:left="743"/>
            </w:pPr>
            <w:r>
              <w:rPr>
                <w:spacing w:val="6"/>
              </w:rPr>
              <w:t>最高限价</w:t>
            </w:r>
          </w:p>
          <w:p w14:paraId="6DC2E406">
            <w:pPr>
              <w:pStyle w:val="10"/>
              <w:spacing w:before="115" w:line="228" w:lineRule="auto"/>
              <w:ind w:left="431"/>
            </w:pPr>
            <w:r>
              <w:rPr>
                <w:b/>
                <w:bCs/>
                <w:spacing w:val="4"/>
              </w:rPr>
              <w:t>（实质性要求）</w:t>
            </w:r>
          </w:p>
        </w:tc>
        <w:tc>
          <w:tcPr>
            <w:tcW w:w="6804" w:type="dxa"/>
            <w:tcBorders>
              <w:right w:val="single" w:color="000000" w:sz="16" w:space="0"/>
            </w:tcBorders>
            <w:vAlign w:val="top"/>
          </w:tcPr>
          <w:p w14:paraId="2FF65B43">
            <w:pPr>
              <w:spacing w:line="307" w:lineRule="auto"/>
              <w:rPr>
                <w:rFonts w:ascii="Arial"/>
                <w:color w:val="auto"/>
                <w:sz w:val="21"/>
              </w:rPr>
            </w:pPr>
          </w:p>
          <w:p w14:paraId="06C36184">
            <w:pPr>
              <w:pStyle w:val="10"/>
              <w:spacing w:before="65" w:line="226" w:lineRule="auto"/>
              <w:ind w:left="321"/>
              <w:rPr>
                <w:color w:val="auto"/>
              </w:rPr>
            </w:pPr>
            <w:r>
              <w:rPr>
                <w:color w:val="auto"/>
                <w:spacing w:val="6"/>
              </w:rPr>
              <w:t>最高限价</w:t>
            </w:r>
            <w:r>
              <w:rPr>
                <w:color w:val="auto"/>
                <w:spacing w:val="8"/>
              </w:rPr>
              <w:t>：</w:t>
            </w:r>
            <w:r>
              <w:rPr>
                <w:rFonts w:hint="eastAsia"/>
                <w:color w:val="auto"/>
                <w:spacing w:val="8"/>
                <w:highlight w:val="yellow"/>
                <w:lang w:val="en-US" w:eastAsia="zh-CN"/>
              </w:rPr>
              <w:t>28.7</w:t>
            </w:r>
            <w:r>
              <w:rPr>
                <w:color w:val="auto"/>
                <w:spacing w:val="8"/>
              </w:rPr>
              <w:t>万元；</w:t>
            </w:r>
          </w:p>
          <w:p w14:paraId="40E4A6FE">
            <w:pPr>
              <w:pStyle w:val="10"/>
              <w:spacing w:before="115" w:line="226" w:lineRule="auto"/>
              <w:ind w:left="318"/>
              <w:rPr>
                <w:color w:val="auto"/>
              </w:rPr>
            </w:pPr>
            <w:r>
              <w:rPr>
                <w:color w:val="auto"/>
                <w:spacing w:val="8"/>
              </w:rPr>
              <w:t>超过最高限价的</w:t>
            </w:r>
            <w:r>
              <w:rPr>
                <w:rFonts w:ascii="宋体" w:hAnsi="宋体" w:eastAsia="宋体" w:cs="宋体"/>
                <w:color w:val="auto"/>
                <w:spacing w:val="8"/>
              </w:rPr>
              <w:t>报价</w:t>
            </w:r>
            <w:r>
              <w:rPr>
                <w:color w:val="auto"/>
                <w:spacing w:val="8"/>
              </w:rPr>
              <w:t>无效。</w:t>
            </w:r>
          </w:p>
        </w:tc>
      </w:tr>
      <w:tr w14:paraId="265A4E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7" w:hRule="atLeast"/>
        </w:trPr>
        <w:tc>
          <w:tcPr>
            <w:tcW w:w="806" w:type="dxa"/>
            <w:tcBorders>
              <w:left w:val="single" w:color="000000" w:sz="16" w:space="0"/>
            </w:tcBorders>
            <w:vAlign w:val="top"/>
          </w:tcPr>
          <w:p w14:paraId="6A9D52AF">
            <w:pPr>
              <w:pStyle w:val="10"/>
              <w:spacing w:before="126" w:line="231" w:lineRule="auto"/>
              <w:ind w:left="340"/>
            </w:pPr>
            <w:r>
              <w:t>3</w:t>
            </w:r>
          </w:p>
        </w:tc>
        <w:tc>
          <w:tcPr>
            <w:tcW w:w="2344" w:type="dxa"/>
            <w:vAlign w:val="top"/>
          </w:tcPr>
          <w:p w14:paraId="20D79EAE">
            <w:pPr>
              <w:pStyle w:val="10"/>
              <w:spacing w:before="126" w:line="226" w:lineRule="auto"/>
              <w:ind w:left="635"/>
            </w:pPr>
            <w:r>
              <w:rPr>
                <w:spacing w:val="7"/>
              </w:rPr>
              <w:t>联合体询价</w:t>
            </w:r>
          </w:p>
        </w:tc>
        <w:tc>
          <w:tcPr>
            <w:tcW w:w="6804" w:type="dxa"/>
            <w:tcBorders>
              <w:right w:val="single" w:color="000000" w:sz="16" w:space="0"/>
            </w:tcBorders>
            <w:vAlign w:val="top"/>
          </w:tcPr>
          <w:p w14:paraId="158E9F4E">
            <w:pPr>
              <w:pStyle w:val="10"/>
              <w:spacing w:before="126" w:line="226" w:lineRule="auto"/>
              <w:ind w:left="322"/>
            </w:pPr>
            <w:r>
              <w:rPr>
                <w:spacing w:val="8"/>
              </w:rPr>
              <w:t>不允许联合体询价</w:t>
            </w:r>
          </w:p>
        </w:tc>
      </w:tr>
      <w:tr w14:paraId="0EB1F0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18" w:hRule="atLeast"/>
        </w:trPr>
        <w:tc>
          <w:tcPr>
            <w:tcW w:w="806" w:type="dxa"/>
            <w:tcBorders>
              <w:left w:val="single" w:color="000000" w:sz="16" w:space="0"/>
            </w:tcBorders>
            <w:vAlign w:val="top"/>
          </w:tcPr>
          <w:p w14:paraId="402485F5">
            <w:pPr>
              <w:spacing w:line="256" w:lineRule="auto"/>
              <w:rPr>
                <w:rFonts w:ascii="Arial"/>
                <w:sz w:val="21"/>
              </w:rPr>
            </w:pPr>
          </w:p>
          <w:p w14:paraId="14AE31F4">
            <w:pPr>
              <w:spacing w:line="256" w:lineRule="auto"/>
              <w:rPr>
                <w:rFonts w:ascii="Arial"/>
                <w:sz w:val="21"/>
              </w:rPr>
            </w:pPr>
          </w:p>
          <w:p w14:paraId="7BC3F9A0">
            <w:pPr>
              <w:spacing w:line="256" w:lineRule="auto"/>
              <w:rPr>
                <w:rFonts w:ascii="Arial"/>
                <w:sz w:val="21"/>
              </w:rPr>
            </w:pPr>
          </w:p>
          <w:p w14:paraId="31B30090">
            <w:pPr>
              <w:spacing w:line="256" w:lineRule="auto"/>
              <w:rPr>
                <w:rFonts w:ascii="Arial"/>
                <w:sz w:val="21"/>
              </w:rPr>
            </w:pPr>
          </w:p>
          <w:p w14:paraId="4E4CE25A">
            <w:pPr>
              <w:spacing w:line="256" w:lineRule="auto"/>
              <w:rPr>
                <w:rFonts w:ascii="Arial"/>
                <w:sz w:val="21"/>
              </w:rPr>
            </w:pPr>
          </w:p>
          <w:p w14:paraId="3801D999">
            <w:pPr>
              <w:spacing w:line="256" w:lineRule="auto"/>
              <w:rPr>
                <w:rFonts w:ascii="Arial"/>
                <w:sz w:val="21"/>
              </w:rPr>
            </w:pPr>
          </w:p>
          <w:p w14:paraId="05F7ABD7">
            <w:pPr>
              <w:spacing w:line="256" w:lineRule="auto"/>
              <w:rPr>
                <w:rFonts w:ascii="Arial"/>
                <w:sz w:val="21"/>
              </w:rPr>
            </w:pPr>
          </w:p>
          <w:p w14:paraId="058005BF">
            <w:pPr>
              <w:spacing w:line="256" w:lineRule="auto"/>
              <w:rPr>
                <w:rFonts w:ascii="Arial"/>
                <w:sz w:val="21"/>
              </w:rPr>
            </w:pPr>
          </w:p>
          <w:p w14:paraId="255E5F1F">
            <w:pPr>
              <w:spacing w:line="257" w:lineRule="auto"/>
              <w:rPr>
                <w:rFonts w:ascii="Arial"/>
                <w:sz w:val="21"/>
              </w:rPr>
            </w:pPr>
          </w:p>
          <w:p w14:paraId="600AA0C9">
            <w:pPr>
              <w:spacing w:line="257" w:lineRule="auto"/>
              <w:rPr>
                <w:rFonts w:ascii="Arial"/>
                <w:sz w:val="21"/>
              </w:rPr>
            </w:pPr>
          </w:p>
          <w:p w14:paraId="79C1A966">
            <w:pPr>
              <w:spacing w:line="257" w:lineRule="auto"/>
              <w:rPr>
                <w:rFonts w:ascii="Arial"/>
                <w:sz w:val="21"/>
              </w:rPr>
            </w:pPr>
          </w:p>
          <w:p w14:paraId="219DDCD7">
            <w:pPr>
              <w:pStyle w:val="10"/>
              <w:spacing w:before="65" w:line="270" w:lineRule="exact"/>
              <w:ind w:left="335"/>
            </w:pPr>
            <w:r>
              <w:rPr>
                <w:position w:val="1"/>
              </w:rPr>
              <w:t>4</w:t>
            </w:r>
          </w:p>
        </w:tc>
        <w:tc>
          <w:tcPr>
            <w:tcW w:w="2344" w:type="dxa"/>
            <w:vAlign w:val="top"/>
          </w:tcPr>
          <w:p w14:paraId="4D6A466D">
            <w:pPr>
              <w:spacing w:line="246" w:lineRule="auto"/>
              <w:rPr>
                <w:rFonts w:ascii="Arial"/>
                <w:sz w:val="21"/>
              </w:rPr>
            </w:pPr>
          </w:p>
          <w:p w14:paraId="44DD2592">
            <w:pPr>
              <w:spacing w:line="246" w:lineRule="auto"/>
              <w:rPr>
                <w:rFonts w:ascii="Arial"/>
                <w:sz w:val="21"/>
              </w:rPr>
            </w:pPr>
          </w:p>
          <w:p w14:paraId="5AFF14B6">
            <w:pPr>
              <w:spacing w:line="246" w:lineRule="auto"/>
              <w:rPr>
                <w:rFonts w:ascii="Arial"/>
                <w:sz w:val="21"/>
              </w:rPr>
            </w:pPr>
          </w:p>
          <w:p w14:paraId="3ACE3FDB">
            <w:pPr>
              <w:spacing w:line="246" w:lineRule="auto"/>
              <w:rPr>
                <w:rFonts w:ascii="Arial"/>
                <w:sz w:val="21"/>
              </w:rPr>
            </w:pPr>
          </w:p>
          <w:p w14:paraId="78F3B7E9">
            <w:pPr>
              <w:spacing w:line="246" w:lineRule="auto"/>
              <w:rPr>
                <w:rFonts w:ascii="Arial"/>
                <w:sz w:val="21"/>
              </w:rPr>
            </w:pPr>
          </w:p>
          <w:p w14:paraId="7089EA59">
            <w:pPr>
              <w:spacing w:line="246" w:lineRule="auto"/>
              <w:rPr>
                <w:rFonts w:ascii="Arial"/>
                <w:sz w:val="21"/>
              </w:rPr>
            </w:pPr>
          </w:p>
          <w:p w14:paraId="4BCE96F3">
            <w:pPr>
              <w:spacing w:line="246" w:lineRule="auto"/>
              <w:rPr>
                <w:rFonts w:ascii="Arial"/>
                <w:sz w:val="21"/>
              </w:rPr>
            </w:pPr>
          </w:p>
          <w:p w14:paraId="3B4017A0">
            <w:pPr>
              <w:spacing w:line="246" w:lineRule="auto"/>
              <w:rPr>
                <w:rFonts w:ascii="Arial"/>
                <w:sz w:val="21"/>
              </w:rPr>
            </w:pPr>
          </w:p>
          <w:p w14:paraId="1DCD4F49">
            <w:pPr>
              <w:spacing w:line="247" w:lineRule="auto"/>
              <w:rPr>
                <w:rFonts w:ascii="Arial"/>
                <w:sz w:val="21"/>
              </w:rPr>
            </w:pPr>
          </w:p>
          <w:p w14:paraId="1E76528F">
            <w:pPr>
              <w:spacing w:line="247" w:lineRule="auto"/>
              <w:rPr>
                <w:rFonts w:ascii="Arial"/>
                <w:sz w:val="21"/>
              </w:rPr>
            </w:pPr>
          </w:p>
          <w:p w14:paraId="208D514F">
            <w:pPr>
              <w:pStyle w:val="10"/>
              <w:spacing w:before="65" w:line="226" w:lineRule="auto"/>
              <w:ind w:left="634"/>
            </w:pPr>
            <w:r>
              <w:rPr>
                <w:spacing w:val="8"/>
              </w:rPr>
              <w:t>低于成本价</w:t>
            </w:r>
          </w:p>
          <w:p w14:paraId="3B3EF919">
            <w:pPr>
              <w:pStyle w:val="10"/>
              <w:spacing w:before="114" w:line="228" w:lineRule="auto"/>
              <w:ind w:left="218"/>
            </w:pPr>
            <w:r>
              <w:rPr>
                <w:spacing w:val="8"/>
              </w:rPr>
              <w:t>不正当竞争预防措施</w:t>
            </w:r>
          </w:p>
          <w:p w14:paraId="0011DE9C">
            <w:pPr>
              <w:pStyle w:val="10"/>
              <w:spacing w:before="113" w:line="228" w:lineRule="auto"/>
              <w:ind w:left="431"/>
            </w:pPr>
            <w:r>
              <w:rPr>
                <w:b/>
                <w:bCs/>
                <w:spacing w:val="4"/>
              </w:rPr>
              <w:t>（实质性要求）</w:t>
            </w:r>
          </w:p>
        </w:tc>
        <w:tc>
          <w:tcPr>
            <w:tcW w:w="6804" w:type="dxa"/>
            <w:tcBorders>
              <w:right w:val="single" w:color="000000" w:sz="16" w:space="0"/>
            </w:tcBorders>
            <w:vAlign w:val="top"/>
          </w:tcPr>
          <w:p w14:paraId="58DEAA87">
            <w:pPr>
              <w:pStyle w:val="11"/>
              <w:spacing w:beforeLines="0" w:afterLines="0" w:line="360" w:lineRule="auto"/>
              <w:ind w:left="210" w:leftChars="100"/>
              <w:jc w:val="both"/>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评审过程中出现下列情形之一的，</w:t>
            </w:r>
            <w:r>
              <w:rPr>
                <w:rFonts w:hint="eastAsia" w:cs="宋体"/>
                <w:color w:val="auto"/>
                <w:sz w:val="22"/>
                <w:szCs w:val="22"/>
                <w:highlight w:val="none"/>
                <w:lang w:val="en-US" w:eastAsia="zh-CN"/>
              </w:rPr>
              <w:t>询价</w:t>
            </w:r>
            <w:r>
              <w:rPr>
                <w:rFonts w:hint="eastAsia" w:ascii="宋体" w:hAnsi="宋体" w:eastAsia="宋体" w:cs="宋体"/>
                <w:color w:val="auto"/>
                <w:sz w:val="22"/>
                <w:szCs w:val="22"/>
                <w:highlight w:val="none"/>
                <w:lang w:val="zh-CN"/>
              </w:rPr>
              <w:t>小组应当启动异常低价响应审查程序：</w:t>
            </w:r>
          </w:p>
          <w:p w14:paraId="57A3FE42">
            <w:pPr>
              <w:pStyle w:val="11"/>
              <w:spacing w:beforeLines="0" w:afterLines="0" w:line="360" w:lineRule="auto"/>
              <w:ind w:left="210" w:leftChars="100"/>
              <w:jc w:val="both"/>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w:t>
            </w:r>
            <w:r>
              <w:rPr>
                <w:rFonts w:hint="eastAsia" w:ascii="宋体" w:hAnsi="宋体" w:eastAsia="宋体" w:cs="宋体"/>
                <w:color w:val="auto"/>
                <w:sz w:val="22"/>
                <w:szCs w:val="22"/>
                <w:highlight w:val="none"/>
              </w:rPr>
              <w:t>1</w:t>
            </w:r>
            <w:r>
              <w:rPr>
                <w:rFonts w:hint="eastAsia" w:ascii="宋体" w:hAnsi="宋体" w:eastAsia="宋体" w:cs="宋体"/>
                <w:color w:val="auto"/>
                <w:sz w:val="22"/>
                <w:szCs w:val="22"/>
                <w:highlight w:val="none"/>
                <w:lang w:val="zh-CN"/>
              </w:rPr>
              <w:t>）响应报价低于全部通过符合性审查供应商响应报价平均值</w:t>
            </w:r>
            <w:r>
              <w:rPr>
                <w:rFonts w:hint="eastAsia" w:ascii="宋体" w:hAnsi="宋体" w:eastAsia="宋体" w:cs="宋体"/>
                <w:color w:val="auto"/>
                <w:sz w:val="22"/>
                <w:szCs w:val="22"/>
                <w:highlight w:val="none"/>
                <w:lang w:val="en-US" w:eastAsia="zh-CN"/>
              </w:rPr>
              <w:t>65</w:t>
            </w:r>
            <w:r>
              <w:rPr>
                <w:rFonts w:hint="eastAsia" w:ascii="宋体" w:hAnsi="宋体" w:eastAsia="宋体" w:cs="宋体"/>
                <w:color w:val="auto"/>
                <w:sz w:val="22"/>
                <w:szCs w:val="22"/>
                <w:highlight w:val="none"/>
                <w:lang w:val="zh-CN"/>
              </w:rPr>
              <w:t>%的，即</w:t>
            </w:r>
            <w:r>
              <w:rPr>
                <w:rFonts w:hint="eastAsia" w:ascii="宋体" w:hAnsi="宋体" w:eastAsia="宋体" w:cs="宋体"/>
                <w:b/>
                <w:color w:val="auto"/>
                <w:sz w:val="22"/>
                <w:szCs w:val="22"/>
                <w:highlight w:val="none"/>
                <w:lang w:val="zh-CN"/>
              </w:rPr>
              <w:t>响应报价&lt;全部通过符合性审查供应商响应报价平均值×</w:t>
            </w:r>
            <w:r>
              <w:rPr>
                <w:rFonts w:hint="eastAsia" w:ascii="宋体" w:hAnsi="宋体" w:eastAsia="宋体" w:cs="宋体"/>
                <w:b/>
                <w:color w:val="auto"/>
                <w:sz w:val="22"/>
                <w:szCs w:val="22"/>
                <w:highlight w:val="none"/>
                <w:lang w:val="en-US" w:eastAsia="zh-CN"/>
              </w:rPr>
              <w:t>65</w:t>
            </w:r>
            <w:r>
              <w:rPr>
                <w:rFonts w:hint="eastAsia" w:ascii="宋体" w:hAnsi="宋体" w:eastAsia="宋体" w:cs="宋体"/>
                <w:b/>
                <w:color w:val="auto"/>
                <w:sz w:val="22"/>
                <w:szCs w:val="22"/>
                <w:highlight w:val="none"/>
                <w:lang w:val="zh-CN"/>
              </w:rPr>
              <w:t>%</w:t>
            </w:r>
            <w:r>
              <w:rPr>
                <w:rFonts w:hint="eastAsia" w:ascii="宋体" w:hAnsi="宋体" w:eastAsia="宋体" w:cs="宋体"/>
                <w:color w:val="auto"/>
                <w:sz w:val="22"/>
                <w:szCs w:val="22"/>
                <w:highlight w:val="none"/>
                <w:lang w:val="zh-CN"/>
              </w:rPr>
              <w:t>；</w:t>
            </w:r>
          </w:p>
          <w:p w14:paraId="16354DE5">
            <w:pPr>
              <w:pStyle w:val="11"/>
              <w:spacing w:beforeLines="0" w:afterLines="0" w:line="360" w:lineRule="auto"/>
              <w:ind w:left="210" w:leftChars="100"/>
              <w:jc w:val="both"/>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w:t>
            </w:r>
            <w:r>
              <w:rPr>
                <w:rFonts w:hint="eastAsia" w:ascii="宋体" w:hAnsi="宋体" w:eastAsia="宋体" w:cs="宋体"/>
                <w:color w:val="auto"/>
                <w:sz w:val="22"/>
                <w:szCs w:val="22"/>
                <w:highlight w:val="none"/>
              </w:rPr>
              <w:t>2</w:t>
            </w:r>
            <w:r>
              <w:rPr>
                <w:rFonts w:hint="eastAsia" w:ascii="宋体" w:hAnsi="宋体" w:eastAsia="宋体" w:cs="宋体"/>
                <w:color w:val="auto"/>
                <w:sz w:val="22"/>
                <w:szCs w:val="22"/>
                <w:highlight w:val="none"/>
                <w:lang w:val="zh-CN"/>
              </w:rPr>
              <w:t>）响应报价低于通过符合性审查的次低报价供应商响应报价</w:t>
            </w:r>
            <w:r>
              <w:rPr>
                <w:rFonts w:hint="eastAsia" w:ascii="宋体" w:hAnsi="宋体" w:eastAsia="宋体" w:cs="宋体"/>
                <w:color w:val="auto"/>
                <w:sz w:val="22"/>
                <w:szCs w:val="22"/>
                <w:highlight w:val="none"/>
                <w:lang w:val="en-US" w:eastAsia="zh-CN"/>
              </w:rPr>
              <w:t>65</w:t>
            </w:r>
            <w:r>
              <w:rPr>
                <w:rFonts w:hint="eastAsia" w:ascii="宋体" w:hAnsi="宋体" w:eastAsia="宋体" w:cs="宋体"/>
                <w:color w:val="auto"/>
                <w:sz w:val="22"/>
                <w:szCs w:val="22"/>
                <w:highlight w:val="none"/>
                <w:lang w:val="zh-CN"/>
              </w:rPr>
              <w:t>%的，即</w:t>
            </w:r>
            <w:r>
              <w:rPr>
                <w:rFonts w:hint="eastAsia" w:ascii="宋体" w:hAnsi="宋体" w:eastAsia="宋体" w:cs="宋体"/>
                <w:b/>
                <w:color w:val="auto"/>
                <w:sz w:val="22"/>
                <w:szCs w:val="22"/>
                <w:highlight w:val="none"/>
                <w:lang w:val="zh-CN"/>
              </w:rPr>
              <w:t>响应报价&lt;通过符合性审查的次低报价供应商响应报价×</w:t>
            </w:r>
            <w:r>
              <w:rPr>
                <w:rFonts w:hint="eastAsia" w:ascii="宋体" w:hAnsi="宋体" w:eastAsia="宋体" w:cs="宋体"/>
                <w:b/>
                <w:color w:val="auto"/>
                <w:sz w:val="22"/>
                <w:szCs w:val="22"/>
                <w:highlight w:val="none"/>
                <w:lang w:val="en-US" w:eastAsia="zh-CN"/>
              </w:rPr>
              <w:t>65</w:t>
            </w:r>
            <w:r>
              <w:rPr>
                <w:rFonts w:hint="eastAsia" w:ascii="宋体" w:hAnsi="宋体" w:eastAsia="宋体" w:cs="宋体"/>
                <w:b/>
                <w:color w:val="auto"/>
                <w:sz w:val="22"/>
                <w:szCs w:val="22"/>
                <w:highlight w:val="none"/>
                <w:lang w:val="zh-CN"/>
              </w:rPr>
              <w:t>%</w:t>
            </w:r>
            <w:r>
              <w:rPr>
                <w:rFonts w:hint="eastAsia" w:ascii="宋体" w:hAnsi="宋体" w:eastAsia="宋体" w:cs="宋体"/>
                <w:color w:val="auto"/>
                <w:sz w:val="22"/>
                <w:szCs w:val="22"/>
                <w:highlight w:val="none"/>
                <w:lang w:val="zh-CN"/>
              </w:rPr>
              <w:t>；</w:t>
            </w:r>
          </w:p>
          <w:p w14:paraId="76D32E75">
            <w:pPr>
              <w:pStyle w:val="11"/>
              <w:spacing w:beforeLines="0" w:afterLines="0" w:line="360" w:lineRule="auto"/>
              <w:ind w:left="210" w:leftChars="100"/>
              <w:jc w:val="both"/>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w:t>
            </w:r>
            <w:r>
              <w:rPr>
                <w:rFonts w:hint="eastAsia" w:ascii="宋体" w:hAnsi="宋体" w:eastAsia="宋体" w:cs="宋体"/>
                <w:color w:val="auto"/>
                <w:sz w:val="22"/>
                <w:szCs w:val="22"/>
                <w:highlight w:val="none"/>
              </w:rPr>
              <w:t>3</w:t>
            </w:r>
            <w:r>
              <w:rPr>
                <w:rFonts w:hint="eastAsia" w:ascii="宋体" w:hAnsi="宋体" w:eastAsia="宋体" w:cs="宋体"/>
                <w:color w:val="auto"/>
                <w:sz w:val="22"/>
                <w:szCs w:val="22"/>
                <w:highlight w:val="none"/>
                <w:lang w:val="zh-CN"/>
              </w:rPr>
              <w:t>）响应报价低于采购项目（采购包）最高限价</w:t>
            </w:r>
            <w:r>
              <w:rPr>
                <w:rFonts w:hint="eastAsia" w:cs="宋体"/>
                <w:color w:val="auto"/>
                <w:sz w:val="22"/>
                <w:szCs w:val="22"/>
                <w:highlight w:val="none"/>
                <w:lang w:val="en-US" w:eastAsia="zh-CN"/>
              </w:rPr>
              <w:t>5</w:t>
            </w:r>
            <w:r>
              <w:rPr>
                <w:rFonts w:hint="eastAsia" w:ascii="宋体" w:hAnsi="宋体" w:eastAsia="宋体" w:cs="宋体"/>
                <w:color w:val="auto"/>
                <w:sz w:val="22"/>
                <w:szCs w:val="22"/>
                <w:highlight w:val="none"/>
                <w:lang w:val="en-US" w:eastAsia="zh-CN"/>
              </w:rPr>
              <w:t>5</w:t>
            </w:r>
            <w:r>
              <w:rPr>
                <w:rFonts w:hint="eastAsia" w:ascii="宋体" w:hAnsi="宋体" w:eastAsia="宋体" w:cs="宋体"/>
                <w:color w:val="auto"/>
                <w:sz w:val="22"/>
                <w:szCs w:val="22"/>
                <w:highlight w:val="none"/>
                <w:lang w:val="zh-CN"/>
              </w:rPr>
              <w:t>%的，即</w:t>
            </w:r>
            <w:r>
              <w:rPr>
                <w:rFonts w:hint="eastAsia" w:ascii="宋体" w:hAnsi="宋体" w:eastAsia="宋体" w:cs="宋体"/>
                <w:b/>
                <w:color w:val="auto"/>
                <w:sz w:val="22"/>
                <w:szCs w:val="22"/>
                <w:highlight w:val="none"/>
                <w:lang w:val="zh-CN"/>
              </w:rPr>
              <w:t>响应报价&lt;采购项目（采购包）最高限价×</w:t>
            </w:r>
            <w:r>
              <w:rPr>
                <w:rFonts w:hint="eastAsia" w:cs="宋体"/>
                <w:b/>
                <w:color w:val="auto"/>
                <w:sz w:val="22"/>
                <w:szCs w:val="22"/>
                <w:highlight w:val="none"/>
                <w:lang w:val="en-US" w:eastAsia="zh-CN"/>
              </w:rPr>
              <w:t>5</w:t>
            </w:r>
            <w:r>
              <w:rPr>
                <w:rFonts w:hint="eastAsia" w:ascii="宋体" w:hAnsi="宋体" w:eastAsia="宋体" w:cs="宋体"/>
                <w:b/>
                <w:color w:val="auto"/>
                <w:sz w:val="22"/>
                <w:szCs w:val="22"/>
                <w:highlight w:val="none"/>
                <w:lang w:val="en-US" w:eastAsia="zh-CN"/>
              </w:rPr>
              <w:t>5</w:t>
            </w:r>
            <w:r>
              <w:rPr>
                <w:rFonts w:hint="eastAsia" w:ascii="宋体" w:hAnsi="宋体" w:eastAsia="宋体" w:cs="宋体"/>
                <w:b/>
                <w:color w:val="auto"/>
                <w:sz w:val="22"/>
                <w:szCs w:val="22"/>
                <w:highlight w:val="none"/>
                <w:lang w:val="zh-CN"/>
              </w:rPr>
              <w:t>%；</w:t>
            </w:r>
          </w:p>
          <w:p w14:paraId="70A48A49">
            <w:pPr>
              <w:pStyle w:val="11"/>
              <w:spacing w:beforeLines="0" w:afterLines="0" w:line="360" w:lineRule="auto"/>
              <w:ind w:left="210" w:leftChars="100"/>
              <w:jc w:val="both"/>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w:t>
            </w:r>
            <w:r>
              <w:rPr>
                <w:rFonts w:hint="eastAsia" w:ascii="宋体" w:hAnsi="宋体" w:eastAsia="宋体" w:cs="宋体"/>
                <w:color w:val="auto"/>
                <w:sz w:val="22"/>
                <w:szCs w:val="22"/>
                <w:highlight w:val="none"/>
              </w:rPr>
              <w:t>4</w:t>
            </w:r>
            <w:r>
              <w:rPr>
                <w:rFonts w:hint="eastAsia" w:ascii="宋体" w:hAnsi="宋体" w:eastAsia="宋体" w:cs="宋体"/>
                <w:color w:val="auto"/>
                <w:sz w:val="22"/>
                <w:szCs w:val="22"/>
                <w:highlight w:val="none"/>
                <w:lang w:val="zh-CN"/>
              </w:rPr>
              <w:t>）</w:t>
            </w:r>
            <w:r>
              <w:rPr>
                <w:rFonts w:hint="eastAsia" w:cs="宋体"/>
                <w:color w:val="auto"/>
                <w:sz w:val="22"/>
                <w:szCs w:val="22"/>
                <w:highlight w:val="none"/>
                <w:lang w:val="en-US" w:eastAsia="zh-CN"/>
              </w:rPr>
              <w:t>询价</w:t>
            </w:r>
            <w:r>
              <w:rPr>
                <w:rFonts w:hint="eastAsia" w:ascii="宋体" w:hAnsi="宋体" w:eastAsia="宋体" w:cs="宋体"/>
                <w:color w:val="auto"/>
                <w:sz w:val="22"/>
                <w:szCs w:val="22"/>
                <w:highlight w:val="none"/>
                <w:lang w:val="zh-CN"/>
              </w:rPr>
              <w:t>小组基于专业判断，</w:t>
            </w:r>
            <w:r>
              <w:rPr>
                <w:rFonts w:hint="eastAsia" w:ascii="宋体" w:hAnsi="宋体" w:eastAsia="宋体" w:cs="宋体"/>
                <w:b/>
                <w:color w:val="auto"/>
                <w:sz w:val="22"/>
                <w:szCs w:val="22"/>
                <w:highlight w:val="none"/>
                <w:lang w:val="zh-CN"/>
              </w:rPr>
              <w:t>认为供应商报价过低，有可能影响产品质量或者不能诚信履约的其他情形</w:t>
            </w:r>
            <w:r>
              <w:rPr>
                <w:rFonts w:hint="eastAsia" w:ascii="宋体" w:hAnsi="宋体" w:eastAsia="宋体" w:cs="宋体"/>
                <w:color w:val="auto"/>
                <w:sz w:val="22"/>
                <w:szCs w:val="22"/>
                <w:highlight w:val="none"/>
                <w:lang w:val="zh-CN"/>
              </w:rPr>
              <w:t>。</w:t>
            </w:r>
          </w:p>
          <w:p w14:paraId="2EEDBA88">
            <w:pPr>
              <w:pStyle w:val="11"/>
              <w:spacing w:beforeLines="0" w:afterLines="0" w:line="360" w:lineRule="auto"/>
              <w:ind w:left="210" w:leftChars="100"/>
              <w:jc w:val="both"/>
              <w:rPr>
                <w:rFonts w:hint="eastAsia" w:ascii="宋体" w:hAnsi="宋体" w:eastAsia="宋体" w:cs="宋体"/>
                <w:color w:val="auto"/>
                <w:sz w:val="22"/>
                <w:szCs w:val="22"/>
                <w:highlight w:val="none"/>
                <w:lang w:val="zh-CN"/>
              </w:rPr>
            </w:pPr>
            <w:r>
              <w:rPr>
                <w:rFonts w:hint="eastAsia" w:cs="宋体"/>
                <w:color w:val="auto"/>
                <w:sz w:val="22"/>
                <w:szCs w:val="22"/>
                <w:highlight w:val="none"/>
                <w:lang w:val="en-US" w:eastAsia="zh-CN"/>
              </w:rPr>
              <w:t>询价</w:t>
            </w:r>
            <w:r>
              <w:rPr>
                <w:rFonts w:hint="eastAsia" w:ascii="宋体" w:hAnsi="宋体" w:eastAsia="宋体" w:cs="宋体"/>
                <w:color w:val="auto"/>
                <w:sz w:val="22"/>
                <w:szCs w:val="22"/>
                <w:highlight w:val="none"/>
                <w:lang w:val="zh-CN"/>
              </w:rPr>
              <w:t>小组启动异常低价响应审查后，属于前述第（</w:t>
            </w:r>
            <w:r>
              <w:rPr>
                <w:rFonts w:hint="eastAsia" w:ascii="宋体" w:hAnsi="宋体" w:eastAsia="宋体" w:cs="宋体"/>
                <w:color w:val="auto"/>
                <w:sz w:val="22"/>
                <w:szCs w:val="22"/>
                <w:highlight w:val="none"/>
              </w:rPr>
              <w:t>1</w:t>
            </w:r>
            <w:r>
              <w:rPr>
                <w:rFonts w:hint="eastAsia" w:ascii="宋体" w:hAnsi="宋体" w:eastAsia="宋体" w:cs="宋体"/>
                <w:color w:val="auto"/>
                <w:sz w:val="22"/>
                <w:szCs w:val="22"/>
                <w:highlight w:val="none"/>
                <w:lang w:val="zh-CN"/>
              </w:rPr>
              <w:t>）项至第（</w:t>
            </w:r>
            <w:r>
              <w:rPr>
                <w:rFonts w:hint="eastAsia" w:ascii="宋体" w:hAnsi="宋体" w:eastAsia="宋体" w:cs="宋体"/>
                <w:color w:val="auto"/>
                <w:sz w:val="22"/>
                <w:szCs w:val="22"/>
                <w:highlight w:val="none"/>
              </w:rPr>
              <w:t>4</w:t>
            </w:r>
            <w:r>
              <w:rPr>
                <w:rFonts w:hint="eastAsia" w:ascii="宋体" w:hAnsi="宋体" w:eastAsia="宋体" w:cs="宋体"/>
                <w:color w:val="auto"/>
                <w:sz w:val="22"/>
                <w:szCs w:val="22"/>
                <w:highlight w:val="none"/>
                <w:lang w:val="zh-CN"/>
              </w:rPr>
              <w:t>）项情形的，应当要求相关供应商在评审现场合理的时间内对响应价格作出解释，提供项目具体成本测算等与报价合理性相关的书面说明及必要的证明材料，包括但不限于原材料成本、人工成本、制造费用等，给予相关供应商的合理时间一般不少于30分钟。其中，属于第（</w:t>
            </w:r>
            <w:r>
              <w:rPr>
                <w:rFonts w:hint="eastAsia" w:ascii="宋体" w:hAnsi="宋体" w:eastAsia="宋体" w:cs="宋体"/>
                <w:color w:val="auto"/>
                <w:sz w:val="22"/>
                <w:szCs w:val="22"/>
                <w:highlight w:val="none"/>
              </w:rPr>
              <w:t>3</w:t>
            </w:r>
            <w:r>
              <w:rPr>
                <w:rFonts w:hint="eastAsia" w:ascii="宋体" w:hAnsi="宋体" w:eastAsia="宋体" w:cs="宋体"/>
                <w:color w:val="auto"/>
                <w:sz w:val="22"/>
                <w:szCs w:val="22"/>
                <w:highlight w:val="none"/>
                <w:lang w:val="zh-CN"/>
              </w:rPr>
              <w:t>）项情形，供应商已随响应文件一并提交相关书面说明及必要的证明材料的，在评审现场可不再重复提交。</w:t>
            </w:r>
          </w:p>
          <w:p w14:paraId="5707D759">
            <w:pPr>
              <w:pStyle w:val="10"/>
              <w:spacing w:before="112" w:line="311" w:lineRule="auto"/>
              <w:ind w:left="107" w:right="110" w:firstLine="216"/>
              <w:rPr>
                <w:spacing w:val="9"/>
              </w:rPr>
            </w:pPr>
            <w:r>
              <w:rPr>
                <w:rFonts w:hint="eastAsia" w:cs="宋体"/>
                <w:color w:val="auto"/>
                <w:sz w:val="22"/>
                <w:szCs w:val="22"/>
                <w:highlight w:val="none"/>
                <w:lang w:val="en-US" w:eastAsia="zh-CN"/>
              </w:rPr>
              <w:t>询价</w:t>
            </w:r>
            <w:r>
              <w:rPr>
                <w:rFonts w:hint="eastAsia" w:ascii="宋体" w:hAnsi="宋体" w:eastAsia="宋体" w:cs="宋体"/>
                <w:color w:val="auto"/>
                <w:sz w:val="22"/>
                <w:szCs w:val="22"/>
                <w:highlight w:val="none"/>
                <w:lang w:val="zh-CN"/>
              </w:rPr>
              <w:t>小组依据专业经验，参考同类项目中标（成交）价格、类似产品市场价格水平、行业人工费用标准、国家有关部门指导行业协会发布的行业平均成本等情况，对报价合理性进行判断。响应供应商不能提供书面说明、证明材料，或者提供的书面说明、证明材料不能证明其报价合理性的，</w:t>
            </w:r>
            <w:r>
              <w:rPr>
                <w:rFonts w:hint="eastAsia" w:cs="宋体"/>
                <w:color w:val="auto"/>
                <w:sz w:val="22"/>
                <w:szCs w:val="22"/>
                <w:highlight w:val="none"/>
                <w:lang w:val="en-US" w:eastAsia="zh-CN"/>
              </w:rPr>
              <w:t>询价</w:t>
            </w:r>
            <w:r>
              <w:rPr>
                <w:rFonts w:hint="eastAsia" w:ascii="宋体" w:hAnsi="宋体" w:eastAsia="宋体" w:cs="宋体"/>
                <w:color w:val="auto"/>
                <w:sz w:val="22"/>
                <w:szCs w:val="22"/>
                <w:highlight w:val="none"/>
                <w:lang w:val="zh-CN"/>
              </w:rPr>
              <w:t>小组应当将其作为无效响应处理。</w:t>
            </w:r>
          </w:p>
        </w:tc>
      </w:tr>
      <w:tr w14:paraId="0847C7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31" w:hRule="atLeast"/>
        </w:trPr>
        <w:tc>
          <w:tcPr>
            <w:tcW w:w="806" w:type="dxa"/>
            <w:tcBorders>
              <w:left w:val="single" w:color="000000" w:sz="16" w:space="0"/>
            </w:tcBorders>
            <w:vAlign w:val="top"/>
          </w:tcPr>
          <w:p w14:paraId="4CCB2F65">
            <w:pPr>
              <w:spacing w:line="452" w:lineRule="auto"/>
              <w:rPr>
                <w:rFonts w:ascii="Arial"/>
                <w:sz w:val="21"/>
              </w:rPr>
            </w:pPr>
          </w:p>
          <w:p w14:paraId="43ECCA2A">
            <w:pPr>
              <w:pStyle w:val="10"/>
              <w:spacing w:before="65" w:line="269" w:lineRule="exact"/>
              <w:ind w:left="340"/>
            </w:pPr>
            <w:r>
              <w:rPr>
                <w:position w:val="1"/>
              </w:rPr>
              <w:t>5</w:t>
            </w:r>
          </w:p>
        </w:tc>
        <w:tc>
          <w:tcPr>
            <w:tcW w:w="2344" w:type="dxa"/>
            <w:vAlign w:val="top"/>
          </w:tcPr>
          <w:p w14:paraId="233BA020">
            <w:pPr>
              <w:spacing w:line="453" w:lineRule="auto"/>
              <w:rPr>
                <w:rFonts w:ascii="Arial"/>
                <w:sz w:val="21"/>
              </w:rPr>
            </w:pPr>
          </w:p>
          <w:p w14:paraId="4799CDBA">
            <w:pPr>
              <w:pStyle w:val="10"/>
              <w:spacing w:before="65" w:line="226" w:lineRule="auto"/>
              <w:ind w:left="529"/>
            </w:pPr>
            <w:r>
              <w:rPr>
                <w:spacing w:val="8"/>
              </w:rPr>
              <w:t>询价情况公告</w:t>
            </w:r>
          </w:p>
        </w:tc>
        <w:tc>
          <w:tcPr>
            <w:tcW w:w="6804" w:type="dxa"/>
            <w:tcBorders>
              <w:right w:val="single" w:color="000000" w:sz="16" w:space="0"/>
            </w:tcBorders>
            <w:vAlign w:val="top"/>
          </w:tcPr>
          <w:p w14:paraId="0F33D501">
            <w:pPr>
              <w:spacing w:line="453" w:lineRule="auto"/>
              <w:rPr>
                <w:rFonts w:ascii="Arial"/>
                <w:sz w:val="21"/>
              </w:rPr>
            </w:pPr>
          </w:p>
          <w:p w14:paraId="5EB3F8B1">
            <w:pPr>
              <w:pStyle w:val="10"/>
              <w:spacing w:before="65" w:line="226" w:lineRule="auto"/>
              <w:ind w:left="215"/>
            </w:pPr>
            <w:r>
              <w:rPr>
                <w:spacing w:val="9"/>
              </w:rPr>
              <w:t>成都市新津区中医医院官网以公告形式发布</w:t>
            </w:r>
          </w:p>
        </w:tc>
      </w:tr>
      <w:tr w14:paraId="0DD1DF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52" w:hRule="atLeast"/>
        </w:trPr>
        <w:tc>
          <w:tcPr>
            <w:tcW w:w="806" w:type="dxa"/>
            <w:tcBorders>
              <w:left w:val="single" w:color="000000" w:sz="16" w:space="0"/>
              <w:bottom w:val="single" w:color="000000" w:sz="16" w:space="0"/>
            </w:tcBorders>
            <w:vAlign w:val="top"/>
          </w:tcPr>
          <w:p w14:paraId="74E49B35">
            <w:pPr>
              <w:spacing w:line="401" w:lineRule="auto"/>
              <w:rPr>
                <w:rFonts w:ascii="Arial"/>
                <w:sz w:val="21"/>
              </w:rPr>
            </w:pPr>
          </w:p>
          <w:p w14:paraId="4DFBFB72">
            <w:pPr>
              <w:pStyle w:val="10"/>
              <w:spacing w:before="65" w:line="269" w:lineRule="exact"/>
              <w:ind w:left="338"/>
            </w:pPr>
            <w:r>
              <w:rPr>
                <w:position w:val="1"/>
              </w:rPr>
              <w:t>6</w:t>
            </w:r>
          </w:p>
        </w:tc>
        <w:tc>
          <w:tcPr>
            <w:tcW w:w="2344" w:type="dxa"/>
            <w:tcBorders>
              <w:bottom w:val="single" w:color="000000" w:sz="16" w:space="0"/>
            </w:tcBorders>
            <w:vAlign w:val="top"/>
          </w:tcPr>
          <w:p w14:paraId="34F1294B">
            <w:pPr>
              <w:spacing w:line="401" w:lineRule="auto"/>
              <w:rPr>
                <w:rFonts w:ascii="Arial"/>
                <w:sz w:val="21"/>
              </w:rPr>
            </w:pPr>
          </w:p>
          <w:p w14:paraId="5B356151">
            <w:pPr>
              <w:pStyle w:val="10"/>
              <w:spacing w:before="65" w:line="226" w:lineRule="auto"/>
              <w:ind w:left="635"/>
            </w:pPr>
            <w:r>
              <w:rPr>
                <w:spacing w:val="8"/>
              </w:rPr>
              <w:t>询价保证金</w:t>
            </w:r>
          </w:p>
        </w:tc>
        <w:tc>
          <w:tcPr>
            <w:tcW w:w="6804" w:type="dxa"/>
            <w:tcBorders>
              <w:bottom w:val="single" w:color="000000" w:sz="16" w:space="0"/>
              <w:right w:val="single" w:color="000000" w:sz="16" w:space="0"/>
            </w:tcBorders>
            <w:vAlign w:val="top"/>
          </w:tcPr>
          <w:p w14:paraId="514AA1FD">
            <w:pPr>
              <w:spacing w:line="401" w:lineRule="auto"/>
              <w:rPr>
                <w:rFonts w:ascii="Arial"/>
                <w:sz w:val="21"/>
              </w:rPr>
            </w:pPr>
          </w:p>
          <w:p w14:paraId="317ED151">
            <w:pPr>
              <w:pStyle w:val="10"/>
              <w:spacing w:before="65" w:line="226" w:lineRule="auto"/>
              <w:ind w:left="108"/>
            </w:pPr>
            <w:r>
              <w:rPr>
                <w:spacing w:val="9"/>
              </w:rPr>
              <w:t>本项目不收取询价保证金</w:t>
            </w:r>
          </w:p>
        </w:tc>
      </w:tr>
    </w:tbl>
    <w:p w14:paraId="6A76094C">
      <w:pPr>
        <w:pStyle w:val="4"/>
      </w:pPr>
    </w:p>
    <w:p w14:paraId="500379C3">
      <w:pPr>
        <w:sectPr>
          <w:headerReference r:id="rId10" w:type="default"/>
          <w:footerReference r:id="rId11" w:type="default"/>
          <w:pgSz w:w="11907" w:h="16840"/>
          <w:pgMar w:top="1137" w:right="956" w:bottom="1313" w:left="956" w:header="1123" w:footer="949" w:gutter="0"/>
          <w:cols w:space="720" w:num="1"/>
        </w:sectPr>
      </w:pPr>
    </w:p>
    <w:p w14:paraId="104EC4F8">
      <w:pPr>
        <w:spacing w:before="61"/>
      </w:pPr>
    </w:p>
    <w:tbl>
      <w:tblPr>
        <w:tblStyle w:val="9"/>
        <w:tblW w:w="9954" w:type="dxa"/>
        <w:tblInd w:w="2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806"/>
        <w:gridCol w:w="2344"/>
        <w:gridCol w:w="6804"/>
      </w:tblGrid>
      <w:tr w14:paraId="729E4E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20" w:hRule="atLeast"/>
        </w:trPr>
        <w:tc>
          <w:tcPr>
            <w:tcW w:w="806" w:type="dxa"/>
            <w:tcBorders>
              <w:top w:val="single" w:color="000000" w:sz="16" w:space="0"/>
              <w:left w:val="single" w:color="000000" w:sz="16" w:space="0"/>
            </w:tcBorders>
            <w:vAlign w:val="top"/>
          </w:tcPr>
          <w:p w14:paraId="5298AB63">
            <w:pPr>
              <w:pStyle w:val="10"/>
              <w:spacing w:before="112" w:line="229" w:lineRule="auto"/>
              <w:ind w:left="114"/>
            </w:pPr>
            <w:r>
              <w:t>序</w:t>
            </w:r>
            <w:r>
              <w:rPr>
                <w:spacing w:val="40"/>
              </w:rPr>
              <w:t xml:space="preserve"> </w:t>
            </w:r>
            <w:r>
              <w:t>号</w:t>
            </w:r>
          </w:p>
        </w:tc>
        <w:tc>
          <w:tcPr>
            <w:tcW w:w="2344" w:type="dxa"/>
            <w:tcBorders>
              <w:top w:val="single" w:color="000000" w:sz="16" w:space="0"/>
            </w:tcBorders>
            <w:vAlign w:val="top"/>
          </w:tcPr>
          <w:p w14:paraId="65FD3793">
            <w:pPr>
              <w:pStyle w:val="10"/>
              <w:spacing w:before="137" w:line="228" w:lineRule="auto"/>
              <w:ind w:left="740"/>
            </w:pPr>
            <w:r>
              <w:rPr>
                <w:spacing w:val="7"/>
              </w:rPr>
              <w:t>应知事项</w:t>
            </w:r>
          </w:p>
        </w:tc>
        <w:tc>
          <w:tcPr>
            <w:tcW w:w="6804" w:type="dxa"/>
            <w:tcBorders>
              <w:top w:val="single" w:color="000000" w:sz="16" w:space="0"/>
              <w:right w:val="single" w:color="000000" w:sz="16" w:space="0"/>
            </w:tcBorders>
            <w:vAlign w:val="top"/>
          </w:tcPr>
          <w:p w14:paraId="726DA3F1">
            <w:pPr>
              <w:pStyle w:val="10"/>
              <w:spacing w:before="136" w:line="228" w:lineRule="auto"/>
              <w:ind w:left="2870"/>
            </w:pPr>
            <w:r>
              <w:rPr>
                <w:spacing w:val="7"/>
              </w:rPr>
              <w:t>说明和要求</w:t>
            </w:r>
          </w:p>
        </w:tc>
      </w:tr>
      <w:tr w14:paraId="6761CF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74" w:hRule="atLeast"/>
        </w:trPr>
        <w:tc>
          <w:tcPr>
            <w:tcW w:w="806" w:type="dxa"/>
            <w:tcBorders>
              <w:left w:val="single" w:color="000000" w:sz="16" w:space="0"/>
            </w:tcBorders>
            <w:vAlign w:val="top"/>
          </w:tcPr>
          <w:p w14:paraId="2C76CD85">
            <w:pPr>
              <w:spacing w:line="342" w:lineRule="auto"/>
              <w:rPr>
                <w:rFonts w:ascii="Arial"/>
                <w:sz w:val="21"/>
              </w:rPr>
            </w:pPr>
          </w:p>
          <w:p w14:paraId="0D39D093">
            <w:pPr>
              <w:pStyle w:val="10"/>
              <w:spacing w:before="65" w:line="269" w:lineRule="exact"/>
              <w:ind w:left="341"/>
            </w:pPr>
            <w:r>
              <w:rPr>
                <w:position w:val="1"/>
              </w:rPr>
              <w:t>7</w:t>
            </w:r>
          </w:p>
        </w:tc>
        <w:tc>
          <w:tcPr>
            <w:tcW w:w="2344" w:type="dxa"/>
            <w:vAlign w:val="top"/>
          </w:tcPr>
          <w:p w14:paraId="0C345604">
            <w:pPr>
              <w:spacing w:line="342" w:lineRule="auto"/>
              <w:rPr>
                <w:rFonts w:ascii="Arial"/>
                <w:sz w:val="21"/>
              </w:rPr>
            </w:pPr>
          </w:p>
          <w:p w14:paraId="70807068">
            <w:pPr>
              <w:pStyle w:val="10"/>
              <w:spacing w:before="65" w:line="228" w:lineRule="auto"/>
              <w:ind w:left="638"/>
            </w:pPr>
            <w:r>
              <w:rPr>
                <w:spacing w:val="7"/>
              </w:rPr>
              <w:t>履约保证金</w:t>
            </w:r>
          </w:p>
        </w:tc>
        <w:tc>
          <w:tcPr>
            <w:tcW w:w="6804" w:type="dxa"/>
            <w:tcBorders>
              <w:right w:val="single" w:color="000000" w:sz="16" w:space="0"/>
            </w:tcBorders>
            <w:vAlign w:val="top"/>
          </w:tcPr>
          <w:p w14:paraId="44303661">
            <w:pPr>
              <w:spacing w:line="342" w:lineRule="auto"/>
              <w:rPr>
                <w:rFonts w:ascii="Arial"/>
                <w:sz w:val="21"/>
              </w:rPr>
            </w:pPr>
          </w:p>
          <w:p w14:paraId="055A4F49">
            <w:pPr>
              <w:pStyle w:val="10"/>
              <w:spacing w:before="65" w:line="227" w:lineRule="auto"/>
              <w:ind w:left="108"/>
            </w:pPr>
            <w:r>
              <w:rPr>
                <w:spacing w:val="9"/>
              </w:rPr>
              <w:t>本项目不收取履约保证金</w:t>
            </w:r>
          </w:p>
        </w:tc>
      </w:tr>
      <w:tr w14:paraId="008090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94" w:hRule="atLeast"/>
        </w:trPr>
        <w:tc>
          <w:tcPr>
            <w:tcW w:w="806" w:type="dxa"/>
            <w:tcBorders>
              <w:left w:val="single" w:color="000000" w:sz="16" w:space="0"/>
            </w:tcBorders>
            <w:vAlign w:val="top"/>
          </w:tcPr>
          <w:p w14:paraId="5EBBAD9B">
            <w:pPr>
              <w:pStyle w:val="10"/>
              <w:spacing w:before="219" w:line="269" w:lineRule="exact"/>
              <w:ind w:left="337"/>
            </w:pPr>
            <w:r>
              <w:rPr>
                <w:position w:val="1"/>
              </w:rPr>
              <w:t>8</w:t>
            </w:r>
          </w:p>
        </w:tc>
        <w:tc>
          <w:tcPr>
            <w:tcW w:w="2344" w:type="dxa"/>
            <w:vAlign w:val="top"/>
          </w:tcPr>
          <w:p w14:paraId="538EFA3F">
            <w:pPr>
              <w:pStyle w:val="10"/>
              <w:spacing w:before="220" w:line="226" w:lineRule="auto"/>
              <w:ind w:left="529"/>
            </w:pPr>
            <w:r>
              <w:rPr>
                <w:spacing w:val="8"/>
              </w:rPr>
              <w:t>询价文件咨询</w:t>
            </w:r>
          </w:p>
        </w:tc>
        <w:tc>
          <w:tcPr>
            <w:tcW w:w="6804" w:type="dxa"/>
            <w:tcBorders>
              <w:right w:val="single" w:color="000000" w:sz="16" w:space="0"/>
            </w:tcBorders>
            <w:vAlign w:val="top"/>
          </w:tcPr>
          <w:p w14:paraId="226A2CAC">
            <w:pPr>
              <w:pStyle w:val="10"/>
              <w:spacing w:before="219" w:line="228" w:lineRule="auto"/>
              <w:ind w:left="3"/>
            </w:pPr>
            <w:r>
              <w:rPr>
                <w:spacing w:val="6"/>
              </w:rPr>
              <w:t>联系人：潘老师、周老师</w:t>
            </w:r>
            <w:r>
              <w:rPr>
                <w:spacing w:val="45"/>
              </w:rPr>
              <w:t xml:space="preserve"> </w:t>
            </w:r>
            <w:r>
              <w:rPr>
                <w:spacing w:val="6"/>
              </w:rPr>
              <w:t>。 联系电话：028-82526150。</w:t>
            </w:r>
          </w:p>
        </w:tc>
      </w:tr>
      <w:tr w14:paraId="2E9E42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38" w:hRule="atLeast"/>
        </w:trPr>
        <w:tc>
          <w:tcPr>
            <w:tcW w:w="806" w:type="dxa"/>
            <w:tcBorders>
              <w:left w:val="single" w:color="000000" w:sz="16" w:space="0"/>
            </w:tcBorders>
            <w:vAlign w:val="top"/>
          </w:tcPr>
          <w:p w14:paraId="16DA78D6">
            <w:pPr>
              <w:spacing w:line="276" w:lineRule="auto"/>
              <w:rPr>
                <w:rFonts w:ascii="Arial"/>
                <w:sz w:val="21"/>
              </w:rPr>
            </w:pPr>
          </w:p>
          <w:p w14:paraId="3CE6C8D1">
            <w:pPr>
              <w:pStyle w:val="10"/>
              <w:spacing w:before="65" w:line="268" w:lineRule="exact"/>
              <w:ind w:left="337"/>
            </w:pPr>
            <w:r>
              <w:rPr>
                <w:position w:val="1"/>
              </w:rPr>
              <w:t>9</w:t>
            </w:r>
          </w:p>
        </w:tc>
        <w:tc>
          <w:tcPr>
            <w:tcW w:w="2344" w:type="dxa"/>
            <w:vAlign w:val="top"/>
          </w:tcPr>
          <w:p w14:paraId="64A71A5F">
            <w:pPr>
              <w:pStyle w:val="10"/>
              <w:spacing w:before="163" w:line="226" w:lineRule="auto"/>
              <w:ind w:left="109"/>
            </w:pPr>
            <w:r>
              <w:rPr>
                <w:spacing w:val="8"/>
              </w:rPr>
              <w:t>询价过程、结果工作咨</w:t>
            </w:r>
          </w:p>
          <w:p w14:paraId="7D071AEE">
            <w:pPr>
              <w:pStyle w:val="10"/>
              <w:spacing w:before="115" w:line="229" w:lineRule="auto"/>
              <w:ind w:left="1055"/>
            </w:pPr>
            <w:r>
              <w:t>询</w:t>
            </w:r>
          </w:p>
        </w:tc>
        <w:tc>
          <w:tcPr>
            <w:tcW w:w="6804" w:type="dxa"/>
            <w:tcBorders>
              <w:right w:val="single" w:color="000000" w:sz="16" w:space="0"/>
            </w:tcBorders>
            <w:vAlign w:val="top"/>
          </w:tcPr>
          <w:p w14:paraId="5C1DACE3">
            <w:pPr>
              <w:spacing w:line="275" w:lineRule="auto"/>
              <w:rPr>
                <w:rFonts w:ascii="Arial"/>
                <w:sz w:val="21"/>
              </w:rPr>
            </w:pPr>
          </w:p>
          <w:p w14:paraId="1337D055">
            <w:pPr>
              <w:pStyle w:val="10"/>
              <w:spacing w:before="65" w:line="228" w:lineRule="auto"/>
              <w:ind w:left="3"/>
            </w:pPr>
            <w:r>
              <w:rPr>
                <w:spacing w:val="6"/>
              </w:rPr>
              <w:t>联系人：潘老师、周老师</w:t>
            </w:r>
            <w:r>
              <w:rPr>
                <w:spacing w:val="45"/>
              </w:rPr>
              <w:t xml:space="preserve"> </w:t>
            </w:r>
            <w:r>
              <w:rPr>
                <w:spacing w:val="6"/>
              </w:rPr>
              <w:t>。 联系电话：028-82526150。</w:t>
            </w:r>
          </w:p>
        </w:tc>
      </w:tr>
      <w:tr w14:paraId="67393E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504" w:hRule="atLeast"/>
        </w:trPr>
        <w:tc>
          <w:tcPr>
            <w:tcW w:w="806" w:type="dxa"/>
            <w:tcBorders>
              <w:left w:val="single" w:color="000000" w:sz="16" w:space="0"/>
            </w:tcBorders>
            <w:vAlign w:val="top"/>
          </w:tcPr>
          <w:p w14:paraId="33ABFF73">
            <w:pPr>
              <w:spacing w:line="267" w:lineRule="auto"/>
              <w:rPr>
                <w:rFonts w:ascii="Arial"/>
                <w:sz w:val="21"/>
              </w:rPr>
            </w:pPr>
          </w:p>
          <w:p w14:paraId="3D6007FF">
            <w:pPr>
              <w:spacing w:line="267" w:lineRule="auto"/>
              <w:rPr>
                <w:rFonts w:ascii="Arial"/>
                <w:sz w:val="21"/>
              </w:rPr>
            </w:pPr>
          </w:p>
          <w:p w14:paraId="4C5ADA2F">
            <w:pPr>
              <w:spacing w:line="267" w:lineRule="auto"/>
              <w:rPr>
                <w:rFonts w:ascii="Arial"/>
                <w:sz w:val="21"/>
              </w:rPr>
            </w:pPr>
          </w:p>
          <w:p w14:paraId="064970DA">
            <w:pPr>
              <w:spacing w:line="267" w:lineRule="auto"/>
              <w:rPr>
                <w:rFonts w:ascii="Arial"/>
                <w:sz w:val="21"/>
              </w:rPr>
            </w:pPr>
          </w:p>
          <w:p w14:paraId="6A1D3D9B">
            <w:pPr>
              <w:spacing w:line="267" w:lineRule="auto"/>
              <w:rPr>
                <w:rFonts w:ascii="Arial"/>
                <w:sz w:val="21"/>
              </w:rPr>
            </w:pPr>
          </w:p>
          <w:p w14:paraId="507675C5">
            <w:pPr>
              <w:spacing w:line="268" w:lineRule="auto"/>
              <w:rPr>
                <w:rFonts w:ascii="Arial"/>
                <w:sz w:val="21"/>
              </w:rPr>
            </w:pPr>
          </w:p>
          <w:p w14:paraId="1B764E6E">
            <w:pPr>
              <w:pStyle w:val="10"/>
              <w:spacing w:before="65" w:line="269" w:lineRule="exact"/>
              <w:ind w:left="299"/>
            </w:pPr>
            <w:r>
              <w:rPr>
                <w:spacing w:val="-7"/>
                <w:position w:val="1"/>
              </w:rPr>
              <w:t>10</w:t>
            </w:r>
          </w:p>
        </w:tc>
        <w:tc>
          <w:tcPr>
            <w:tcW w:w="2344" w:type="dxa"/>
            <w:vAlign w:val="top"/>
          </w:tcPr>
          <w:p w14:paraId="10307292">
            <w:pPr>
              <w:spacing w:line="267" w:lineRule="auto"/>
              <w:rPr>
                <w:rFonts w:ascii="Arial"/>
                <w:sz w:val="21"/>
              </w:rPr>
            </w:pPr>
          </w:p>
          <w:p w14:paraId="1E48239B">
            <w:pPr>
              <w:spacing w:line="267" w:lineRule="auto"/>
              <w:rPr>
                <w:rFonts w:ascii="Arial"/>
                <w:sz w:val="21"/>
              </w:rPr>
            </w:pPr>
          </w:p>
          <w:p w14:paraId="0AAFACDE">
            <w:pPr>
              <w:spacing w:line="267" w:lineRule="auto"/>
              <w:rPr>
                <w:rFonts w:ascii="Arial"/>
                <w:sz w:val="21"/>
              </w:rPr>
            </w:pPr>
          </w:p>
          <w:p w14:paraId="113D16EE">
            <w:pPr>
              <w:spacing w:line="267" w:lineRule="auto"/>
              <w:rPr>
                <w:rFonts w:ascii="Arial"/>
                <w:sz w:val="21"/>
              </w:rPr>
            </w:pPr>
          </w:p>
          <w:p w14:paraId="18EAAEBC">
            <w:pPr>
              <w:spacing w:line="267" w:lineRule="auto"/>
              <w:rPr>
                <w:rFonts w:ascii="Arial"/>
                <w:sz w:val="21"/>
              </w:rPr>
            </w:pPr>
          </w:p>
          <w:p w14:paraId="399277EB">
            <w:pPr>
              <w:spacing w:line="268" w:lineRule="auto"/>
              <w:rPr>
                <w:rFonts w:ascii="Arial"/>
                <w:sz w:val="21"/>
              </w:rPr>
            </w:pPr>
          </w:p>
          <w:p w14:paraId="0119C288">
            <w:pPr>
              <w:pStyle w:val="10"/>
              <w:spacing w:before="65" w:line="227" w:lineRule="auto"/>
              <w:ind w:left="427"/>
            </w:pPr>
            <w:r>
              <w:rPr>
                <w:spacing w:val="8"/>
              </w:rPr>
              <w:t>成交通知书领取</w:t>
            </w:r>
          </w:p>
        </w:tc>
        <w:tc>
          <w:tcPr>
            <w:tcW w:w="6804" w:type="dxa"/>
            <w:tcBorders>
              <w:right w:val="single" w:color="000000" w:sz="16" w:space="0"/>
            </w:tcBorders>
            <w:vAlign w:val="top"/>
          </w:tcPr>
          <w:p w14:paraId="3ACC45D6">
            <w:pPr>
              <w:spacing w:line="267" w:lineRule="auto"/>
              <w:rPr>
                <w:rFonts w:ascii="Arial"/>
                <w:sz w:val="21"/>
              </w:rPr>
            </w:pPr>
          </w:p>
          <w:p w14:paraId="10EACE8A">
            <w:pPr>
              <w:spacing w:line="267" w:lineRule="auto"/>
              <w:rPr>
                <w:rFonts w:ascii="Arial"/>
                <w:sz w:val="21"/>
              </w:rPr>
            </w:pPr>
          </w:p>
          <w:p w14:paraId="13598F46">
            <w:pPr>
              <w:spacing w:line="267" w:lineRule="auto"/>
              <w:rPr>
                <w:rFonts w:ascii="Arial"/>
                <w:sz w:val="21"/>
              </w:rPr>
            </w:pPr>
          </w:p>
          <w:p w14:paraId="0F19EE24">
            <w:pPr>
              <w:spacing w:line="267" w:lineRule="auto"/>
              <w:rPr>
                <w:rFonts w:ascii="Arial"/>
                <w:sz w:val="21"/>
              </w:rPr>
            </w:pPr>
          </w:p>
          <w:p w14:paraId="1A3A465F">
            <w:pPr>
              <w:spacing w:line="267" w:lineRule="auto"/>
              <w:rPr>
                <w:rFonts w:ascii="Arial"/>
                <w:sz w:val="21"/>
              </w:rPr>
            </w:pPr>
          </w:p>
          <w:p w14:paraId="389540D7">
            <w:pPr>
              <w:spacing w:line="268" w:lineRule="auto"/>
              <w:rPr>
                <w:rFonts w:ascii="Arial"/>
                <w:sz w:val="21"/>
              </w:rPr>
            </w:pPr>
          </w:p>
          <w:p w14:paraId="6DBD7EF1">
            <w:pPr>
              <w:pStyle w:val="10"/>
              <w:spacing w:before="65" w:line="227" w:lineRule="auto"/>
              <w:ind w:left="3"/>
            </w:pPr>
            <w:r>
              <w:rPr>
                <w:spacing w:val="9"/>
              </w:rPr>
              <w:t>成都市新津区中医医院采购部</w:t>
            </w:r>
          </w:p>
        </w:tc>
      </w:tr>
      <w:tr w14:paraId="6EC0DC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534" w:hRule="atLeast"/>
        </w:trPr>
        <w:tc>
          <w:tcPr>
            <w:tcW w:w="806" w:type="dxa"/>
            <w:tcBorders>
              <w:left w:val="single" w:color="000000" w:sz="16" w:space="0"/>
            </w:tcBorders>
            <w:vAlign w:val="top"/>
          </w:tcPr>
          <w:p w14:paraId="1C7E17AF">
            <w:pPr>
              <w:spacing w:line="313" w:lineRule="auto"/>
              <w:rPr>
                <w:rFonts w:ascii="Arial"/>
                <w:sz w:val="21"/>
              </w:rPr>
            </w:pPr>
          </w:p>
          <w:p w14:paraId="470C8318">
            <w:pPr>
              <w:spacing w:line="314" w:lineRule="auto"/>
              <w:rPr>
                <w:rFonts w:ascii="Arial"/>
                <w:sz w:val="21"/>
              </w:rPr>
            </w:pPr>
          </w:p>
          <w:p w14:paraId="192B60B7">
            <w:pPr>
              <w:pStyle w:val="10"/>
              <w:spacing w:before="65" w:line="270" w:lineRule="exact"/>
              <w:ind w:left="299"/>
            </w:pPr>
            <w:r>
              <w:rPr>
                <w:spacing w:val="-7"/>
                <w:position w:val="1"/>
              </w:rPr>
              <w:t>11</w:t>
            </w:r>
          </w:p>
        </w:tc>
        <w:tc>
          <w:tcPr>
            <w:tcW w:w="2344" w:type="dxa"/>
            <w:vAlign w:val="top"/>
          </w:tcPr>
          <w:p w14:paraId="3F0BB455">
            <w:pPr>
              <w:spacing w:line="313" w:lineRule="auto"/>
              <w:rPr>
                <w:rFonts w:ascii="Arial"/>
                <w:sz w:val="21"/>
              </w:rPr>
            </w:pPr>
          </w:p>
          <w:p w14:paraId="16089F10">
            <w:pPr>
              <w:spacing w:line="314" w:lineRule="auto"/>
              <w:rPr>
                <w:rFonts w:ascii="Arial"/>
                <w:sz w:val="21"/>
              </w:rPr>
            </w:pPr>
          </w:p>
          <w:p w14:paraId="26D91D30">
            <w:pPr>
              <w:pStyle w:val="10"/>
              <w:spacing w:before="65" w:line="227" w:lineRule="auto"/>
              <w:ind w:left="635"/>
            </w:pPr>
            <w:r>
              <w:rPr>
                <w:spacing w:val="8"/>
              </w:rPr>
              <w:t>供应商询问</w:t>
            </w:r>
          </w:p>
        </w:tc>
        <w:tc>
          <w:tcPr>
            <w:tcW w:w="6804" w:type="dxa"/>
            <w:tcBorders>
              <w:right w:val="single" w:color="000000" w:sz="16" w:space="0"/>
            </w:tcBorders>
            <w:vAlign w:val="top"/>
          </w:tcPr>
          <w:p w14:paraId="38356838">
            <w:pPr>
              <w:pStyle w:val="10"/>
              <w:spacing w:before="52" w:line="228" w:lineRule="auto"/>
              <w:ind w:left="5"/>
            </w:pPr>
            <w:r>
              <w:rPr>
                <w:spacing w:val="5"/>
              </w:rPr>
              <w:t>项目联系人</w:t>
            </w:r>
            <w:r>
              <w:rPr>
                <w:rFonts w:hint="eastAsia"/>
                <w:spacing w:val="5"/>
                <w:lang w:eastAsia="zh-CN"/>
              </w:rPr>
              <w:t>：</w:t>
            </w:r>
            <w:r>
              <w:rPr>
                <w:rFonts w:hint="eastAsia" w:ascii="宋体" w:hAnsi="宋体" w:eastAsia="宋体" w:cs="宋体"/>
                <w:spacing w:val="5"/>
                <w:lang w:val="en-US" w:eastAsia="zh-CN"/>
              </w:rPr>
              <w:t>徐</w:t>
            </w:r>
            <w:r>
              <w:rPr>
                <w:rFonts w:ascii="宋体" w:hAnsi="宋体" w:eastAsia="宋体" w:cs="宋体"/>
                <w:spacing w:val="5"/>
              </w:rPr>
              <w:t>老师</w:t>
            </w:r>
            <w:r>
              <w:rPr>
                <w:rFonts w:hint="eastAsia" w:ascii="宋体" w:hAnsi="宋体" w:eastAsia="宋体" w:cs="宋体"/>
                <w:spacing w:val="5"/>
                <w:lang w:val="en-US" w:eastAsia="zh-CN"/>
              </w:rPr>
              <w:t xml:space="preserve"> 13881703053</w:t>
            </w:r>
          </w:p>
        </w:tc>
      </w:tr>
      <w:tr w14:paraId="6E3CC8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84" w:hRule="atLeast"/>
        </w:trPr>
        <w:tc>
          <w:tcPr>
            <w:tcW w:w="806" w:type="dxa"/>
            <w:tcBorders>
              <w:left w:val="single" w:color="000000" w:sz="16" w:space="0"/>
            </w:tcBorders>
            <w:vAlign w:val="top"/>
          </w:tcPr>
          <w:p w14:paraId="5DD28E13">
            <w:pPr>
              <w:spacing w:line="404" w:lineRule="auto"/>
              <w:rPr>
                <w:rFonts w:ascii="Arial"/>
                <w:sz w:val="21"/>
              </w:rPr>
            </w:pPr>
          </w:p>
          <w:p w14:paraId="41A5B3A3">
            <w:pPr>
              <w:pStyle w:val="10"/>
              <w:spacing w:before="65" w:line="270" w:lineRule="exact"/>
              <w:ind w:left="299"/>
            </w:pPr>
            <w:r>
              <w:rPr>
                <w:spacing w:val="-7"/>
                <w:position w:val="1"/>
              </w:rPr>
              <w:t>12</w:t>
            </w:r>
          </w:p>
        </w:tc>
        <w:tc>
          <w:tcPr>
            <w:tcW w:w="2344" w:type="dxa"/>
            <w:vAlign w:val="top"/>
          </w:tcPr>
          <w:p w14:paraId="2852AF3B">
            <w:pPr>
              <w:spacing w:line="404" w:lineRule="auto"/>
              <w:rPr>
                <w:rFonts w:ascii="Arial"/>
                <w:sz w:val="21"/>
              </w:rPr>
            </w:pPr>
          </w:p>
          <w:p w14:paraId="285AC683">
            <w:pPr>
              <w:pStyle w:val="10"/>
              <w:spacing w:before="65" w:line="227" w:lineRule="auto"/>
              <w:ind w:left="635"/>
            </w:pPr>
            <w:r>
              <w:rPr>
                <w:spacing w:val="8"/>
              </w:rPr>
              <w:t>供应商质疑</w:t>
            </w:r>
          </w:p>
        </w:tc>
        <w:tc>
          <w:tcPr>
            <w:tcW w:w="6804" w:type="dxa"/>
            <w:tcBorders>
              <w:right w:val="single" w:color="000000" w:sz="16" w:space="0"/>
            </w:tcBorders>
            <w:vAlign w:val="top"/>
          </w:tcPr>
          <w:p w14:paraId="590284F8">
            <w:pPr>
              <w:pStyle w:val="10"/>
              <w:spacing w:before="112" w:line="296" w:lineRule="auto"/>
              <w:ind w:left="3" w:right="110" w:firstLine="420"/>
              <w:jc w:val="both"/>
            </w:pPr>
            <w:r>
              <w:t>联系人：潘老师、周老师</w:t>
            </w:r>
            <w:r>
              <w:rPr>
                <w:spacing w:val="42"/>
              </w:rPr>
              <w:t xml:space="preserve"> </w:t>
            </w:r>
            <w:r>
              <w:t>。 联系电话：028-82526150。注：参照《中</w:t>
            </w:r>
            <w:r>
              <w:rPr>
                <w:spacing w:val="8"/>
              </w:rPr>
              <w:t>华人民共和国政府采购法》的规定，供应商质疑不得超出询价通知书、询价过程、询价结果的范围。</w:t>
            </w:r>
          </w:p>
        </w:tc>
      </w:tr>
      <w:tr w14:paraId="138667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407" w:hRule="atLeast"/>
        </w:trPr>
        <w:tc>
          <w:tcPr>
            <w:tcW w:w="806" w:type="dxa"/>
            <w:tcBorders>
              <w:left w:val="single" w:color="000000" w:sz="16" w:space="0"/>
            </w:tcBorders>
            <w:vAlign w:val="top"/>
          </w:tcPr>
          <w:p w14:paraId="6EE73ABE">
            <w:pPr>
              <w:spacing w:line="283" w:lineRule="auto"/>
              <w:rPr>
                <w:rFonts w:ascii="Arial"/>
                <w:sz w:val="21"/>
              </w:rPr>
            </w:pPr>
          </w:p>
          <w:p w14:paraId="50FE8670">
            <w:pPr>
              <w:spacing w:line="284" w:lineRule="auto"/>
              <w:rPr>
                <w:rFonts w:ascii="Arial"/>
                <w:sz w:val="21"/>
              </w:rPr>
            </w:pPr>
          </w:p>
          <w:p w14:paraId="38963417">
            <w:pPr>
              <w:pStyle w:val="10"/>
              <w:spacing w:before="65" w:line="268" w:lineRule="exact"/>
              <w:ind w:left="299"/>
            </w:pPr>
            <w:r>
              <w:rPr>
                <w:spacing w:val="-7"/>
                <w:position w:val="1"/>
              </w:rPr>
              <w:t>13</w:t>
            </w:r>
          </w:p>
        </w:tc>
        <w:tc>
          <w:tcPr>
            <w:tcW w:w="2344" w:type="dxa"/>
            <w:vAlign w:val="top"/>
          </w:tcPr>
          <w:p w14:paraId="5A893CB1">
            <w:pPr>
              <w:spacing w:line="283" w:lineRule="auto"/>
              <w:rPr>
                <w:rFonts w:ascii="Arial"/>
                <w:sz w:val="21"/>
              </w:rPr>
            </w:pPr>
          </w:p>
          <w:p w14:paraId="66A2B5F2">
            <w:pPr>
              <w:spacing w:line="284" w:lineRule="auto"/>
              <w:rPr>
                <w:rFonts w:ascii="Arial"/>
                <w:sz w:val="21"/>
              </w:rPr>
            </w:pPr>
          </w:p>
          <w:p w14:paraId="4894BB9E">
            <w:pPr>
              <w:pStyle w:val="10"/>
              <w:spacing w:before="65" w:line="227" w:lineRule="auto"/>
              <w:ind w:left="635"/>
            </w:pPr>
            <w:r>
              <w:rPr>
                <w:spacing w:val="8"/>
              </w:rPr>
              <w:t>供应商投诉</w:t>
            </w:r>
          </w:p>
        </w:tc>
        <w:tc>
          <w:tcPr>
            <w:tcW w:w="6804" w:type="dxa"/>
            <w:tcBorders>
              <w:right w:val="single" w:color="000000" w:sz="16" w:space="0"/>
            </w:tcBorders>
            <w:vAlign w:val="top"/>
          </w:tcPr>
          <w:p w14:paraId="264CB258">
            <w:pPr>
              <w:pStyle w:val="10"/>
              <w:spacing w:before="136" w:line="228" w:lineRule="auto"/>
              <w:ind w:left="423"/>
            </w:pPr>
            <w:r>
              <w:rPr>
                <w:spacing w:val="6"/>
              </w:rPr>
              <w:t>联系人：潘老师、周老师</w:t>
            </w:r>
            <w:r>
              <w:rPr>
                <w:spacing w:val="45"/>
              </w:rPr>
              <w:t xml:space="preserve"> </w:t>
            </w:r>
            <w:r>
              <w:rPr>
                <w:spacing w:val="6"/>
              </w:rPr>
              <w:t>。 联系电话：028-82526150。</w:t>
            </w:r>
          </w:p>
          <w:p w14:paraId="62E695E0">
            <w:pPr>
              <w:pStyle w:val="10"/>
              <w:spacing w:before="220" w:line="366" w:lineRule="auto"/>
              <w:ind w:left="1" w:right="4" w:firstLine="420"/>
            </w:pPr>
            <w:r>
              <w:rPr>
                <w:spacing w:val="11"/>
              </w:rPr>
              <w:t>注：参照《中华人民共和国政府采购法实施条例》的规定，供应商投</w:t>
            </w:r>
            <w:r>
              <w:rPr>
                <w:spacing w:val="8"/>
              </w:rPr>
              <w:t>诉事项不得超出已质疑事项的范围。</w:t>
            </w:r>
          </w:p>
        </w:tc>
      </w:tr>
      <w:tr w14:paraId="25FC0B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84" w:hRule="atLeast"/>
        </w:trPr>
        <w:tc>
          <w:tcPr>
            <w:tcW w:w="806" w:type="dxa"/>
            <w:tcBorders>
              <w:left w:val="single" w:color="000000" w:sz="16" w:space="0"/>
            </w:tcBorders>
            <w:vAlign w:val="top"/>
          </w:tcPr>
          <w:p w14:paraId="74C59AB9">
            <w:pPr>
              <w:spacing w:line="408" w:lineRule="auto"/>
              <w:rPr>
                <w:rFonts w:ascii="Arial"/>
                <w:sz w:val="21"/>
              </w:rPr>
            </w:pPr>
          </w:p>
          <w:p w14:paraId="197B9300">
            <w:pPr>
              <w:pStyle w:val="10"/>
              <w:spacing w:before="65" w:line="270" w:lineRule="exact"/>
              <w:ind w:left="299"/>
            </w:pPr>
            <w:r>
              <w:rPr>
                <w:spacing w:val="-7"/>
                <w:position w:val="1"/>
              </w:rPr>
              <w:t>14</w:t>
            </w:r>
          </w:p>
        </w:tc>
        <w:tc>
          <w:tcPr>
            <w:tcW w:w="2344" w:type="dxa"/>
            <w:vAlign w:val="top"/>
          </w:tcPr>
          <w:p w14:paraId="131E48D2">
            <w:pPr>
              <w:pStyle w:val="10"/>
              <w:spacing w:before="295" w:line="228" w:lineRule="auto"/>
              <w:ind w:left="112"/>
            </w:pPr>
            <w:r>
              <w:rPr>
                <w:spacing w:val="8"/>
              </w:rPr>
              <w:t>不发达地区和少数民族</w:t>
            </w:r>
          </w:p>
          <w:p w14:paraId="375F544D">
            <w:pPr>
              <w:pStyle w:val="10"/>
              <w:spacing w:before="113" w:line="233" w:lineRule="auto"/>
              <w:ind w:left="949"/>
            </w:pPr>
            <w:r>
              <w:rPr>
                <w:spacing w:val="4"/>
              </w:rPr>
              <w:t>地区</w:t>
            </w:r>
          </w:p>
        </w:tc>
        <w:tc>
          <w:tcPr>
            <w:tcW w:w="6804" w:type="dxa"/>
            <w:tcBorders>
              <w:right w:val="single" w:color="000000" w:sz="16" w:space="0"/>
            </w:tcBorders>
            <w:vAlign w:val="top"/>
          </w:tcPr>
          <w:p w14:paraId="55D8DDF2">
            <w:pPr>
              <w:pStyle w:val="10"/>
              <w:spacing w:before="115" w:line="295" w:lineRule="auto"/>
              <w:ind w:left="108" w:right="110" w:hanging="2"/>
              <w:jc w:val="both"/>
            </w:pPr>
            <w:r>
              <w:rPr>
                <w:spacing w:val="11"/>
              </w:rPr>
              <w:t>扶持不发达地区和少数民族地区政策，按现行有效政策执行供应商为不发达地区和少数民族地区政策条件的，在同等条件（包括但不限于）下</w:t>
            </w:r>
            <w:r>
              <w:rPr>
                <w:spacing w:val="7"/>
              </w:rPr>
              <w:t>享有优先采购的机会。</w:t>
            </w:r>
          </w:p>
        </w:tc>
      </w:tr>
      <w:tr w14:paraId="731D4B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67" w:hRule="atLeast"/>
        </w:trPr>
        <w:tc>
          <w:tcPr>
            <w:tcW w:w="806" w:type="dxa"/>
            <w:tcBorders>
              <w:left w:val="single" w:color="000000" w:sz="16" w:space="0"/>
            </w:tcBorders>
            <w:vAlign w:val="top"/>
          </w:tcPr>
          <w:p w14:paraId="054BB565">
            <w:pPr>
              <w:spacing w:line="248" w:lineRule="auto"/>
              <w:rPr>
                <w:rFonts w:ascii="Arial"/>
                <w:sz w:val="21"/>
              </w:rPr>
            </w:pPr>
          </w:p>
          <w:p w14:paraId="2378E024">
            <w:pPr>
              <w:pStyle w:val="10"/>
              <w:spacing w:before="65" w:line="269" w:lineRule="exact"/>
              <w:ind w:left="299"/>
            </w:pPr>
            <w:r>
              <w:rPr>
                <w:spacing w:val="-7"/>
                <w:position w:val="1"/>
              </w:rPr>
              <w:t>15</w:t>
            </w:r>
          </w:p>
        </w:tc>
        <w:tc>
          <w:tcPr>
            <w:tcW w:w="2344" w:type="dxa"/>
            <w:vAlign w:val="top"/>
          </w:tcPr>
          <w:p w14:paraId="494057DB">
            <w:pPr>
              <w:pStyle w:val="10"/>
              <w:spacing w:before="135" w:line="227" w:lineRule="auto"/>
              <w:ind w:left="478"/>
            </w:pPr>
            <w:r>
              <w:rPr>
                <w:spacing w:val="8"/>
              </w:rPr>
              <w:t>采购代理服务费</w:t>
            </w:r>
          </w:p>
        </w:tc>
        <w:tc>
          <w:tcPr>
            <w:tcW w:w="6804" w:type="dxa"/>
            <w:tcBorders>
              <w:right w:val="single" w:color="000000" w:sz="16" w:space="0"/>
            </w:tcBorders>
            <w:vAlign w:val="top"/>
          </w:tcPr>
          <w:p w14:paraId="489579FA">
            <w:pPr>
              <w:spacing w:line="248" w:lineRule="auto"/>
              <w:rPr>
                <w:rFonts w:ascii="Arial"/>
                <w:sz w:val="21"/>
              </w:rPr>
            </w:pPr>
          </w:p>
          <w:p w14:paraId="69ED1ABD">
            <w:pPr>
              <w:pStyle w:val="10"/>
              <w:spacing w:before="65" w:line="227" w:lineRule="auto"/>
              <w:ind w:left="214"/>
            </w:pPr>
            <w:r>
              <w:rPr>
                <w:spacing w:val="8"/>
              </w:rPr>
              <w:t>本项目不涉及</w:t>
            </w:r>
          </w:p>
        </w:tc>
      </w:tr>
    </w:tbl>
    <w:p w14:paraId="03CD63DC">
      <w:pPr>
        <w:pStyle w:val="4"/>
      </w:pPr>
    </w:p>
    <w:p w14:paraId="46BB608C">
      <w:pPr>
        <w:sectPr>
          <w:footerReference r:id="rId12" w:type="default"/>
          <w:pgSz w:w="11907" w:h="16840"/>
          <w:pgMar w:top="1137" w:right="956" w:bottom="1313" w:left="956" w:header="1123" w:footer="949" w:gutter="0"/>
          <w:cols w:space="720" w:num="1"/>
        </w:sectPr>
      </w:pPr>
    </w:p>
    <w:p w14:paraId="1782A756">
      <w:pPr>
        <w:spacing w:before="61"/>
      </w:pPr>
    </w:p>
    <w:tbl>
      <w:tblPr>
        <w:tblStyle w:val="9"/>
        <w:tblW w:w="9954" w:type="dxa"/>
        <w:tblInd w:w="2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806"/>
        <w:gridCol w:w="2344"/>
        <w:gridCol w:w="6804"/>
      </w:tblGrid>
      <w:tr w14:paraId="1CA77B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20" w:hRule="atLeast"/>
        </w:trPr>
        <w:tc>
          <w:tcPr>
            <w:tcW w:w="806" w:type="dxa"/>
            <w:tcBorders>
              <w:top w:val="single" w:color="000000" w:sz="16" w:space="0"/>
              <w:left w:val="single" w:color="000000" w:sz="16" w:space="0"/>
            </w:tcBorders>
            <w:vAlign w:val="top"/>
          </w:tcPr>
          <w:p w14:paraId="74546415">
            <w:pPr>
              <w:pStyle w:val="10"/>
              <w:spacing w:before="112" w:line="229" w:lineRule="auto"/>
              <w:ind w:left="114"/>
            </w:pPr>
            <w:r>
              <w:t>序</w:t>
            </w:r>
            <w:r>
              <w:rPr>
                <w:spacing w:val="40"/>
              </w:rPr>
              <w:t xml:space="preserve"> </w:t>
            </w:r>
            <w:r>
              <w:t>号</w:t>
            </w:r>
          </w:p>
        </w:tc>
        <w:tc>
          <w:tcPr>
            <w:tcW w:w="2344" w:type="dxa"/>
            <w:tcBorders>
              <w:top w:val="single" w:color="000000" w:sz="16" w:space="0"/>
            </w:tcBorders>
            <w:vAlign w:val="top"/>
          </w:tcPr>
          <w:p w14:paraId="02D16B33">
            <w:pPr>
              <w:pStyle w:val="10"/>
              <w:spacing w:before="137" w:line="228" w:lineRule="auto"/>
              <w:ind w:left="740"/>
            </w:pPr>
            <w:r>
              <w:rPr>
                <w:spacing w:val="7"/>
              </w:rPr>
              <w:t>应知事项</w:t>
            </w:r>
          </w:p>
        </w:tc>
        <w:tc>
          <w:tcPr>
            <w:tcW w:w="6804" w:type="dxa"/>
            <w:tcBorders>
              <w:top w:val="single" w:color="000000" w:sz="16" w:space="0"/>
              <w:right w:val="single" w:color="000000" w:sz="16" w:space="0"/>
            </w:tcBorders>
            <w:vAlign w:val="top"/>
          </w:tcPr>
          <w:p w14:paraId="0CF0AE90">
            <w:pPr>
              <w:pStyle w:val="10"/>
              <w:spacing w:before="136" w:line="228" w:lineRule="auto"/>
              <w:ind w:left="2870"/>
            </w:pPr>
            <w:r>
              <w:rPr>
                <w:spacing w:val="7"/>
              </w:rPr>
              <w:t>说明和要求</w:t>
            </w:r>
          </w:p>
        </w:tc>
      </w:tr>
      <w:tr w14:paraId="2C349D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113" w:hRule="atLeast"/>
        </w:trPr>
        <w:tc>
          <w:tcPr>
            <w:tcW w:w="806" w:type="dxa"/>
            <w:tcBorders>
              <w:left w:val="single" w:color="000000" w:sz="16" w:space="0"/>
            </w:tcBorders>
            <w:vAlign w:val="top"/>
          </w:tcPr>
          <w:p w14:paraId="7BAAF518">
            <w:pPr>
              <w:spacing w:line="281" w:lineRule="auto"/>
              <w:rPr>
                <w:rFonts w:ascii="Arial"/>
                <w:sz w:val="21"/>
              </w:rPr>
            </w:pPr>
          </w:p>
          <w:p w14:paraId="0F0943C5">
            <w:pPr>
              <w:spacing w:line="281" w:lineRule="auto"/>
              <w:rPr>
                <w:rFonts w:ascii="Arial"/>
                <w:sz w:val="21"/>
              </w:rPr>
            </w:pPr>
          </w:p>
          <w:p w14:paraId="7A112041">
            <w:pPr>
              <w:spacing w:line="281" w:lineRule="auto"/>
              <w:rPr>
                <w:rFonts w:ascii="Arial"/>
                <w:sz w:val="21"/>
              </w:rPr>
            </w:pPr>
          </w:p>
          <w:p w14:paraId="12D224D0">
            <w:pPr>
              <w:spacing w:line="281" w:lineRule="auto"/>
              <w:rPr>
                <w:rFonts w:ascii="Arial"/>
                <w:sz w:val="21"/>
              </w:rPr>
            </w:pPr>
          </w:p>
          <w:p w14:paraId="79BDCC4E">
            <w:pPr>
              <w:spacing w:line="282" w:lineRule="auto"/>
              <w:rPr>
                <w:rFonts w:ascii="Arial"/>
                <w:sz w:val="21"/>
              </w:rPr>
            </w:pPr>
          </w:p>
          <w:p w14:paraId="7C37F9F5">
            <w:pPr>
              <w:pStyle w:val="10"/>
              <w:spacing w:before="65" w:line="268" w:lineRule="exact"/>
              <w:ind w:left="299"/>
            </w:pPr>
            <w:r>
              <w:rPr>
                <w:spacing w:val="-7"/>
                <w:position w:val="1"/>
              </w:rPr>
              <w:t>16</w:t>
            </w:r>
          </w:p>
        </w:tc>
        <w:tc>
          <w:tcPr>
            <w:tcW w:w="2344" w:type="dxa"/>
            <w:vAlign w:val="top"/>
          </w:tcPr>
          <w:p w14:paraId="4746F371">
            <w:pPr>
              <w:spacing w:line="245" w:lineRule="auto"/>
              <w:rPr>
                <w:rFonts w:ascii="Arial"/>
                <w:sz w:val="21"/>
              </w:rPr>
            </w:pPr>
          </w:p>
          <w:p w14:paraId="41AC1A4C">
            <w:pPr>
              <w:spacing w:line="245" w:lineRule="auto"/>
              <w:rPr>
                <w:rFonts w:ascii="Arial"/>
                <w:sz w:val="21"/>
              </w:rPr>
            </w:pPr>
          </w:p>
          <w:p w14:paraId="5D565127">
            <w:pPr>
              <w:spacing w:line="245" w:lineRule="auto"/>
              <w:rPr>
                <w:rFonts w:ascii="Arial"/>
                <w:sz w:val="21"/>
              </w:rPr>
            </w:pPr>
          </w:p>
          <w:p w14:paraId="5C9E017D">
            <w:pPr>
              <w:spacing w:line="246" w:lineRule="auto"/>
              <w:rPr>
                <w:rFonts w:ascii="Arial"/>
                <w:sz w:val="21"/>
              </w:rPr>
            </w:pPr>
          </w:p>
          <w:p w14:paraId="578A5B0F">
            <w:pPr>
              <w:spacing w:line="246" w:lineRule="auto"/>
              <w:rPr>
                <w:rFonts w:ascii="Arial"/>
                <w:sz w:val="21"/>
              </w:rPr>
            </w:pPr>
          </w:p>
          <w:p w14:paraId="4631A398">
            <w:pPr>
              <w:pStyle w:val="10"/>
              <w:spacing w:before="65" w:line="228" w:lineRule="auto"/>
              <w:ind w:left="582"/>
            </w:pPr>
            <w:r>
              <w:rPr>
                <w:spacing w:val="8"/>
              </w:rPr>
              <w:t>节能环保要求</w:t>
            </w:r>
          </w:p>
          <w:p w14:paraId="28549F27">
            <w:pPr>
              <w:pStyle w:val="10"/>
              <w:spacing w:before="113" w:line="228" w:lineRule="auto"/>
              <w:ind w:left="484"/>
            </w:pPr>
            <w:r>
              <w:rPr>
                <w:b/>
                <w:bCs/>
                <w:spacing w:val="4"/>
              </w:rPr>
              <w:t>（实质性要求）</w:t>
            </w:r>
          </w:p>
        </w:tc>
        <w:tc>
          <w:tcPr>
            <w:tcW w:w="6804" w:type="dxa"/>
            <w:tcBorders>
              <w:right w:val="single" w:color="000000" w:sz="16" w:space="0"/>
            </w:tcBorders>
            <w:vAlign w:val="top"/>
          </w:tcPr>
          <w:p w14:paraId="2305A2F8">
            <w:pPr>
              <w:pStyle w:val="10"/>
              <w:spacing w:before="216" w:line="333" w:lineRule="auto"/>
              <w:ind w:left="1" w:right="43"/>
              <w:jc w:val="both"/>
            </w:pPr>
            <w:r>
              <w:rPr>
                <w:spacing w:val="8"/>
              </w:rPr>
              <w:t>根据财政部、发展改革委、生态环境部、市场监管总局联合发布《关于调</w:t>
            </w:r>
            <w:r>
              <w:rPr>
                <w:spacing w:val="7"/>
              </w:rPr>
              <w:t>整优化节能产品、环境标志产品政府采购执行</w:t>
            </w:r>
            <w:r>
              <w:rPr>
                <w:spacing w:val="6"/>
              </w:rPr>
              <w:t>机制的通知》(财库〔2019〕</w:t>
            </w:r>
            <w:r>
              <w:t xml:space="preserve"> </w:t>
            </w:r>
            <w:r>
              <w:rPr>
                <w:spacing w:val="11"/>
              </w:rPr>
              <w:t>9 号)，对政府采购节能产品、环境标志产品实施品目清单管理，本项目</w:t>
            </w:r>
            <w:r>
              <w:rPr>
                <w:spacing w:val="9"/>
              </w:rPr>
              <w:t>如涉及政府强制采购产品（节能产品政府采购品目清单中★号</w:t>
            </w:r>
            <w:r>
              <w:rPr>
                <w:spacing w:val="8"/>
              </w:rPr>
              <w:t>产品</w:t>
            </w:r>
            <w:r>
              <w:rPr>
                <w:spacing w:val="-2"/>
              </w:rPr>
              <w:t>），</w:t>
            </w:r>
            <w:r>
              <w:rPr>
                <w:spacing w:val="8"/>
              </w:rPr>
              <w:t>供应商在投标时须按照《关于印发节能产品政府采购品目清单的通知》（财</w:t>
            </w:r>
            <w:r>
              <w:rPr>
                <w:spacing w:val="2"/>
              </w:rPr>
              <w:t>库〔2019〕19</w:t>
            </w:r>
            <w:r>
              <w:rPr>
                <w:spacing w:val="-36"/>
              </w:rPr>
              <w:t xml:space="preserve"> </w:t>
            </w:r>
            <w:r>
              <w:rPr>
                <w:spacing w:val="2"/>
              </w:rPr>
              <w:t>号）要求提供认证机构名录内单位出具的节能产</w:t>
            </w:r>
            <w:r>
              <w:rPr>
                <w:spacing w:val="1"/>
              </w:rPr>
              <w:t>品认证证书，</w:t>
            </w:r>
            <w:r>
              <w:rPr>
                <w:spacing w:val="8"/>
              </w:rPr>
              <w:t>否则其投标文件将被视为无效投标处理。认证机构名录详见《参与实施政</w:t>
            </w:r>
            <w:r>
              <w:rPr>
                <w:spacing w:val="9"/>
              </w:rPr>
              <w:t>府采购节能产品认证机构名录》。（如涉及）</w:t>
            </w:r>
          </w:p>
        </w:tc>
      </w:tr>
      <w:tr w14:paraId="241DD2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60" w:hRule="atLeast"/>
        </w:trPr>
        <w:tc>
          <w:tcPr>
            <w:tcW w:w="806" w:type="dxa"/>
            <w:tcBorders>
              <w:left w:val="single" w:color="000000" w:sz="16" w:space="0"/>
            </w:tcBorders>
            <w:vAlign w:val="top"/>
          </w:tcPr>
          <w:p w14:paraId="5196D44B">
            <w:pPr>
              <w:pStyle w:val="10"/>
              <w:spacing w:before="305" w:line="269" w:lineRule="exact"/>
              <w:ind w:left="299"/>
            </w:pPr>
            <w:r>
              <w:rPr>
                <w:spacing w:val="-7"/>
                <w:position w:val="1"/>
              </w:rPr>
              <w:t>17</w:t>
            </w:r>
          </w:p>
        </w:tc>
        <w:tc>
          <w:tcPr>
            <w:tcW w:w="2344" w:type="dxa"/>
            <w:vAlign w:val="top"/>
          </w:tcPr>
          <w:p w14:paraId="31DE13B6">
            <w:pPr>
              <w:pStyle w:val="10"/>
              <w:spacing w:before="149" w:line="277" w:lineRule="auto"/>
              <w:ind w:left="423" w:right="336" w:hanging="4"/>
            </w:pPr>
            <w:r>
              <w:rPr>
                <w:b/>
                <w:bCs/>
                <w:spacing w:val="7"/>
              </w:rPr>
              <w:t>报价/分值精确度</w:t>
            </w:r>
            <w:r>
              <w:rPr>
                <w:b/>
                <w:bCs/>
                <w:spacing w:val="4"/>
              </w:rPr>
              <w:t>（实质性要求）</w:t>
            </w:r>
          </w:p>
        </w:tc>
        <w:tc>
          <w:tcPr>
            <w:tcW w:w="6804" w:type="dxa"/>
            <w:tcBorders>
              <w:right w:val="single" w:color="000000" w:sz="16" w:space="0"/>
            </w:tcBorders>
            <w:vAlign w:val="top"/>
          </w:tcPr>
          <w:p w14:paraId="2FFAE004">
            <w:pPr>
              <w:pStyle w:val="10"/>
              <w:spacing w:before="125" w:line="288" w:lineRule="auto"/>
              <w:ind w:left="107" w:right="110" w:firstLine="211"/>
            </w:pPr>
            <w:r>
              <w:rPr>
                <w:spacing w:val="7"/>
              </w:rPr>
              <w:t>所有数据项默认最多可输入/展示至小数点后</w:t>
            </w:r>
            <w:r>
              <w:rPr>
                <w:spacing w:val="-31"/>
              </w:rPr>
              <w:t xml:space="preserve"> </w:t>
            </w:r>
            <w:r>
              <w:rPr>
                <w:spacing w:val="7"/>
              </w:rPr>
              <w:t>2</w:t>
            </w:r>
            <w:r>
              <w:rPr>
                <w:spacing w:val="-40"/>
              </w:rPr>
              <w:t xml:space="preserve"> </w:t>
            </w:r>
            <w:r>
              <w:rPr>
                <w:spacing w:val="7"/>
              </w:rPr>
              <w:t>位，超出小数点位的数</w:t>
            </w:r>
            <w:r>
              <w:rPr>
                <w:spacing w:val="8"/>
              </w:rPr>
              <w:t>值采用四舍五入的方式进行保留。</w:t>
            </w:r>
          </w:p>
        </w:tc>
      </w:tr>
      <w:tr w14:paraId="394FCC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00" w:hRule="atLeast"/>
        </w:trPr>
        <w:tc>
          <w:tcPr>
            <w:tcW w:w="806" w:type="dxa"/>
            <w:tcBorders>
              <w:left w:val="single" w:color="000000" w:sz="16" w:space="0"/>
            </w:tcBorders>
            <w:vAlign w:val="top"/>
          </w:tcPr>
          <w:p w14:paraId="5D7AE55D">
            <w:pPr>
              <w:spacing w:line="275" w:lineRule="auto"/>
              <w:rPr>
                <w:rFonts w:ascii="Arial"/>
                <w:sz w:val="21"/>
              </w:rPr>
            </w:pPr>
          </w:p>
          <w:p w14:paraId="1909A7AD">
            <w:pPr>
              <w:spacing w:line="275" w:lineRule="auto"/>
              <w:rPr>
                <w:rFonts w:ascii="Arial"/>
                <w:sz w:val="21"/>
              </w:rPr>
            </w:pPr>
          </w:p>
          <w:p w14:paraId="659DBC04">
            <w:pPr>
              <w:spacing w:line="275" w:lineRule="auto"/>
              <w:rPr>
                <w:rFonts w:ascii="Arial"/>
                <w:sz w:val="21"/>
              </w:rPr>
            </w:pPr>
          </w:p>
          <w:p w14:paraId="729FBF89">
            <w:pPr>
              <w:spacing w:line="276" w:lineRule="auto"/>
              <w:rPr>
                <w:rFonts w:ascii="Arial"/>
                <w:sz w:val="21"/>
              </w:rPr>
            </w:pPr>
          </w:p>
          <w:p w14:paraId="7E683FF8">
            <w:pPr>
              <w:spacing w:line="276" w:lineRule="auto"/>
              <w:rPr>
                <w:rFonts w:ascii="Arial"/>
                <w:sz w:val="21"/>
              </w:rPr>
            </w:pPr>
          </w:p>
          <w:p w14:paraId="36178BF4">
            <w:pPr>
              <w:spacing w:line="276" w:lineRule="auto"/>
              <w:rPr>
                <w:rFonts w:ascii="Arial"/>
                <w:sz w:val="21"/>
              </w:rPr>
            </w:pPr>
          </w:p>
          <w:p w14:paraId="52877160">
            <w:pPr>
              <w:pStyle w:val="10"/>
              <w:spacing w:before="65" w:line="269" w:lineRule="exact"/>
              <w:ind w:left="299"/>
            </w:pPr>
            <w:r>
              <w:rPr>
                <w:spacing w:val="-7"/>
                <w:position w:val="1"/>
              </w:rPr>
              <w:t>18</w:t>
            </w:r>
          </w:p>
        </w:tc>
        <w:tc>
          <w:tcPr>
            <w:tcW w:w="2344" w:type="dxa"/>
            <w:vAlign w:val="top"/>
          </w:tcPr>
          <w:p w14:paraId="3C328116">
            <w:pPr>
              <w:spacing w:line="275" w:lineRule="auto"/>
              <w:rPr>
                <w:rFonts w:ascii="Arial"/>
                <w:sz w:val="21"/>
              </w:rPr>
            </w:pPr>
          </w:p>
          <w:p w14:paraId="36BE730E">
            <w:pPr>
              <w:spacing w:line="275" w:lineRule="auto"/>
              <w:rPr>
                <w:rFonts w:ascii="Arial"/>
                <w:sz w:val="21"/>
              </w:rPr>
            </w:pPr>
          </w:p>
          <w:p w14:paraId="360AFE2F">
            <w:pPr>
              <w:spacing w:line="275" w:lineRule="auto"/>
              <w:rPr>
                <w:rFonts w:ascii="Arial"/>
                <w:sz w:val="21"/>
              </w:rPr>
            </w:pPr>
          </w:p>
          <w:p w14:paraId="65DFDFCE">
            <w:pPr>
              <w:spacing w:line="276" w:lineRule="auto"/>
              <w:rPr>
                <w:rFonts w:ascii="Arial"/>
                <w:sz w:val="21"/>
              </w:rPr>
            </w:pPr>
          </w:p>
          <w:p w14:paraId="583EA03B">
            <w:pPr>
              <w:spacing w:line="276" w:lineRule="auto"/>
              <w:rPr>
                <w:rFonts w:ascii="Arial"/>
                <w:sz w:val="21"/>
              </w:rPr>
            </w:pPr>
          </w:p>
          <w:p w14:paraId="0452B86F">
            <w:pPr>
              <w:spacing w:line="276" w:lineRule="auto"/>
              <w:rPr>
                <w:rFonts w:ascii="Arial"/>
                <w:sz w:val="21"/>
              </w:rPr>
            </w:pPr>
          </w:p>
          <w:p w14:paraId="6AEFBA26">
            <w:pPr>
              <w:pStyle w:val="10"/>
              <w:spacing w:before="65" w:line="228" w:lineRule="auto"/>
              <w:ind w:left="270"/>
            </w:pPr>
            <w:r>
              <w:rPr>
                <w:spacing w:val="8"/>
              </w:rPr>
              <w:t>查询及使用信用记录</w:t>
            </w:r>
          </w:p>
        </w:tc>
        <w:tc>
          <w:tcPr>
            <w:tcW w:w="6804" w:type="dxa"/>
            <w:tcBorders>
              <w:right w:val="single" w:color="000000" w:sz="16" w:space="0"/>
            </w:tcBorders>
            <w:vAlign w:val="top"/>
          </w:tcPr>
          <w:p w14:paraId="67FC439D">
            <w:pPr>
              <w:pStyle w:val="10"/>
              <w:spacing w:before="111" w:line="332" w:lineRule="auto"/>
              <w:ind w:left="107" w:right="110"/>
            </w:pPr>
            <w:r>
              <w:rPr>
                <w:spacing w:val="5"/>
              </w:rPr>
              <w:t>根据《关于在政府采购活动中查询及使用信用记录有关问题的通知</w:t>
            </w:r>
            <w:r>
              <w:rPr>
                <w:spacing w:val="4"/>
              </w:rPr>
              <w:t>》（财</w:t>
            </w:r>
            <w:r>
              <w:rPr>
                <w:spacing w:val="-3"/>
              </w:rPr>
              <w:t>库 〔 2016 〕 125</w:t>
            </w:r>
            <w:r>
              <w:rPr>
                <w:spacing w:val="60"/>
              </w:rPr>
              <w:t xml:space="preserve"> </w:t>
            </w:r>
            <w:r>
              <w:rPr>
                <w:spacing w:val="-3"/>
              </w:rPr>
              <w:t>号</w:t>
            </w:r>
            <w:r>
              <w:rPr>
                <w:spacing w:val="22"/>
              </w:rPr>
              <w:t xml:space="preserve"> </w:t>
            </w:r>
            <w:r>
              <w:rPr>
                <w:spacing w:val="-3"/>
              </w:rPr>
              <w:t>）</w:t>
            </w:r>
            <w:r>
              <w:rPr>
                <w:spacing w:val="21"/>
              </w:rPr>
              <w:t xml:space="preserve"> </w:t>
            </w:r>
            <w:r>
              <w:rPr>
                <w:spacing w:val="-3"/>
              </w:rPr>
              <w:t>的 要 求</w:t>
            </w:r>
            <w:r>
              <w:rPr>
                <w:spacing w:val="16"/>
              </w:rPr>
              <w:t xml:space="preserve"> </w:t>
            </w:r>
            <w:r>
              <w:rPr>
                <w:spacing w:val="-3"/>
              </w:rPr>
              <w:t>， 通 过 “ 信 用</w:t>
            </w:r>
            <w:r>
              <w:rPr>
                <w:spacing w:val="19"/>
              </w:rPr>
              <w:t xml:space="preserve"> </w:t>
            </w:r>
            <w:r>
              <w:rPr>
                <w:spacing w:val="-3"/>
              </w:rPr>
              <w:t>中</w:t>
            </w:r>
            <w:r>
              <w:rPr>
                <w:spacing w:val="17"/>
              </w:rPr>
              <w:t xml:space="preserve"> </w:t>
            </w:r>
            <w:r>
              <w:rPr>
                <w:spacing w:val="-3"/>
              </w:rPr>
              <w:t>国</w:t>
            </w:r>
            <w:r>
              <w:rPr>
                <w:spacing w:val="19"/>
              </w:rPr>
              <w:t xml:space="preserve"> </w:t>
            </w:r>
            <w:r>
              <w:rPr>
                <w:spacing w:val="-3"/>
              </w:rPr>
              <w:t>” 网 站</w:t>
            </w:r>
            <w:r>
              <w:t>（</w:t>
            </w:r>
            <w:r>
              <w:rPr>
                <w:spacing w:val="44"/>
              </w:rPr>
              <w:t xml:space="preserve"> </w:t>
            </w:r>
            <w:r>
              <w:fldChar w:fldCharType="begin"/>
            </w:r>
            <w:r>
              <w:instrText xml:space="preserve"> HYPERLINK "https://www.creditchina.gov.cn" </w:instrText>
            </w:r>
            <w:r>
              <w:fldChar w:fldCharType="separate"/>
            </w:r>
            <w:r>
              <w:t>www.creditchina.gov.cn</w:t>
            </w:r>
            <w:r>
              <w:fldChar w:fldCharType="end"/>
            </w:r>
            <w:r>
              <w:t xml:space="preserve"> ）</w:t>
            </w:r>
            <w:r>
              <w:rPr>
                <w:spacing w:val="23"/>
              </w:rPr>
              <w:t xml:space="preserve"> </w:t>
            </w:r>
            <w:r>
              <w:t>、 “</w:t>
            </w:r>
            <w:r>
              <w:rPr>
                <w:spacing w:val="22"/>
              </w:rPr>
              <w:t xml:space="preserve"> </w:t>
            </w:r>
            <w:r>
              <w:t>中</w:t>
            </w:r>
            <w:r>
              <w:rPr>
                <w:spacing w:val="24"/>
              </w:rPr>
              <w:t xml:space="preserve"> </w:t>
            </w:r>
            <w:r>
              <w:t>国 政 府 采 购</w:t>
            </w:r>
            <w:r>
              <w:rPr>
                <w:spacing w:val="18"/>
              </w:rPr>
              <w:t xml:space="preserve"> </w:t>
            </w:r>
            <w:r>
              <w:t>网</w:t>
            </w:r>
            <w:r>
              <w:rPr>
                <w:spacing w:val="26"/>
              </w:rPr>
              <w:t xml:space="preserve"> </w:t>
            </w:r>
            <w:r>
              <w:t>” 网 站</w:t>
            </w:r>
            <w:r>
              <w:rPr>
                <w:spacing w:val="9"/>
              </w:rPr>
              <w:t>（</w:t>
            </w:r>
            <w:r>
              <w:fldChar w:fldCharType="begin"/>
            </w:r>
            <w:r>
              <w:instrText xml:space="preserve"> HYPERLINK "https://www.ccgp.gov.cn" </w:instrText>
            </w:r>
            <w:r>
              <w:fldChar w:fldCharType="separate"/>
            </w:r>
            <w:r>
              <w:t>www</w:t>
            </w:r>
            <w:r>
              <w:rPr>
                <w:spacing w:val="9"/>
              </w:rPr>
              <w:t>.</w:t>
            </w:r>
            <w:r>
              <w:t>ccgp</w:t>
            </w:r>
            <w:r>
              <w:rPr>
                <w:spacing w:val="9"/>
              </w:rPr>
              <w:t>.</w:t>
            </w:r>
            <w:r>
              <w:t>gov</w:t>
            </w:r>
            <w:r>
              <w:rPr>
                <w:spacing w:val="9"/>
              </w:rPr>
              <w:t>.</w:t>
            </w:r>
            <w:r>
              <w:t>cn</w:t>
            </w:r>
            <w:r>
              <w:fldChar w:fldCharType="end"/>
            </w:r>
            <w:r>
              <w:rPr>
                <w:spacing w:val="9"/>
              </w:rPr>
              <w:t>）等渠道，查询供应商在响应文件提交截止时间前的</w:t>
            </w:r>
            <w:r>
              <w:rPr>
                <w:spacing w:val="11"/>
              </w:rPr>
              <w:t>信用记录并保存信用记录结果网页截图，拒绝列入失信被执行人名单、重大税收违法案件当事人名单、政府采购严重违法失信行为记录名单中</w:t>
            </w:r>
            <w:r>
              <w:rPr>
                <w:spacing w:val="8"/>
              </w:rPr>
              <w:t>的供应商参加本项目的采购活动。</w:t>
            </w:r>
          </w:p>
          <w:p w14:paraId="0E4F9144">
            <w:pPr>
              <w:pStyle w:val="10"/>
              <w:spacing w:before="2" w:line="295" w:lineRule="auto"/>
              <w:ind w:left="2" w:right="110"/>
              <w:jc w:val="both"/>
            </w:pPr>
            <w:r>
              <w:rPr>
                <w:spacing w:val="8"/>
              </w:rPr>
              <w:t>两个以上的自然人、法人或者其他组织组成一个联合体，以一个供应商的身份共同参加采购活动的，将对所有联合体成员进行信用记录查询，联合</w:t>
            </w:r>
            <w:r>
              <w:rPr>
                <w:spacing w:val="9"/>
              </w:rPr>
              <w:t>体成员存在不良信用记录的，视同联合体存在不良信用记录。</w:t>
            </w:r>
          </w:p>
        </w:tc>
      </w:tr>
      <w:tr w14:paraId="4EAD4D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802" w:hRule="atLeast"/>
        </w:trPr>
        <w:tc>
          <w:tcPr>
            <w:tcW w:w="806" w:type="dxa"/>
            <w:tcBorders>
              <w:left w:val="single" w:color="000000" w:sz="16" w:space="0"/>
            </w:tcBorders>
            <w:vAlign w:val="top"/>
          </w:tcPr>
          <w:p w14:paraId="35322F38">
            <w:pPr>
              <w:spacing w:line="254" w:lineRule="auto"/>
              <w:rPr>
                <w:rFonts w:ascii="Arial"/>
                <w:sz w:val="21"/>
              </w:rPr>
            </w:pPr>
          </w:p>
          <w:p w14:paraId="6A3C7C72">
            <w:pPr>
              <w:spacing w:line="254" w:lineRule="auto"/>
              <w:rPr>
                <w:rFonts w:ascii="Arial"/>
                <w:sz w:val="21"/>
              </w:rPr>
            </w:pPr>
          </w:p>
          <w:p w14:paraId="5C5B9943">
            <w:pPr>
              <w:spacing w:line="255" w:lineRule="auto"/>
              <w:rPr>
                <w:rFonts w:ascii="Arial"/>
                <w:sz w:val="21"/>
              </w:rPr>
            </w:pPr>
          </w:p>
          <w:p w14:paraId="6F2EB0C2">
            <w:pPr>
              <w:pStyle w:val="10"/>
              <w:spacing w:before="65" w:line="269" w:lineRule="exact"/>
              <w:ind w:left="299"/>
            </w:pPr>
            <w:r>
              <w:rPr>
                <w:spacing w:val="-7"/>
                <w:position w:val="1"/>
              </w:rPr>
              <w:t>19</w:t>
            </w:r>
          </w:p>
        </w:tc>
        <w:tc>
          <w:tcPr>
            <w:tcW w:w="2344" w:type="dxa"/>
            <w:vAlign w:val="top"/>
          </w:tcPr>
          <w:p w14:paraId="6765F9C8">
            <w:pPr>
              <w:spacing w:line="254" w:lineRule="auto"/>
              <w:rPr>
                <w:rFonts w:ascii="Arial"/>
                <w:sz w:val="21"/>
              </w:rPr>
            </w:pPr>
          </w:p>
          <w:p w14:paraId="1195A415">
            <w:pPr>
              <w:spacing w:line="254" w:lineRule="auto"/>
              <w:rPr>
                <w:rFonts w:ascii="Arial"/>
                <w:sz w:val="21"/>
              </w:rPr>
            </w:pPr>
          </w:p>
          <w:p w14:paraId="62D06921">
            <w:pPr>
              <w:spacing w:line="255" w:lineRule="auto"/>
              <w:rPr>
                <w:rFonts w:ascii="Arial"/>
                <w:sz w:val="21"/>
              </w:rPr>
            </w:pPr>
          </w:p>
          <w:p w14:paraId="503A1738">
            <w:pPr>
              <w:pStyle w:val="10"/>
              <w:spacing w:before="65" w:line="228" w:lineRule="auto"/>
              <w:ind w:left="793"/>
            </w:pPr>
            <w:r>
              <w:rPr>
                <w:spacing w:val="7"/>
              </w:rPr>
              <w:t>应知事项</w:t>
            </w:r>
          </w:p>
        </w:tc>
        <w:tc>
          <w:tcPr>
            <w:tcW w:w="6804" w:type="dxa"/>
            <w:tcBorders>
              <w:right w:val="single" w:color="000000" w:sz="16" w:space="0"/>
            </w:tcBorders>
            <w:vAlign w:val="top"/>
          </w:tcPr>
          <w:p w14:paraId="770E61B8">
            <w:pPr>
              <w:pStyle w:val="10"/>
              <w:spacing w:before="113" w:line="297" w:lineRule="auto"/>
              <w:ind w:left="2" w:right="110" w:firstLine="15"/>
            </w:pPr>
            <w:r>
              <w:rPr>
                <w:spacing w:val="7"/>
              </w:rPr>
              <w:t>1.除明确要求须供应商声明或承诺的事项外，供应商可不对未要求声明或</w:t>
            </w:r>
            <w:r>
              <w:rPr>
                <w:spacing w:val="8"/>
              </w:rPr>
              <w:t>承诺的实质性要求单独进行承诺，只要供应商未明确表示不响应询价通知书的要求，即视为供应商完全响应。</w:t>
            </w:r>
          </w:p>
          <w:p w14:paraId="31709272">
            <w:pPr>
              <w:pStyle w:val="10"/>
              <w:spacing w:before="114" w:line="276" w:lineRule="auto"/>
              <w:ind w:left="12" w:right="110" w:hanging="8"/>
            </w:pPr>
            <w:r>
              <w:rPr>
                <w:spacing w:val="8"/>
              </w:rPr>
              <w:t>2.如因行业惯例或习惯，在询价通知书中使用了非法定计量单位</w:t>
            </w:r>
            <w:r>
              <w:rPr>
                <w:spacing w:val="7"/>
              </w:rPr>
              <w:t>，不影响响应文件的有效性和符合性。</w:t>
            </w:r>
          </w:p>
        </w:tc>
      </w:tr>
      <w:tr w14:paraId="48E17C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69" w:hRule="atLeast"/>
        </w:trPr>
        <w:tc>
          <w:tcPr>
            <w:tcW w:w="806" w:type="dxa"/>
            <w:tcBorders>
              <w:left w:val="single" w:color="000000" w:sz="16" w:space="0"/>
            </w:tcBorders>
            <w:vAlign w:val="top"/>
          </w:tcPr>
          <w:p w14:paraId="483C9993">
            <w:pPr>
              <w:spacing w:line="248" w:lineRule="auto"/>
              <w:rPr>
                <w:rFonts w:ascii="Arial"/>
                <w:sz w:val="21"/>
              </w:rPr>
            </w:pPr>
          </w:p>
          <w:p w14:paraId="591E0BCD">
            <w:pPr>
              <w:pStyle w:val="10"/>
              <w:spacing w:before="65" w:line="268" w:lineRule="exact"/>
              <w:ind w:left="286"/>
            </w:pPr>
            <w:r>
              <w:rPr>
                <w:spacing w:val="-1"/>
                <w:position w:val="1"/>
              </w:rPr>
              <w:t>20</w:t>
            </w:r>
          </w:p>
        </w:tc>
        <w:tc>
          <w:tcPr>
            <w:tcW w:w="2344" w:type="dxa"/>
            <w:vAlign w:val="top"/>
          </w:tcPr>
          <w:p w14:paraId="40581FAB">
            <w:pPr>
              <w:spacing w:line="248" w:lineRule="auto"/>
              <w:rPr>
                <w:rFonts w:ascii="Arial"/>
                <w:sz w:val="21"/>
              </w:rPr>
            </w:pPr>
          </w:p>
          <w:p w14:paraId="73CC4254">
            <w:pPr>
              <w:pStyle w:val="10"/>
              <w:spacing w:before="65" w:line="229" w:lineRule="auto"/>
              <w:ind w:left="1004"/>
            </w:pPr>
            <w:r>
              <w:rPr>
                <w:spacing w:val="3"/>
              </w:rPr>
              <w:t>备注</w:t>
            </w:r>
          </w:p>
        </w:tc>
        <w:tc>
          <w:tcPr>
            <w:tcW w:w="6804" w:type="dxa"/>
            <w:tcBorders>
              <w:right w:val="single" w:color="000000" w:sz="16" w:space="0"/>
            </w:tcBorders>
            <w:vAlign w:val="top"/>
          </w:tcPr>
          <w:p w14:paraId="1C4C208D">
            <w:pPr>
              <w:spacing w:line="248" w:lineRule="auto"/>
              <w:rPr>
                <w:rFonts w:ascii="Arial"/>
                <w:sz w:val="21"/>
              </w:rPr>
            </w:pPr>
          </w:p>
          <w:p w14:paraId="5E469130">
            <w:pPr>
              <w:pStyle w:val="10"/>
              <w:spacing w:before="65" w:line="226" w:lineRule="auto"/>
              <w:ind w:left="108"/>
            </w:pPr>
            <w:r>
              <w:rPr>
                <w:spacing w:val="9"/>
              </w:rPr>
              <w:t>若询价通知书中其他内容与须知附表内容不一致的，以须知附表为准。</w:t>
            </w:r>
          </w:p>
        </w:tc>
      </w:tr>
    </w:tbl>
    <w:p w14:paraId="278720F7">
      <w:pPr>
        <w:pStyle w:val="4"/>
        <w:spacing w:line="363" w:lineRule="auto"/>
      </w:pPr>
    </w:p>
    <w:p w14:paraId="5CD5FF77">
      <w:pPr>
        <w:spacing w:before="101" w:line="225" w:lineRule="auto"/>
        <w:ind w:left="4211"/>
        <w:rPr>
          <w:rFonts w:ascii="宋体" w:hAnsi="宋体" w:eastAsia="宋体" w:cs="宋体"/>
          <w:sz w:val="31"/>
          <w:szCs w:val="31"/>
        </w:rPr>
      </w:pPr>
      <w:r>
        <w:rPr>
          <w:rFonts w:ascii="宋体" w:hAnsi="宋体" w:eastAsia="宋体" w:cs="宋体"/>
          <w:b/>
          <w:bCs/>
          <w:spacing w:val="-17"/>
          <w:sz w:val="31"/>
          <w:szCs w:val="31"/>
        </w:rPr>
        <w:t>二</w:t>
      </w:r>
      <w:r>
        <w:rPr>
          <w:rFonts w:ascii="宋体" w:hAnsi="宋体" w:eastAsia="宋体" w:cs="宋体"/>
          <w:spacing w:val="-116"/>
          <w:sz w:val="31"/>
          <w:szCs w:val="31"/>
        </w:rPr>
        <w:t xml:space="preserve"> </w:t>
      </w:r>
      <w:r>
        <w:rPr>
          <w:rFonts w:ascii="宋体" w:hAnsi="宋体" w:eastAsia="宋体" w:cs="宋体"/>
          <w:b/>
          <w:bCs/>
          <w:spacing w:val="-17"/>
          <w:sz w:val="31"/>
          <w:szCs w:val="31"/>
        </w:rPr>
        <w:t>、</w:t>
      </w:r>
      <w:r>
        <w:rPr>
          <w:rFonts w:ascii="宋体" w:hAnsi="宋体" w:eastAsia="宋体" w:cs="宋体"/>
          <w:spacing w:val="-126"/>
          <w:sz w:val="31"/>
          <w:szCs w:val="31"/>
        </w:rPr>
        <w:t xml:space="preserve"> </w:t>
      </w:r>
      <w:r>
        <w:rPr>
          <w:rFonts w:ascii="宋体" w:hAnsi="宋体" w:eastAsia="宋体" w:cs="宋体"/>
          <w:b/>
          <w:bCs/>
          <w:spacing w:val="-17"/>
          <w:sz w:val="31"/>
          <w:szCs w:val="31"/>
        </w:rPr>
        <w:t>总</w:t>
      </w:r>
      <w:r>
        <w:rPr>
          <w:rFonts w:ascii="宋体" w:hAnsi="宋体" w:eastAsia="宋体" w:cs="宋体"/>
          <w:spacing w:val="15"/>
          <w:sz w:val="31"/>
          <w:szCs w:val="31"/>
        </w:rPr>
        <w:t xml:space="preserve">  </w:t>
      </w:r>
      <w:r>
        <w:rPr>
          <w:rFonts w:ascii="宋体" w:hAnsi="宋体" w:eastAsia="宋体" w:cs="宋体"/>
          <w:b/>
          <w:bCs/>
          <w:spacing w:val="-17"/>
          <w:sz w:val="31"/>
          <w:szCs w:val="31"/>
        </w:rPr>
        <w:t>则</w:t>
      </w:r>
    </w:p>
    <w:p w14:paraId="72333306">
      <w:pPr>
        <w:pStyle w:val="4"/>
        <w:spacing w:line="284" w:lineRule="auto"/>
      </w:pPr>
    </w:p>
    <w:p w14:paraId="1E5F7C66">
      <w:pPr>
        <w:pStyle w:val="4"/>
        <w:spacing w:line="285" w:lineRule="auto"/>
      </w:pPr>
    </w:p>
    <w:p w14:paraId="43254686">
      <w:pPr>
        <w:spacing w:before="91" w:line="221" w:lineRule="auto"/>
        <w:ind w:left="562"/>
        <w:rPr>
          <w:rFonts w:ascii="宋体" w:hAnsi="宋体" w:eastAsia="宋体" w:cs="宋体"/>
          <w:sz w:val="28"/>
          <w:szCs w:val="28"/>
        </w:rPr>
      </w:pPr>
      <w:r>
        <w:rPr>
          <w:rFonts w:ascii="Times New Roman" w:hAnsi="Times New Roman" w:eastAsia="Times New Roman" w:cs="Times New Roman"/>
          <w:b/>
          <w:bCs/>
          <w:spacing w:val="-5"/>
          <w:sz w:val="28"/>
          <w:szCs w:val="28"/>
        </w:rPr>
        <w:t>1.</w:t>
      </w:r>
      <w:r>
        <w:rPr>
          <w:rFonts w:ascii="宋体" w:hAnsi="宋体" w:eastAsia="宋体" w:cs="宋体"/>
          <w:b/>
          <w:bCs/>
          <w:spacing w:val="-5"/>
          <w:sz w:val="28"/>
          <w:szCs w:val="28"/>
        </w:rPr>
        <w:t>适用范围</w:t>
      </w:r>
    </w:p>
    <w:p w14:paraId="4D5EF58E">
      <w:pPr>
        <w:spacing w:before="233" w:line="218" w:lineRule="auto"/>
        <w:ind w:left="630"/>
        <w:rPr>
          <w:rFonts w:ascii="宋体" w:hAnsi="宋体" w:eastAsia="宋体" w:cs="宋体"/>
          <w:sz w:val="24"/>
          <w:szCs w:val="24"/>
        </w:rPr>
      </w:pPr>
      <w:r>
        <w:rPr>
          <w:rFonts w:ascii="宋体" w:hAnsi="宋体" w:eastAsia="宋体" w:cs="宋体"/>
          <w:spacing w:val="-1"/>
          <w:sz w:val="24"/>
          <w:szCs w:val="24"/>
        </w:rPr>
        <w:t>1.1 本询价通知书仅适用于本次询价所叙述的服务采</w:t>
      </w:r>
      <w:r>
        <w:rPr>
          <w:rFonts w:ascii="宋体" w:hAnsi="宋体" w:eastAsia="宋体" w:cs="宋体"/>
          <w:spacing w:val="-2"/>
          <w:sz w:val="24"/>
          <w:szCs w:val="24"/>
        </w:rPr>
        <w:t>购。</w:t>
      </w:r>
    </w:p>
    <w:p w14:paraId="3FBF2C2B">
      <w:pPr>
        <w:spacing w:before="184" w:line="218" w:lineRule="auto"/>
        <w:ind w:left="630"/>
        <w:rPr>
          <w:rFonts w:ascii="宋体" w:hAnsi="宋体" w:eastAsia="宋体" w:cs="宋体"/>
          <w:sz w:val="24"/>
          <w:szCs w:val="24"/>
        </w:rPr>
      </w:pPr>
      <w:r>
        <w:rPr>
          <w:rFonts w:ascii="宋体" w:hAnsi="宋体" w:eastAsia="宋体" w:cs="宋体"/>
          <w:spacing w:val="-2"/>
          <w:sz w:val="24"/>
          <w:szCs w:val="24"/>
        </w:rPr>
        <w:t>1.2 本询价通知书的解释权归采购人所有。</w:t>
      </w:r>
    </w:p>
    <w:p w14:paraId="51E101CD">
      <w:pPr>
        <w:spacing w:line="218" w:lineRule="auto"/>
        <w:rPr>
          <w:rFonts w:ascii="宋体" w:hAnsi="宋体" w:eastAsia="宋体" w:cs="宋体"/>
          <w:sz w:val="24"/>
          <w:szCs w:val="24"/>
        </w:rPr>
        <w:sectPr>
          <w:footerReference r:id="rId13" w:type="default"/>
          <w:pgSz w:w="11907" w:h="16840"/>
          <w:pgMar w:top="1137" w:right="956" w:bottom="1313" w:left="956" w:header="1123" w:footer="949" w:gutter="0"/>
          <w:cols w:space="720" w:num="1"/>
        </w:sectPr>
      </w:pPr>
    </w:p>
    <w:p w14:paraId="2FE99281">
      <w:pPr>
        <w:pStyle w:val="4"/>
        <w:spacing w:line="382" w:lineRule="auto"/>
      </w:pPr>
    </w:p>
    <w:p w14:paraId="37474950">
      <w:pPr>
        <w:spacing w:before="91" w:line="219" w:lineRule="auto"/>
        <w:ind w:left="426"/>
        <w:rPr>
          <w:rFonts w:ascii="宋体" w:hAnsi="宋体" w:eastAsia="宋体" w:cs="宋体"/>
          <w:sz w:val="28"/>
          <w:szCs w:val="28"/>
        </w:rPr>
      </w:pPr>
      <w:r>
        <w:rPr>
          <w:rFonts w:ascii="Times New Roman" w:hAnsi="Times New Roman" w:eastAsia="Times New Roman" w:cs="Times New Roman"/>
          <w:b/>
          <w:bCs/>
          <w:spacing w:val="-3"/>
          <w:sz w:val="28"/>
          <w:szCs w:val="28"/>
        </w:rPr>
        <w:t>2.</w:t>
      </w:r>
      <w:r>
        <w:rPr>
          <w:rFonts w:ascii="宋体" w:hAnsi="宋体" w:eastAsia="宋体" w:cs="宋体"/>
          <w:b/>
          <w:bCs/>
          <w:spacing w:val="-3"/>
          <w:sz w:val="28"/>
          <w:szCs w:val="28"/>
        </w:rPr>
        <w:t>采购主体</w:t>
      </w:r>
    </w:p>
    <w:p w14:paraId="1468EF7F">
      <w:pPr>
        <w:spacing w:before="232" w:line="218" w:lineRule="auto"/>
        <w:ind w:left="492"/>
        <w:rPr>
          <w:rFonts w:ascii="宋体" w:hAnsi="宋体" w:eastAsia="宋体" w:cs="宋体"/>
          <w:sz w:val="24"/>
          <w:szCs w:val="24"/>
        </w:rPr>
      </w:pPr>
      <w:r>
        <w:rPr>
          <w:rFonts w:ascii="宋体" w:hAnsi="宋体" w:eastAsia="宋体" w:cs="宋体"/>
          <w:spacing w:val="-1"/>
          <w:sz w:val="24"/>
          <w:szCs w:val="24"/>
        </w:rPr>
        <w:t>2.1</w:t>
      </w:r>
      <w:r>
        <w:rPr>
          <w:rFonts w:ascii="宋体" w:hAnsi="宋体" w:eastAsia="宋体" w:cs="宋体"/>
          <w:spacing w:val="-44"/>
          <w:sz w:val="24"/>
          <w:szCs w:val="24"/>
        </w:rPr>
        <w:t xml:space="preserve"> </w:t>
      </w:r>
      <w:r>
        <w:rPr>
          <w:rFonts w:ascii="宋体" w:hAnsi="宋体" w:eastAsia="宋体" w:cs="宋体"/>
          <w:spacing w:val="-1"/>
          <w:sz w:val="24"/>
          <w:szCs w:val="24"/>
        </w:rPr>
        <w:t>本次询价的采购人是</w:t>
      </w:r>
      <w:r>
        <w:rPr>
          <w:rFonts w:ascii="宋体" w:hAnsi="宋体" w:eastAsia="宋体" w:cs="宋体"/>
          <w:spacing w:val="-1"/>
          <w:sz w:val="24"/>
          <w:szCs w:val="24"/>
          <w:u w:val="single" w:color="auto"/>
        </w:rPr>
        <w:t xml:space="preserve">  成都市新津区中医医院    </w:t>
      </w:r>
      <w:r>
        <w:rPr>
          <w:rFonts w:ascii="宋体" w:hAnsi="宋体" w:eastAsia="宋体" w:cs="宋体"/>
          <w:spacing w:val="-1"/>
          <w:sz w:val="24"/>
          <w:szCs w:val="24"/>
        </w:rPr>
        <w:t xml:space="preserve"> 。</w:t>
      </w:r>
    </w:p>
    <w:p w14:paraId="3EFF9B45">
      <w:pPr>
        <w:spacing w:before="243" w:line="219" w:lineRule="auto"/>
        <w:ind w:left="424"/>
        <w:rPr>
          <w:rFonts w:ascii="宋体" w:hAnsi="宋体" w:eastAsia="宋体" w:cs="宋体"/>
          <w:sz w:val="28"/>
          <w:szCs w:val="28"/>
        </w:rPr>
      </w:pPr>
      <w:r>
        <w:rPr>
          <w:rFonts w:ascii="Times New Roman" w:hAnsi="Times New Roman" w:eastAsia="Times New Roman" w:cs="Times New Roman"/>
          <w:b/>
          <w:bCs/>
          <w:spacing w:val="-2"/>
          <w:sz w:val="28"/>
          <w:szCs w:val="28"/>
        </w:rPr>
        <w:t xml:space="preserve">3.  </w:t>
      </w:r>
      <w:r>
        <w:rPr>
          <w:rFonts w:ascii="宋体" w:hAnsi="宋体" w:eastAsia="宋体" w:cs="宋体"/>
          <w:b/>
          <w:bCs/>
          <w:spacing w:val="-2"/>
          <w:sz w:val="28"/>
          <w:szCs w:val="28"/>
        </w:rPr>
        <w:t>合格供应商（实质性要求）</w:t>
      </w:r>
    </w:p>
    <w:p w14:paraId="11181979">
      <w:pPr>
        <w:spacing w:before="232" w:line="219" w:lineRule="auto"/>
        <w:ind w:left="490"/>
        <w:rPr>
          <w:rFonts w:ascii="宋体" w:hAnsi="宋体" w:eastAsia="宋体" w:cs="宋体"/>
          <w:sz w:val="24"/>
          <w:szCs w:val="24"/>
        </w:rPr>
      </w:pPr>
      <w:r>
        <w:rPr>
          <w:rFonts w:ascii="宋体" w:hAnsi="宋体" w:eastAsia="宋体" w:cs="宋体"/>
          <w:spacing w:val="-1"/>
          <w:sz w:val="24"/>
          <w:szCs w:val="24"/>
        </w:rPr>
        <w:t>合格供应商应具备以下条件：</w:t>
      </w:r>
    </w:p>
    <w:p w14:paraId="2CF9047D">
      <w:pPr>
        <w:spacing w:before="183" w:line="219" w:lineRule="auto"/>
        <w:ind w:left="494"/>
        <w:rPr>
          <w:rFonts w:ascii="宋体" w:hAnsi="宋体" w:eastAsia="宋体" w:cs="宋体"/>
          <w:sz w:val="24"/>
          <w:szCs w:val="24"/>
        </w:rPr>
      </w:pPr>
      <w:r>
        <w:rPr>
          <w:rFonts w:ascii="宋体" w:hAnsi="宋体" w:eastAsia="宋体" w:cs="宋体"/>
          <w:spacing w:val="-1"/>
          <w:sz w:val="24"/>
          <w:szCs w:val="24"/>
        </w:rPr>
        <w:t>3.1 具备法律法规和本采购文件规定的资格条件；</w:t>
      </w:r>
    </w:p>
    <w:p w14:paraId="16782A88">
      <w:pPr>
        <w:spacing w:before="183" w:line="219" w:lineRule="auto"/>
        <w:ind w:left="477"/>
        <w:rPr>
          <w:rFonts w:ascii="宋体" w:hAnsi="宋体" w:eastAsia="宋体" w:cs="宋体"/>
          <w:sz w:val="24"/>
          <w:szCs w:val="24"/>
        </w:rPr>
      </w:pPr>
      <w:r>
        <w:rPr>
          <w:rFonts w:ascii="宋体" w:hAnsi="宋体" w:eastAsia="宋体" w:cs="宋体"/>
          <w:spacing w:val="-8"/>
          <w:sz w:val="24"/>
          <w:szCs w:val="24"/>
        </w:rPr>
        <w:t>3.2 不属于禁止参加本项目采购活动的供应商；</w:t>
      </w:r>
    </w:p>
    <w:p w14:paraId="6231B7FE">
      <w:pPr>
        <w:spacing w:before="184" w:line="218" w:lineRule="auto"/>
        <w:ind w:left="477"/>
        <w:rPr>
          <w:rFonts w:ascii="宋体" w:hAnsi="宋体" w:eastAsia="宋体" w:cs="宋体"/>
          <w:sz w:val="24"/>
          <w:szCs w:val="24"/>
        </w:rPr>
      </w:pPr>
      <w:r>
        <w:rPr>
          <w:rFonts w:ascii="宋体" w:hAnsi="宋体" w:eastAsia="宋体" w:cs="宋体"/>
          <w:spacing w:val="-2"/>
          <w:sz w:val="24"/>
          <w:szCs w:val="24"/>
        </w:rPr>
        <w:t>3.3 按照规定获取了询价通知书，属于实质性参加采购活动的供应商。</w:t>
      </w:r>
    </w:p>
    <w:p w14:paraId="2075836E">
      <w:pPr>
        <w:pStyle w:val="4"/>
        <w:spacing w:line="307" w:lineRule="auto"/>
      </w:pPr>
    </w:p>
    <w:p w14:paraId="287B6C19">
      <w:pPr>
        <w:pStyle w:val="4"/>
        <w:spacing w:line="308" w:lineRule="auto"/>
      </w:pPr>
    </w:p>
    <w:p w14:paraId="497550F5">
      <w:pPr>
        <w:spacing w:before="91" w:line="219" w:lineRule="auto"/>
        <w:ind w:left="427"/>
        <w:rPr>
          <w:rFonts w:ascii="宋体" w:hAnsi="宋体" w:eastAsia="宋体" w:cs="宋体"/>
          <w:sz w:val="28"/>
          <w:szCs w:val="28"/>
        </w:rPr>
      </w:pPr>
      <w:r>
        <w:rPr>
          <w:rFonts w:ascii="Times New Roman" w:hAnsi="Times New Roman" w:eastAsia="Times New Roman" w:cs="Times New Roman"/>
          <w:b/>
          <w:bCs/>
          <w:spacing w:val="-2"/>
          <w:sz w:val="28"/>
          <w:szCs w:val="28"/>
        </w:rPr>
        <w:t xml:space="preserve">4.  </w:t>
      </w:r>
      <w:r>
        <w:rPr>
          <w:rFonts w:ascii="宋体" w:hAnsi="宋体" w:eastAsia="宋体" w:cs="宋体"/>
          <w:b/>
          <w:bCs/>
          <w:spacing w:val="-2"/>
          <w:sz w:val="28"/>
          <w:szCs w:val="28"/>
        </w:rPr>
        <w:t>询价费用（实质性要求）</w:t>
      </w:r>
    </w:p>
    <w:p w14:paraId="528951E2">
      <w:pPr>
        <w:spacing w:before="234" w:line="218" w:lineRule="auto"/>
        <w:ind w:left="491"/>
        <w:rPr>
          <w:rFonts w:ascii="宋体" w:hAnsi="宋体" w:eastAsia="宋体" w:cs="宋体"/>
          <w:sz w:val="24"/>
          <w:szCs w:val="24"/>
        </w:rPr>
      </w:pPr>
      <w:r>
        <w:rPr>
          <w:rFonts w:ascii="宋体" w:hAnsi="宋体" w:eastAsia="宋体" w:cs="宋体"/>
          <w:sz w:val="24"/>
          <w:szCs w:val="24"/>
        </w:rPr>
        <w:t>无论询价过程中的做法和结果如何，供应商应自行承</w:t>
      </w:r>
      <w:r>
        <w:rPr>
          <w:rFonts w:ascii="宋体" w:hAnsi="宋体" w:eastAsia="宋体" w:cs="宋体"/>
          <w:spacing w:val="-1"/>
          <w:sz w:val="24"/>
          <w:szCs w:val="24"/>
        </w:rPr>
        <w:t>担参加询价活动的全部费用。</w:t>
      </w:r>
    </w:p>
    <w:p w14:paraId="392E11BB">
      <w:pPr>
        <w:pStyle w:val="4"/>
        <w:spacing w:line="308" w:lineRule="auto"/>
      </w:pPr>
    </w:p>
    <w:p w14:paraId="0A6018B9">
      <w:pPr>
        <w:pStyle w:val="4"/>
        <w:spacing w:line="308" w:lineRule="auto"/>
      </w:pPr>
    </w:p>
    <w:p w14:paraId="2BC6DF43">
      <w:pPr>
        <w:spacing w:before="92" w:line="220" w:lineRule="auto"/>
        <w:ind w:left="429"/>
        <w:rPr>
          <w:rFonts w:ascii="宋体" w:hAnsi="宋体" w:eastAsia="宋体" w:cs="宋体"/>
          <w:sz w:val="28"/>
          <w:szCs w:val="28"/>
        </w:rPr>
      </w:pPr>
      <w:r>
        <w:rPr>
          <w:rFonts w:ascii="Times New Roman" w:hAnsi="Times New Roman" w:eastAsia="Times New Roman" w:cs="Times New Roman"/>
          <w:b/>
          <w:bCs/>
          <w:spacing w:val="-3"/>
          <w:sz w:val="28"/>
          <w:szCs w:val="28"/>
        </w:rPr>
        <w:t>5.</w:t>
      </w:r>
      <w:r>
        <w:rPr>
          <w:rFonts w:ascii="宋体" w:hAnsi="宋体" w:eastAsia="宋体" w:cs="宋体"/>
          <w:b/>
          <w:bCs/>
          <w:spacing w:val="-3"/>
          <w:sz w:val="28"/>
          <w:szCs w:val="28"/>
        </w:rPr>
        <w:t>充分、公平竞争保障措施（实质性要求）</w:t>
      </w:r>
    </w:p>
    <w:p w14:paraId="4FAEECEE">
      <w:pPr>
        <w:spacing w:before="230" w:line="325" w:lineRule="auto"/>
        <w:ind w:left="8" w:right="80" w:firstLine="485"/>
        <w:rPr>
          <w:rFonts w:ascii="宋体" w:hAnsi="宋体" w:eastAsia="宋体" w:cs="宋体"/>
          <w:sz w:val="24"/>
          <w:szCs w:val="24"/>
        </w:rPr>
      </w:pPr>
      <w:r>
        <w:rPr>
          <w:rFonts w:ascii="宋体" w:hAnsi="宋体" w:eastAsia="宋体" w:cs="宋体"/>
          <w:spacing w:val="-1"/>
          <w:sz w:val="24"/>
          <w:szCs w:val="24"/>
        </w:rPr>
        <w:t>5.1</w:t>
      </w:r>
      <w:r>
        <w:rPr>
          <w:rFonts w:ascii="宋体" w:hAnsi="宋体" w:eastAsia="宋体" w:cs="宋体"/>
          <w:spacing w:val="-49"/>
          <w:sz w:val="24"/>
          <w:szCs w:val="24"/>
        </w:rPr>
        <w:t xml:space="preserve"> </w:t>
      </w:r>
      <w:r>
        <w:rPr>
          <w:rFonts w:ascii="宋体" w:hAnsi="宋体" w:eastAsia="宋体" w:cs="宋体"/>
          <w:spacing w:val="-1"/>
          <w:sz w:val="24"/>
          <w:szCs w:val="24"/>
        </w:rPr>
        <w:t>利害关系供应商处理。单位负责人为同</w:t>
      </w:r>
      <w:r>
        <w:rPr>
          <w:rFonts w:ascii="宋体" w:hAnsi="宋体" w:eastAsia="宋体" w:cs="宋体"/>
          <w:spacing w:val="-2"/>
          <w:sz w:val="24"/>
          <w:szCs w:val="24"/>
        </w:rPr>
        <w:t>一人或者存在直接控股、管理关系的不同供应商不得参加同一合同项下的采购活动。采购</w:t>
      </w:r>
      <w:r>
        <w:rPr>
          <w:rFonts w:ascii="宋体" w:hAnsi="宋体" w:eastAsia="宋体" w:cs="宋体"/>
          <w:spacing w:val="-3"/>
          <w:sz w:val="24"/>
          <w:szCs w:val="24"/>
        </w:rPr>
        <w:t>项目实行资格预审的，单位负责人为同一人或者存</w:t>
      </w:r>
      <w:r>
        <w:rPr>
          <w:rFonts w:ascii="宋体" w:hAnsi="宋体" w:eastAsia="宋体" w:cs="宋体"/>
          <w:spacing w:val="-2"/>
          <w:sz w:val="24"/>
          <w:szCs w:val="24"/>
        </w:rPr>
        <w:t>在直接控股、管理关系的不同供应商可以参</w:t>
      </w:r>
      <w:r>
        <w:rPr>
          <w:rFonts w:ascii="宋体" w:hAnsi="宋体" w:eastAsia="宋体" w:cs="宋体"/>
          <w:spacing w:val="-3"/>
          <w:sz w:val="24"/>
          <w:szCs w:val="24"/>
        </w:rPr>
        <w:t>加资格预审，但只能由供应商确定其中一家符合条</w:t>
      </w:r>
      <w:r>
        <w:rPr>
          <w:rFonts w:ascii="宋体" w:hAnsi="宋体" w:eastAsia="宋体" w:cs="宋体"/>
          <w:sz w:val="24"/>
          <w:szCs w:val="24"/>
        </w:rPr>
        <w:t>件的供应商参加后续的采购活动，否则，其响</w:t>
      </w:r>
      <w:r>
        <w:rPr>
          <w:rFonts w:ascii="宋体" w:hAnsi="宋体" w:eastAsia="宋体" w:cs="宋体"/>
          <w:spacing w:val="-1"/>
          <w:sz w:val="24"/>
          <w:szCs w:val="24"/>
        </w:rPr>
        <w:t>应文件作为无效处理。</w:t>
      </w:r>
    </w:p>
    <w:p w14:paraId="1761E83E">
      <w:pPr>
        <w:spacing w:before="185" w:line="313" w:lineRule="auto"/>
        <w:ind w:left="15" w:right="80" w:firstLine="479"/>
        <w:rPr>
          <w:rFonts w:ascii="宋体" w:hAnsi="宋体" w:eastAsia="宋体" w:cs="宋体"/>
          <w:sz w:val="24"/>
          <w:szCs w:val="24"/>
        </w:rPr>
      </w:pPr>
      <w:r>
        <w:rPr>
          <w:rFonts w:ascii="宋体" w:hAnsi="宋体" w:eastAsia="宋体" w:cs="宋体"/>
          <w:spacing w:val="-1"/>
          <w:sz w:val="24"/>
          <w:szCs w:val="24"/>
        </w:rPr>
        <w:t>5.2</w:t>
      </w:r>
      <w:r>
        <w:rPr>
          <w:rFonts w:ascii="宋体" w:hAnsi="宋体" w:eastAsia="宋体" w:cs="宋体"/>
          <w:spacing w:val="-49"/>
          <w:sz w:val="24"/>
          <w:szCs w:val="24"/>
        </w:rPr>
        <w:t xml:space="preserve"> </w:t>
      </w:r>
      <w:r>
        <w:rPr>
          <w:rFonts w:ascii="宋体" w:hAnsi="宋体" w:eastAsia="宋体" w:cs="宋体"/>
          <w:spacing w:val="-1"/>
          <w:sz w:val="24"/>
          <w:szCs w:val="24"/>
        </w:rPr>
        <w:t>利害关系授权代表处理。两家以上的供</w:t>
      </w:r>
      <w:r>
        <w:rPr>
          <w:rFonts w:ascii="宋体" w:hAnsi="宋体" w:eastAsia="宋体" w:cs="宋体"/>
          <w:spacing w:val="-2"/>
          <w:sz w:val="24"/>
          <w:szCs w:val="24"/>
        </w:rPr>
        <w:t>应商不得在同一合同项下的采购项目中，委托</w:t>
      </w:r>
      <w:r>
        <w:rPr>
          <w:rFonts w:ascii="宋体" w:hAnsi="宋体" w:eastAsia="宋体" w:cs="宋体"/>
          <w:spacing w:val="-3"/>
          <w:sz w:val="24"/>
          <w:szCs w:val="24"/>
        </w:rPr>
        <w:t>同一个自然人、同一家庭的人员、同一单位的人员作为其授权代表，否则，其响应文件作为无</w:t>
      </w:r>
      <w:r>
        <w:rPr>
          <w:rFonts w:ascii="宋体" w:hAnsi="宋体" w:eastAsia="宋体" w:cs="宋体"/>
          <w:spacing w:val="-4"/>
          <w:sz w:val="24"/>
          <w:szCs w:val="24"/>
        </w:rPr>
        <w:t>效处理。</w:t>
      </w:r>
    </w:p>
    <w:p w14:paraId="04BEE9D5">
      <w:pPr>
        <w:spacing w:before="180" w:line="332" w:lineRule="auto"/>
        <w:ind w:left="10" w:firstLine="483"/>
        <w:rPr>
          <w:rFonts w:ascii="宋体" w:hAnsi="宋体" w:eastAsia="宋体" w:cs="宋体"/>
          <w:sz w:val="24"/>
          <w:szCs w:val="24"/>
        </w:rPr>
      </w:pPr>
      <w:r>
        <w:rPr>
          <w:rFonts w:ascii="宋体" w:hAnsi="宋体" w:eastAsia="宋体" w:cs="宋体"/>
          <w:spacing w:val="-2"/>
          <w:sz w:val="24"/>
          <w:szCs w:val="24"/>
        </w:rPr>
        <w:t>5.3</w:t>
      </w:r>
      <w:r>
        <w:rPr>
          <w:rFonts w:ascii="宋体" w:hAnsi="宋体" w:eastAsia="宋体" w:cs="宋体"/>
          <w:spacing w:val="-29"/>
          <w:sz w:val="24"/>
          <w:szCs w:val="24"/>
        </w:rPr>
        <w:t xml:space="preserve"> </w:t>
      </w:r>
      <w:r>
        <w:rPr>
          <w:rFonts w:ascii="宋体" w:hAnsi="宋体" w:eastAsia="宋体" w:cs="宋体"/>
          <w:spacing w:val="-2"/>
          <w:sz w:val="24"/>
          <w:szCs w:val="24"/>
        </w:rPr>
        <w:t>前期参与供应商处理。为采购项目提供整体设计、规范编制或者项目管理、监理、检</w:t>
      </w:r>
      <w:r>
        <w:rPr>
          <w:rFonts w:ascii="宋体" w:hAnsi="宋体" w:eastAsia="宋体" w:cs="宋体"/>
          <w:spacing w:val="-6"/>
          <w:sz w:val="24"/>
          <w:szCs w:val="24"/>
        </w:rPr>
        <w:t>测等服务的供应商，不得再参加该采购项目的其他采购活动。供应</w:t>
      </w:r>
      <w:r>
        <w:rPr>
          <w:rFonts w:ascii="宋体" w:hAnsi="宋体" w:eastAsia="宋体" w:cs="宋体"/>
          <w:spacing w:val="-7"/>
          <w:sz w:val="24"/>
          <w:szCs w:val="24"/>
        </w:rPr>
        <w:t>商为采购人在确定采购需求、</w:t>
      </w:r>
      <w:r>
        <w:rPr>
          <w:rFonts w:ascii="宋体" w:hAnsi="宋体" w:eastAsia="宋体" w:cs="宋体"/>
          <w:spacing w:val="-3"/>
          <w:sz w:val="24"/>
          <w:szCs w:val="24"/>
        </w:rPr>
        <w:t>编制采购文件过程中提供咨询论证，其提供的咨询论证意见成为采购文件中规定的供应商资格条件、技术服务商务要求、评标因素和标准、采购合同等实质性内容条款的，视同为采购项目</w:t>
      </w:r>
      <w:r>
        <w:rPr>
          <w:rFonts w:ascii="宋体" w:hAnsi="宋体" w:eastAsia="宋体" w:cs="宋体"/>
          <w:spacing w:val="-2"/>
          <w:sz w:val="24"/>
          <w:szCs w:val="24"/>
        </w:rPr>
        <w:t>提供规范编制。</w:t>
      </w:r>
    </w:p>
    <w:p w14:paraId="7CD6804D">
      <w:pPr>
        <w:spacing w:before="231" w:line="287" w:lineRule="auto"/>
        <w:ind w:left="9" w:right="226" w:firstLine="484"/>
        <w:rPr>
          <w:rFonts w:ascii="宋体" w:hAnsi="宋体" w:eastAsia="宋体" w:cs="宋体"/>
          <w:sz w:val="24"/>
          <w:szCs w:val="24"/>
        </w:rPr>
      </w:pPr>
      <w:r>
        <w:rPr>
          <w:rFonts w:ascii="宋体" w:hAnsi="宋体" w:eastAsia="宋体" w:cs="宋体"/>
          <w:sz w:val="24"/>
          <w:szCs w:val="24"/>
        </w:rPr>
        <w:t>5.4 如为信息系统采购项目，供应商不得为该整体</w:t>
      </w:r>
      <w:r>
        <w:rPr>
          <w:rFonts w:ascii="宋体" w:hAnsi="宋体" w:eastAsia="宋体" w:cs="宋体"/>
          <w:spacing w:val="-1"/>
          <w:sz w:val="24"/>
          <w:szCs w:val="24"/>
        </w:rPr>
        <w:t>项目或其中分项目前期工作提供过设计、编制、管理等服务的法人及附属单位。</w:t>
      </w:r>
    </w:p>
    <w:p w14:paraId="1517D4EA">
      <w:pPr>
        <w:spacing w:before="129" w:line="290" w:lineRule="auto"/>
        <w:ind w:left="7" w:right="80" w:firstLine="486"/>
        <w:rPr>
          <w:rFonts w:ascii="宋体" w:hAnsi="宋体" w:eastAsia="宋体" w:cs="宋体"/>
          <w:sz w:val="24"/>
          <w:szCs w:val="24"/>
        </w:rPr>
      </w:pPr>
      <w:r>
        <w:rPr>
          <w:rFonts w:ascii="宋体" w:hAnsi="宋体" w:eastAsia="宋体" w:cs="宋体"/>
          <w:spacing w:val="-1"/>
          <w:sz w:val="24"/>
          <w:szCs w:val="24"/>
        </w:rPr>
        <w:t>5.5</w:t>
      </w:r>
      <w:r>
        <w:rPr>
          <w:rFonts w:ascii="宋体" w:hAnsi="宋体" w:eastAsia="宋体" w:cs="宋体"/>
          <w:spacing w:val="-50"/>
          <w:sz w:val="24"/>
          <w:szCs w:val="24"/>
        </w:rPr>
        <w:t xml:space="preserve"> </w:t>
      </w:r>
      <w:r>
        <w:rPr>
          <w:rFonts w:ascii="宋体" w:hAnsi="宋体" w:eastAsia="宋体" w:cs="宋体"/>
          <w:spacing w:val="-1"/>
          <w:sz w:val="24"/>
          <w:szCs w:val="24"/>
        </w:rPr>
        <w:t>供应商实际控制人或者中高级管理人员，</w:t>
      </w:r>
      <w:r>
        <w:rPr>
          <w:rFonts w:ascii="宋体" w:hAnsi="宋体" w:eastAsia="宋体" w:cs="宋体"/>
          <w:spacing w:val="-2"/>
          <w:sz w:val="24"/>
          <w:szCs w:val="24"/>
        </w:rPr>
        <w:t>同时是采购人工作人员，不得参与本项目采购活动。</w:t>
      </w:r>
    </w:p>
    <w:p w14:paraId="4E4E554F">
      <w:pPr>
        <w:spacing w:line="290" w:lineRule="auto"/>
        <w:rPr>
          <w:rFonts w:ascii="宋体" w:hAnsi="宋体" w:eastAsia="宋体" w:cs="宋体"/>
          <w:sz w:val="24"/>
          <w:szCs w:val="24"/>
        </w:rPr>
        <w:sectPr>
          <w:headerReference r:id="rId14" w:type="default"/>
          <w:footerReference r:id="rId15" w:type="default"/>
          <w:pgSz w:w="11907" w:h="16840"/>
          <w:pgMar w:top="1137" w:right="1000" w:bottom="1313" w:left="1080" w:header="1123" w:footer="949" w:gutter="0"/>
          <w:cols w:space="720" w:num="1"/>
        </w:sectPr>
      </w:pPr>
    </w:p>
    <w:p w14:paraId="37BEB5C1">
      <w:pPr>
        <w:pStyle w:val="4"/>
        <w:spacing w:line="337" w:lineRule="auto"/>
      </w:pPr>
    </w:p>
    <w:p w14:paraId="4F901D98">
      <w:pPr>
        <w:spacing w:before="78" w:line="289" w:lineRule="auto"/>
        <w:ind w:left="10" w:right="60" w:firstLine="483"/>
        <w:rPr>
          <w:rFonts w:ascii="宋体" w:hAnsi="宋体" w:eastAsia="宋体" w:cs="宋体"/>
          <w:sz w:val="24"/>
          <w:szCs w:val="24"/>
        </w:rPr>
      </w:pPr>
      <w:r>
        <w:rPr>
          <w:rFonts w:ascii="宋体" w:hAnsi="宋体" w:eastAsia="宋体" w:cs="宋体"/>
          <w:spacing w:val="4"/>
          <w:sz w:val="24"/>
          <w:szCs w:val="24"/>
        </w:rPr>
        <w:t>5.6</w:t>
      </w:r>
      <w:r>
        <w:rPr>
          <w:rFonts w:ascii="宋体" w:hAnsi="宋体" w:eastAsia="宋体" w:cs="宋体"/>
          <w:spacing w:val="-22"/>
          <w:sz w:val="24"/>
          <w:szCs w:val="24"/>
        </w:rPr>
        <w:t xml:space="preserve"> </w:t>
      </w:r>
      <w:r>
        <w:rPr>
          <w:rFonts w:ascii="宋体" w:hAnsi="宋体" w:eastAsia="宋体" w:cs="宋体"/>
          <w:spacing w:val="4"/>
          <w:sz w:val="24"/>
          <w:szCs w:val="24"/>
        </w:rPr>
        <w:t>同一母公司的两家以上的子公司只能组成联合体参加本项目同一合同项下的</w:t>
      </w:r>
      <w:r>
        <w:rPr>
          <w:rFonts w:ascii="宋体" w:hAnsi="宋体" w:eastAsia="宋体" w:cs="宋体"/>
          <w:spacing w:val="3"/>
          <w:sz w:val="24"/>
          <w:szCs w:val="24"/>
        </w:rPr>
        <w:t>采购活</w:t>
      </w:r>
      <w:r>
        <w:rPr>
          <w:rFonts w:ascii="宋体" w:hAnsi="宋体" w:eastAsia="宋体" w:cs="宋体"/>
          <w:sz w:val="24"/>
          <w:szCs w:val="24"/>
        </w:rPr>
        <w:t>动，不得以不同供应商身份同时参加本项目</w:t>
      </w:r>
      <w:r>
        <w:rPr>
          <w:rFonts w:ascii="宋体" w:hAnsi="宋体" w:eastAsia="宋体" w:cs="宋体"/>
          <w:spacing w:val="-1"/>
          <w:sz w:val="24"/>
          <w:szCs w:val="24"/>
        </w:rPr>
        <w:t>同一合同项下的采购活动。</w:t>
      </w:r>
    </w:p>
    <w:p w14:paraId="26D7A19D">
      <w:pPr>
        <w:spacing w:before="184" w:line="289" w:lineRule="auto"/>
        <w:ind w:left="8" w:right="59" w:firstLine="485"/>
        <w:rPr>
          <w:rFonts w:ascii="宋体" w:hAnsi="宋体" w:eastAsia="宋体" w:cs="宋体"/>
          <w:sz w:val="24"/>
          <w:szCs w:val="24"/>
        </w:rPr>
      </w:pPr>
      <w:r>
        <w:rPr>
          <w:rFonts w:ascii="宋体" w:hAnsi="宋体" w:eastAsia="宋体" w:cs="宋体"/>
          <w:spacing w:val="-1"/>
          <w:sz w:val="24"/>
          <w:szCs w:val="24"/>
        </w:rPr>
        <w:t>5.7</w:t>
      </w:r>
      <w:r>
        <w:rPr>
          <w:rFonts w:ascii="宋体" w:hAnsi="宋体" w:eastAsia="宋体" w:cs="宋体"/>
          <w:spacing w:val="-50"/>
          <w:sz w:val="24"/>
          <w:szCs w:val="24"/>
        </w:rPr>
        <w:t xml:space="preserve"> </w:t>
      </w:r>
      <w:r>
        <w:rPr>
          <w:rFonts w:ascii="宋体" w:hAnsi="宋体" w:eastAsia="宋体" w:cs="宋体"/>
          <w:spacing w:val="-1"/>
          <w:sz w:val="24"/>
          <w:szCs w:val="24"/>
        </w:rPr>
        <w:t>供应商与采购人构存在关联关系，或者是</w:t>
      </w:r>
      <w:r>
        <w:rPr>
          <w:rFonts w:ascii="宋体" w:hAnsi="宋体" w:eastAsia="宋体" w:cs="宋体"/>
          <w:spacing w:val="-2"/>
          <w:sz w:val="24"/>
          <w:szCs w:val="24"/>
        </w:rPr>
        <w:t>采购人的母公司或子公司，不得参加本项目采购活动。</w:t>
      </w:r>
    </w:p>
    <w:p w14:paraId="6028EF7D">
      <w:pPr>
        <w:spacing w:before="184" w:line="289" w:lineRule="auto"/>
        <w:ind w:left="500" w:hanging="6"/>
        <w:rPr>
          <w:rFonts w:ascii="宋体" w:hAnsi="宋体" w:eastAsia="宋体" w:cs="宋体"/>
          <w:sz w:val="24"/>
          <w:szCs w:val="24"/>
        </w:rPr>
      </w:pPr>
      <w:r>
        <w:rPr>
          <w:rFonts w:ascii="宋体" w:hAnsi="宋体" w:eastAsia="宋体" w:cs="宋体"/>
          <w:spacing w:val="-6"/>
          <w:sz w:val="24"/>
          <w:szCs w:val="24"/>
        </w:rPr>
        <w:t>5.8</w:t>
      </w:r>
      <w:r>
        <w:rPr>
          <w:rFonts w:ascii="宋体" w:hAnsi="宋体" w:eastAsia="宋体" w:cs="宋体"/>
          <w:spacing w:val="-27"/>
          <w:sz w:val="24"/>
          <w:szCs w:val="24"/>
        </w:rPr>
        <w:t xml:space="preserve"> </w:t>
      </w:r>
      <w:r>
        <w:rPr>
          <w:rFonts w:ascii="宋体" w:hAnsi="宋体" w:eastAsia="宋体" w:cs="宋体"/>
          <w:spacing w:val="-6"/>
          <w:sz w:val="24"/>
          <w:szCs w:val="24"/>
        </w:rPr>
        <w:t>回避。采购活动中，采购人员及相关人员与供应商</w:t>
      </w:r>
      <w:r>
        <w:rPr>
          <w:rFonts w:ascii="宋体" w:hAnsi="宋体" w:eastAsia="宋体" w:cs="宋体"/>
          <w:spacing w:val="-7"/>
          <w:sz w:val="24"/>
          <w:szCs w:val="24"/>
        </w:rPr>
        <w:t>有下列利害关系之一的，应当回避：</w:t>
      </w:r>
      <w:r>
        <w:rPr>
          <w:rFonts w:ascii="宋体" w:hAnsi="宋体" w:eastAsia="宋体" w:cs="宋体"/>
          <w:sz w:val="24"/>
          <w:szCs w:val="24"/>
        </w:rPr>
        <w:t xml:space="preserve"> </w:t>
      </w:r>
      <w:r>
        <w:rPr>
          <w:rFonts w:ascii="宋体" w:hAnsi="宋体" w:eastAsia="宋体" w:cs="宋体"/>
          <w:spacing w:val="-2"/>
          <w:sz w:val="24"/>
          <w:szCs w:val="24"/>
        </w:rPr>
        <w:t>（1）参加采购活动前</w:t>
      </w:r>
      <w:r>
        <w:rPr>
          <w:rFonts w:ascii="宋体" w:hAnsi="宋体" w:eastAsia="宋体" w:cs="宋体"/>
          <w:spacing w:val="-45"/>
          <w:sz w:val="24"/>
          <w:szCs w:val="24"/>
        </w:rPr>
        <w:t xml:space="preserve"> </w:t>
      </w:r>
      <w:r>
        <w:rPr>
          <w:rFonts w:ascii="宋体" w:hAnsi="宋体" w:eastAsia="宋体" w:cs="宋体"/>
          <w:spacing w:val="-2"/>
          <w:sz w:val="24"/>
          <w:szCs w:val="24"/>
        </w:rPr>
        <w:t>3</w:t>
      </w:r>
      <w:r>
        <w:rPr>
          <w:rFonts w:ascii="宋体" w:hAnsi="宋体" w:eastAsia="宋体" w:cs="宋体"/>
          <w:spacing w:val="-49"/>
          <w:sz w:val="24"/>
          <w:szCs w:val="24"/>
        </w:rPr>
        <w:t xml:space="preserve"> </w:t>
      </w:r>
      <w:r>
        <w:rPr>
          <w:rFonts w:ascii="宋体" w:hAnsi="宋体" w:eastAsia="宋体" w:cs="宋体"/>
          <w:spacing w:val="-2"/>
          <w:sz w:val="24"/>
          <w:szCs w:val="24"/>
        </w:rPr>
        <w:t>年内与供应商存在劳动关系；</w:t>
      </w:r>
    </w:p>
    <w:p w14:paraId="3D3570C5">
      <w:pPr>
        <w:spacing w:before="183" w:line="219" w:lineRule="auto"/>
        <w:ind w:left="500"/>
        <w:rPr>
          <w:rFonts w:ascii="宋体" w:hAnsi="宋体" w:eastAsia="宋体" w:cs="宋体"/>
          <w:sz w:val="24"/>
          <w:szCs w:val="24"/>
        </w:rPr>
      </w:pPr>
      <w:r>
        <w:rPr>
          <w:rFonts w:ascii="宋体" w:hAnsi="宋体" w:eastAsia="宋体" w:cs="宋体"/>
          <w:spacing w:val="-2"/>
          <w:sz w:val="24"/>
          <w:szCs w:val="24"/>
        </w:rPr>
        <w:t>（2）参加采购活动前</w:t>
      </w:r>
      <w:r>
        <w:rPr>
          <w:rFonts w:ascii="宋体" w:hAnsi="宋体" w:eastAsia="宋体" w:cs="宋体"/>
          <w:spacing w:val="-43"/>
          <w:sz w:val="24"/>
          <w:szCs w:val="24"/>
        </w:rPr>
        <w:t xml:space="preserve"> </w:t>
      </w:r>
      <w:r>
        <w:rPr>
          <w:rFonts w:ascii="宋体" w:hAnsi="宋体" w:eastAsia="宋体" w:cs="宋体"/>
          <w:spacing w:val="-2"/>
          <w:sz w:val="24"/>
          <w:szCs w:val="24"/>
        </w:rPr>
        <w:t>3</w:t>
      </w:r>
      <w:r>
        <w:rPr>
          <w:rFonts w:ascii="宋体" w:hAnsi="宋体" w:eastAsia="宋体" w:cs="宋体"/>
          <w:spacing w:val="-49"/>
          <w:sz w:val="24"/>
          <w:szCs w:val="24"/>
        </w:rPr>
        <w:t xml:space="preserve"> </w:t>
      </w:r>
      <w:r>
        <w:rPr>
          <w:rFonts w:ascii="宋体" w:hAnsi="宋体" w:eastAsia="宋体" w:cs="宋体"/>
          <w:spacing w:val="-2"/>
          <w:sz w:val="24"/>
          <w:szCs w:val="24"/>
        </w:rPr>
        <w:t>年内担任供应商的董事、监事；</w:t>
      </w:r>
    </w:p>
    <w:p w14:paraId="41161CFB">
      <w:pPr>
        <w:spacing w:before="183" w:line="219" w:lineRule="auto"/>
        <w:ind w:left="500"/>
        <w:rPr>
          <w:rFonts w:ascii="宋体" w:hAnsi="宋体" w:eastAsia="宋体" w:cs="宋体"/>
          <w:sz w:val="24"/>
          <w:szCs w:val="24"/>
        </w:rPr>
      </w:pPr>
      <w:r>
        <w:rPr>
          <w:rFonts w:ascii="宋体" w:hAnsi="宋体" w:eastAsia="宋体" w:cs="宋体"/>
          <w:spacing w:val="-2"/>
          <w:sz w:val="24"/>
          <w:szCs w:val="24"/>
        </w:rPr>
        <w:t>（3）参加采购活动前</w:t>
      </w:r>
      <w:r>
        <w:rPr>
          <w:rFonts w:ascii="宋体" w:hAnsi="宋体" w:eastAsia="宋体" w:cs="宋体"/>
          <w:spacing w:val="-33"/>
          <w:sz w:val="24"/>
          <w:szCs w:val="24"/>
        </w:rPr>
        <w:t xml:space="preserve"> </w:t>
      </w:r>
      <w:r>
        <w:rPr>
          <w:rFonts w:ascii="宋体" w:hAnsi="宋体" w:eastAsia="宋体" w:cs="宋体"/>
          <w:spacing w:val="-2"/>
          <w:sz w:val="24"/>
          <w:szCs w:val="24"/>
        </w:rPr>
        <w:t>3</w:t>
      </w:r>
      <w:r>
        <w:rPr>
          <w:rFonts w:ascii="宋体" w:hAnsi="宋体" w:eastAsia="宋体" w:cs="宋体"/>
          <w:spacing w:val="-49"/>
          <w:sz w:val="24"/>
          <w:szCs w:val="24"/>
        </w:rPr>
        <w:t xml:space="preserve"> </w:t>
      </w:r>
      <w:r>
        <w:rPr>
          <w:rFonts w:ascii="宋体" w:hAnsi="宋体" w:eastAsia="宋体" w:cs="宋体"/>
          <w:spacing w:val="-2"/>
          <w:sz w:val="24"/>
          <w:szCs w:val="24"/>
        </w:rPr>
        <w:t>年内是供应商的控股股东或者实际控制人；</w:t>
      </w:r>
    </w:p>
    <w:p w14:paraId="35F0165C">
      <w:pPr>
        <w:spacing w:before="183" w:line="290" w:lineRule="auto"/>
        <w:ind w:left="12" w:right="59" w:firstLine="488"/>
        <w:rPr>
          <w:rFonts w:ascii="宋体" w:hAnsi="宋体" w:eastAsia="宋体" w:cs="宋体"/>
          <w:sz w:val="24"/>
          <w:szCs w:val="24"/>
        </w:rPr>
      </w:pPr>
      <w:r>
        <w:rPr>
          <w:rFonts w:ascii="宋体" w:hAnsi="宋体" w:eastAsia="宋体" w:cs="宋体"/>
          <w:sz w:val="24"/>
          <w:szCs w:val="24"/>
        </w:rPr>
        <w:t>（4）与供应商的法定代表人或者负责人有夫妻、直系血亲、三代以内旁系血亲或者近姻</w:t>
      </w:r>
      <w:r>
        <w:rPr>
          <w:rFonts w:ascii="宋体" w:hAnsi="宋体" w:eastAsia="宋体" w:cs="宋体"/>
          <w:spacing w:val="-4"/>
          <w:sz w:val="24"/>
          <w:szCs w:val="24"/>
        </w:rPr>
        <w:t>亲关系；</w:t>
      </w:r>
    </w:p>
    <w:p w14:paraId="53FAA34B">
      <w:pPr>
        <w:spacing w:before="182" w:line="219" w:lineRule="auto"/>
        <w:ind w:left="500"/>
        <w:rPr>
          <w:rFonts w:ascii="宋体" w:hAnsi="宋体" w:eastAsia="宋体" w:cs="宋体"/>
          <w:sz w:val="24"/>
          <w:szCs w:val="24"/>
        </w:rPr>
      </w:pPr>
      <w:r>
        <w:rPr>
          <w:rFonts w:ascii="宋体" w:hAnsi="宋体" w:eastAsia="宋体" w:cs="宋体"/>
          <w:spacing w:val="-1"/>
          <w:sz w:val="24"/>
          <w:szCs w:val="24"/>
        </w:rPr>
        <w:t>（5）与供应商有其他可能影响采购活动公平、公正进行的关系。</w:t>
      </w:r>
    </w:p>
    <w:p w14:paraId="1FD5CFEE">
      <w:pPr>
        <w:spacing w:before="184" w:line="360" w:lineRule="auto"/>
        <w:ind w:left="10" w:right="59" w:firstLine="480"/>
        <w:jc w:val="both"/>
        <w:rPr>
          <w:rFonts w:ascii="宋体" w:hAnsi="宋体" w:eastAsia="宋体" w:cs="宋体"/>
          <w:sz w:val="24"/>
          <w:szCs w:val="24"/>
        </w:rPr>
      </w:pPr>
      <w:r>
        <w:rPr>
          <w:rFonts w:ascii="宋体" w:hAnsi="宋体" w:eastAsia="宋体" w:cs="宋体"/>
          <w:spacing w:val="4"/>
          <w:sz w:val="24"/>
          <w:szCs w:val="24"/>
        </w:rPr>
        <w:t>本项目采购活动中需要依法回避的采购人员是</w:t>
      </w:r>
      <w:r>
        <w:rPr>
          <w:rFonts w:ascii="宋体" w:hAnsi="宋体" w:eastAsia="宋体" w:cs="宋体"/>
          <w:spacing w:val="3"/>
          <w:sz w:val="24"/>
          <w:szCs w:val="24"/>
        </w:rPr>
        <w:t>指采购人内部负责采购项目的具体经办工</w:t>
      </w:r>
      <w:r>
        <w:rPr>
          <w:rFonts w:ascii="宋体" w:hAnsi="宋体" w:eastAsia="宋体" w:cs="宋体"/>
          <w:spacing w:val="-3"/>
          <w:sz w:val="24"/>
          <w:szCs w:val="24"/>
        </w:rPr>
        <w:t>作人员和直接分管采购项目的负责人。本项目采购活动中需要依法回避的相关人员是指询价小组成员。</w:t>
      </w:r>
    </w:p>
    <w:p w14:paraId="0D09CB29">
      <w:pPr>
        <w:spacing w:before="2" w:line="363" w:lineRule="auto"/>
        <w:ind w:left="7" w:right="59" w:firstLine="481"/>
        <w:jc w:val="both"/>
        <w:rPr>
          <w:rFonts w:ascii="宋体" w:hAnsi="宋体" w:eastAsia="宋体" w:cs="宋体"/>
          <w:sz w:val="24"/>
          <w:szCs w:val="24"/>
        </w:rPr>
      </w:pPr>
      <w:r>
        <w:rPr>
          <w:rFonts w:ascii="宋体" w:hAnsi="宋体" w:eastAsia="宋体" w:cs="宋体"/>
          <w:spacing w:val="-3"/>
          <w:sz w:val="24"/>
          <w:szCs w:val="24"/>
        </w:rPr>
        <w:t>供应商认为采购人员及相关人员与其他供应商有利害关系的，可以向采购人书面提出回避</w:t>
      </w:r>
      <w:r>
        <w:rPr>
          <w:rFonts w:ascii="宋体" w:hAnsi="宋体" w:eastAsia="宋体" w:cs="宋体"/>
          <w:spacing w:val="-2"/>
          <w:sz w:val="24"/>
          <w:szCs w:val="24"/>
        </w:rPr>
        <w:t>申请，并说明理由。采购人将及时询问被申请</w:t>
      </w:r>
      <w:r>
        <w:rPr>
          <w:rFonts w:ascii="宋体" w:hAnsi="宋体" w:eastAsia="宋体" w:cs="宋体"/>
          <w:spacing w:val="-3"/>
          <w:sz w:val="24"/>
          <w:szCs w:val="24"/>
        </w:rPr>
        <w:t>回避人员，有利害关系的被申请回避人员应当回</w:t>
      </w:r>
      <w:r>
        <w:rPr>
          <w:rFonts w:ascii="宋体" w:hAnsi="宋体" w:eastAsia="宋体" w:cs="宋体"/>
          <w:spacing w:val="-4"/>
          <w:sz w:val="24"/>
          <w:szCs w:val="24"/>
        </w:rPr>
        <w:t>避。</w:t>
      </w:r>
    </w:p>
    <w:p w14:paraId="2382FFF4">
      <w:pPr>
        <w:pStyle w:val="4"/>
        <w:spacing w:line="286" w:lineRule="auto"/>
      </w:pPr>
    </w:p>
    <w:p w14:paraId="2E050B26">
      <w:pPr>
        <w:pStyle w:val="4"/>
        <w:spacing w:line="287" w:lineRule="auto"/>
      </w:pPr>
    </w:p>
    <w:p w14:paraId="212FDD11">
      <w:pPr>
        <w:spacing w:before="91" w:line="219" w:lineRule="auto"/>
        <w:ind w:left="430"/>
        <w:rPr>
          <w:rFonts w:ascii="宋体" w:hAnsi="宋体" w:eastAsia="宋体" w:cs="宋体"/>
          <w:sz w:val="28"/>
          <w:szCs w:val="28"/>
        </w:rPr>
      </w:pPr>
      <w:r>
        <w:rPr>
          <w:rFonts w:ascii="Times New Roman" w:hAnsi="Times New Roman" w:eastAsia="Times New Roman" w:cs="Times New Roman"/>
          <w:b/>
          <w:bCs/>
          <w:spacing w:val="-3"/>
          <w:sz w:val="28"/>
          <w:szCs w:val="28"/>
        </w:rPr>
        <w:t>6.</w:t>
      </w:r>
      <w:r>
        <w:rPr>
          <w:rFonts w:ascii="宋体" w:hAnsi="宋体" w:eastAsia="宋体" w:cs="宋体"/>
          <w:b/>
          <w:bCs/>
          <w:spacing w:val="-3"/>
          <w:sz w:val="28"/>
          <w:szCs w:val="28"/>
        </w:rPr>
        <w:t>联合体竞争性询价（实质性要求）</w:t>
      </w:r>
    </w:p>
    <w:p w14:paraId="678C339D">
      <w:pPr>
        <w:spacing w:before="234" w:line="219" w:lineRule="auto"/>
        <w:ind w:left="490"/>
        <w:rPr>
          <w:rFonts w:ascii="宋体" w:hAnsi="宋体" w:eastAsia="宋体" w:cs="宋体"/>
          <w:sz w:val="24"/>
          <w:szCs w:val="24"/>
        </w:rPr>
      </w:pPr>
      <w:r>
        <w:rPr>
          <w:rFonts w:ascii="宋体" w:hAnsi="宋体" w:eastAsia="宋体" w:cs="宋体"/>
          <w:spacing w:val="-1"/>
          <w:sz w:val="24"/>
          <w:szCs w:val="24"/>
        </w:rPr>
        <w:t>本项目不接受联合体参与采购活动、</w:t>
      </w:r>
    </w:p>
    <w:p w14:paraId="12D81F72">
      <w:pPr>
        <w:pStyle w:val="4"/>
        <w:spacing w:line="307" w:lineRule="auto"/>
      </w:pPr>
    </w:p>
    <w:p w14:paraId="106FD938">
      <w:pPr>
        <w:pStyle w:val="4"/>
        <w:spacing w:line="307" w:lineRule="auto"/>
      </w:pPr>
    </w:p>
    <w:p w14:paraId="46C9C6C6">
      <w:pPr>
        <w:spacing w:before="92" w:line="219" w:lineRule="auto"/>
        <w:ind w:left="429"/>
        <w:rPr>
          <w:rFonts w:ascii="宋体" w:hAnsi="宋体" w:eastAsia="宋体" w:cs="宋体"/>
          <w:sz w:val="28"/>
          <w:szCs w:val="28"/>
        </w:rPr>
      </w:pPr>
      <w:r>
        <w:rPr>
          <w:rFonts w:ascii="Times New Roman" w:hAnsi="Times New Roman" w:eastAsia="Times New Roman" w:cs="Times New Roman"/>
          <w:b/>
          <w:bCs/>
          <w:spacing w:val="-3"/>
          <w:sz w:val="28"/>
          <w:szCs w:val="28"/>
        </w:rPr>
        <w:t>7.</w:t>
      </w:r>
      <w:r>
        <w:rPr>
          <w:rFonts w:ascii="宋体" w:hAnsi="宋体" w:eastAsia="宋体" w:cs="宋体"/>
          <w:b/>
          <w:bCs/>
          <w:spacing w:val="-3"/>
          <w:sz w:val="28"/>
          <w:szCs w:val="28"/>
        </w:rPr>
        <w:t>询价保证金（实质性要求）</w:t>
      </w:r>
    </w:p>
    <w:p w14:paraId="37C28F3C">
      <w:pPr>
        <w:spacing w:before="157" w:line="218" w:lineRule="auto"/>
        <w:ind w:left="371"/>
        <w:rPr>
          <w:rFonts w:ascii="宋体" w:hAnsi="宋体" w:eastAsia="宋体" w:cs="宋体"/>
          <w:sz w:val="24"/>
          <w:szCs w:val="24"/>
        </w:rPr>
      </w:pPr>
      <w:r>
        <w:rPr>
          <w:rFonts w:ascii="宋体" w:hAnsi="宋体" w:eastAsia="宋体" w:cs="宋体"/>
          <w:spacing w:val="-1"/>
          <w:sz w:val="24"/>
          <w:szCs w:val="24"/>
        </w:rPr>
        <w:t>按照询价通知书第二章供应商须知附表询价保证金要求执行。</w:t>
      </w:r>
    </w:p>
    <w:p w14:paraId="27AA22B5">
      <w:pPr>
        <w:pStyle w:val="4"/>
        <w:spacing w:line="346" w:lineRule="auto"/>
      </w:pPr>
    </w:p>
    <w:p w14:paraId="37DE9557">
      <w:pPr>
        <w:pStyle w:val="4"/>
        <w:spacing w:line="346" w:lineRule="auto"/>
      </w:pPr>
    </w:p>
    <w:p w14:paraId="5095173A">
      <w:pPr>
        <w:spacing w:before="91" w:line="220" w:lineRule="auto"/>
        <w:ind w:left="429"/>
        <w:rPr>
          <w:rFonts w:ascii="宋体" w:hAnsi="宋体" w:eastAsia="宋体" w:cs="宋体"/>
          <w:sz w:val="28"/>
          <w:szCs w:val="28"/>
        </w:rPr>
      </w:pPr>
      <w:r>
        <w:rPr>
          <w:rFonts w:ascii="Times New Roman" w:hAnsi="Times New Roman" w:eastAsia="Times New Roman" w:cs="Times New Roman"/>
          <w:b/>
          <w:bCs/>
          <w:spacing w:val="-3"/>
          <w:sz w:val="28"/>
          <w:szCs w:val="28"/>
        </w:rPr>
        <w:t>8.</w:t>
      </w:r>
      <w:r>
        <w:rPr>
          <w:rFonts w:ascii="宋体" w:hAnsi="宋体" w:eastAsia="宋体" w:cs="宋体"/>
          <w:b/>
          <w:bCs/>
          <w:spacing w:val="-3"/>
          <w:sz w:val="28"/>
          <w:szCs w:val="28"/>
        </w:rPr>
        <w:t>响应文件有效期（实质性要求）</w:t>
      </w:r>
    </w:p>
    <w:p w14:paraId="4EDD17BD">
      <w:pPr>
        <w:spacing w:before="232" w:line="361" w:lineRule="auto"/>
        <w:ind w:left="10" w:right="59" w:firstLine="470"/>
        <w:jc w:val="both"/>
        <w:rPr>
          <w:rFonts w:ascii="宋体" w:hAnsi="宋体" w:eastAsia="宋体" w:cs="宋体"/>
          <w:sz w:val="24"/>
          <w:szCs w:val="24"/>
        </w:rPr>
      </w:pPr>
      <w:r>
        <w:rPr>
          <w:rFonts w:ascii="宋体" w:hAnsi="宋体" w:eastAsia="宋体" w:cs="宋体"/>
          <w:sz w:val="24"/>
          <w:szCs w:val="24"/>
        </w:rPr>
        <w:t>本项目响应文件有效期为递交询价响应文件截止之日起</w:t>
      </w:r>
      <w:r>
        <w:rPr>
          <w:rFonts w:ascii="宋体" w:hAnsi="宋体" w:eastAsia="宋体" w:cs="宋体"/>
          <w:spacing w:val="-46"/>
          <w:sz w:val="24"/>
          <w:szCs w:val="24"/>
        </w:rPr>
        <w:t xml:space="preserve"> </w:t>
      </w:r>
      <w:r>
        <w:rPr>
          <w:rFonts w:ascii="宋体" w:hAnsi="宋体" w:eastAsia="宋体" w:cs="宋体"/>
          <w:sz w:val="24"/>
          <w:szCs w:val="24"/>
        </w:rPr>
        <w:t>30</w:t>
      </w:r>
      <w:r>
        <w:rPr>
          <w:rFonts w:ascii="宋体" w:hAnsi="宋体" w:eastAsia="宋体" w:cs="宋体"/>
          <w:spacing w:val="-46"/>
          <w:sz w:val="24"/>
          <w:szCs w:val="24"/>
        </w:rPr>
        <w:t xml:space="preserve"> </w:t>
      </w:r>
      <w:r>
        <w:rPr>
          <w:rFonts w:ascii="宋体" w:hAnsi="宋体" w:eastAsia="宋体" w:cs="宋体"/>
          <w:sz w:val="24"/>
          <w:szCs w:val="24"/>
        </w:rPr>
        <w:t>天。供应商响应文件</w:t>
      </w:r>
      <w:r>
        <w:rPr>
          <w:rFonts w:ascii="宋体" w:hAnsi="宋体" w:eastAsia="宋体" w:cs="宋体"/>
          <w:spacing w:val="-1"/>
          <w:sz w:val="24"/>
          <w:szCs w:val="24"/>
        </w:rPr>
        <w:t>中必须载</w:t>
      </w:r>
      <w:r>
        <w:rPr>
          <w:rFonts w:ascii="宋体" w:hAnsi="宋体" w:eastAsia="宋体" w:cs="宋体"/>
          <w:spacing w:val="-3"/>
          <w:sz w:val="24"/>
          <w:szCs w:val="24"/>
        </w:rPr>
        <w:t>明响应文件有效期，响应文件中载明的响应文件有效期可以长于询价通知书规定的期限，但不</w:t>
      </w:r>
      <w:r>
        <w:rPr>
          <w:rFonts w:ascii="宋体" w:hAnsi="宋体" w:eastAsia="宋体" w:cs="宋体"/>
          <w:sz w:val="24"/>
          <w:szCs w:val="24"/>
        </w:rPr>
        <w:t>得短于询价通知书规定的期限。否则，其响应</w:t>
      </w:r>
      <w:r>
        <w:rPr>
          <w:rFonts w:ascii="宋体" w:hAnsi="宋体" w:eastAsia="宋体" w:cs="宋体"/>
          <w:spacing w:val="-1"/>
          <w:sz w:val="24"/>
          <w:szCs w:val="24"/>
        </w:rPr>
        <w:t>文件将作为无效响应处理。</w:t>
      </w:r>
    </w:p>
    <w:p w14:paraId="640C34CC">
      <w:pPr>
        <w:spacing w:line="361" w:lineRule="auto"/>
        <w:rPr>
          <w:rFonts w:ascii="宋体" w:hAnsi="宋体" w:eastAsia="宋体" w:cs="宋体"/>
          <w:sz w:val="24"/>
          <w:szCs w:val="24"/>
        </w:rPr>
        <w:sectPr>
          <w:headerReference r:id="rId16" w:type="default"/>
          <w:footerReference r:id="rId17" w:type="default"/>
          <w:pgSz w:w="11907" w:h="16840"/>
          <w:pgMar w:top="1137" w:right="1020" w:bottom="1313" w:left="1080" w:header="1123" w:footer="949" w:gutter="0"/>
          <w:cols w:space="720" w:num="1"/>
        </w:sectPr>
      </w:pPr>
    </w:p>
    <w:p w14:paraId="6403D2BA">
      <w:pPr>
        <w:pStyle w:val="4"/>
        <w:spacing w:line="282" w:lineRule="auto"/>
      </w:pPr>
    </w:p>
    <w:p w14:paraId="36CEF168">
      <w:pPr>
        <w:pStyle w:val="4"/>
        <w:spacing w:line="282" w:lineRule="auto"/>
      </w:pPr>
    </w:p>
    <w:p w14:paraId="68402ED6">
      <w:pPr>
        <w:pStyle w:val="4"/>
        <w:spacing w:line="282" w:lineRule="auto"/>
      </w:pPr>
    </w:p>
    <w:p w14:paraId="3107BCC0">
      <w:pPr>
        <w:spacing w:before="91" w:line="220" w:lineRule="auto"/>
        <w:ind w:left="428"/>
        <w:rPr>
          <w:rFonts w:ascii="宋体" w:hAnsi="宋体" w:eastAsia="宋体" w:cs="宋体"/>
          <w:sz w:val="28"/>
          <w:szCs w:val="28"/>
        </w:rPr>
      </w:pPr>
      <w:r>
        <w:rPr>
          <w:rFonts w:ascii="Times New Roman" w:hAnsi="Times New Roman" w:eastAsia="Times New Roman" w:cs="Times New Roman"/>
          <w:b/>
          <w:bCs/>
          <w:spacing w:val="-3"/>
          <w:sz w:val="28"/>
          <w:szCs w:val="28"/>
        </w:rPr>
        <w:t>9.</w:t>
      </w:r>
      <w:r>
        <w:rPr>
          <w:rFonts w:ascii="宋体" w:hAnsi="宋体" w:eastAsia="宋体" w:cs="宋体"/>
          <w:b/>
          <w:bCs/>
          <w:spacing w:val="-3"/>
          <w:sz w:val="28"/>
          <w:szCs w:val="28"/>
        </w:rPr>
        <w:t>知识产权（实质性要求）</w:t>
      </w:r>
    </w:p>
    <w:p w14:paraId="67372F01">
      <w:pPr>
        <w:spacing w:before="231" w:line="313" w:lineRule="auto"/>
        <w:ind w:left="10" w:right="2" w:firstLine="480"/>
        <w:rPr>
          <w:rFonts w:ascii="宋体" w:hAnsi="宋体" w:eastAsia="宋体" w:cs="宋体"/>
          <w:sz w:val="24"/>
          <w:szCs w:val="24"/>
        </w:rPr>
      </w:pPr>
      <w:r>
        <w:rPr>
          <w:rFonts w:ascii="宋体" w:hAnsi="宋体" w:eastAsia="宋体" w:cs="宋体"/>
          <w:spacing w:val="-1"/>
          <w:sz w:val="24"/>
          <w:szCs w:val="24"/>
        </w:rPr>
        <w:t>9.1 供应商应保证在本项目中使用的任何产品</w:t>
      </w:r>
      <w:r>
        <w:rPr>
          <w:rFonts w:ascii="宋体" w:hAnsi="宋体" w:eastAsia="宋体" w:cs="宋体"/>
          <w:spacing w:val="-2"/>
          <w:sz w:val="24"/>
          <w:szCs w:val="24"/>
        </w:rPr>
        <w:t>和服务（包括部分使用</w:t>
      </w:r>
      <w:r>
        <w:rPr>
          <w:rFonts w:ascii="宋体" w:hAnsi="宋体" w:eastAsia="宋体" w:cs="宋体"/>
          <w:spacing w:val="-25"/>
          <w:sz w:val="24"/>
          <w:szCs w:val="24"/>
        </w:rPr>
        <w:t>），</w:t>
      </w:r>
      <w:r>
        <w:rPr>
          <w:rFonts w:ascii="宋体" w:hAnsi="宋体" w:eastAsia="宋体" w:cs="宋体"/>
          <w:spacing w:val="-2"/>
          <w:sz w:val="24"/>
          <w:szCs w:val="24"/>
        </w:rPr>
        <w:t>不会产生因第三</w:t>
      </w:r>
      <w:r>
        <w:rPr>
          <w:rFonts w:ascii="宋体" w:hAnsi="宋体" w:eastAsia="宋体" w:cs="宋体"/>
          <w:spacing w:val="-3"/>
          <w:sz w:val="24"/>
          <w:szCs w:val="24"/>
        </w:rPr>
        <w:t>方提出侵犯其专利权、商标权或其它知识产权而引起的法律和经济纠纷，如因专利权、商标权</w:t>
      </w:r>
      <w:r>
        <w:rPr>
          <w:rFonts w:ascii="宋体" w:hAnsi="宋体" w:eastAsia="宋体" w:cs="宋体"/>
          <w:sz w:val="24"/>
          <w:szCs w:val="24"/>
        </w:rPr>
        <w:t>或其它知识产权而引起法律和经济纠纷，由</w:t>
      </w:r>
      <w:r>
        <w:rPr>
          <w:rFonts w:ascii="宋体" w:hAnsi="宋体" w:eastAsia="宋体" w:cs="宋体"/>
          <w:spacing w:val="-1"/>
          <w:sz w:val="24"/>
          <w:szCs w:val="24"/>
        </w:rPr>
        <w:t>供应商承担所有相关责任。</w:t>
      </w:r>
    </w:p>
    <w:p w14:paraId="1FB282BC">
      <w:pPr>
        <w:spacing w:before="182" w:line="290" w:lineRule="auto"/>
        <w:ind w:left="8" w:firstLine="481"/>
        <w:rPr>
          <w:rFonts w:ascii="宋体" w:hAnsi="宋体" w:eastAsia="宋体" w:cs="宋体"/>
          <w:sz w:val="24"/>
          <w:szCs w:val="24"/>
        </w:rPr>
      </w:pPr>
      <w:r>
        <w:rPr>
          <w:rFonts w:ascii="宋体" w:hAnsi="宋体" w:eastAsia="宋体" w:cs="宋体"/>
          <w:spacing w:val="3"/>
          <w:sz w:val="24"/>
          <w:szCs w:val="24"/>
        </w:rPr>
        <w:t>9.2 除非询价通知书特别规定，采购人享有本项目实施过程中产生的知识成果及知识产</w:t>
      </w:r>
      <w:r>
        <w:rPr>
          <w:rFonts w:ascii="宋体" w:hAnsi="宋体" w:eastAsia="宋体" w:cs="宋体"/>
          <w:spacing w:val="-5"/>
          <w:sz w:val="24"/>
          <w:szCs w:val="24"/>
        </w:rPr>
        <w:t>权。</w:t>
      </w:r>
    </w:p>
    <w:p w14:paraId="79D717EC">
      <w:pPr>
        <w:spacing w:before="181" w:line="332" w:lineRule="auto"/>
        <w:ind w:left="8" w:right="2" w:firstLine="481"/>
        <w:rPr>
          <w:rFonts w:ascii="宋体" w:hAnsi="宋体" w:eastAsia="宋体" w:cs="宋体"/>
          <w:sz w:val="24"/>
          <w:szCs w:val="24"/>
        </w:rPr>
      </w:pPr>
      <w:r>
        <w:rPr>
          <w:rFonts w:ascii="宋体" w:hAnsi="宋体" w:eastAsia="宋体" w:cs="宋体"/>
          <w:spacing w:val="-3"/>
          <w:sz w:val="24"/>
          <w:szCs w:val="24"/>
        </w:rPr>
        <w:t>9.3 供应商如欲在项目实施过程中采用自有知识成果，需在响应文件中声明，应当在响应</w:t>
      </w:r>
      <w:r>
        <w:rPr>
          <w:rFonts w:ascii="宋体" w:hAnsi="宋体" w:eastAsia="宋体" w:cs="宋体"/>
          <w:spacing w:val="-2"/>
          <w:sz w:val="24"/>
          <w:szCs w:val="24"/>
        </w:rPr>
        <w:t>文件中载明，并提供相关知识产权证明文件</w:t>
      </w:r>
      <w:r>
        <w:rPr>
          <w:rFonts w:ascii="宋体" w:hAnsi="宋体" w:eastAsia="宋体" w:cs="宋体"/>
          <w:spacing w:val="-3"/>
          <w:sz w:val="24"/>
          <w:szCs w:val="24"/>
        </w:rPr>
        <w:t>。使用该知识成果后，供应商需提供开发接口和开</w:t>
      </w:r>
      <w:r>
        <w:rPr>
          <w:rFonts w:ascii="宋体" w:hAnsi="宋体" w:eastAsia="宋体" w:cs="宋体"/>
          <w:spacing w:val="-2"/>
          <w:sz w:val="24"/>
          <w:szCs w:val="24"/>
        </w:rPr>
        <w:t>发手册等技术文档，并承诺提供无限期技术</w:t>
      </w:r>
      <w:r>
        <w:rPr>
          <w:rFonts w:ascii="宋体" w:hAnsi="宋体" w:eastAsia="宋体" w:cs="宋体"/>
          <w:spacing w:val="-3"/>
          <w:sz w:val="24"/>
          <w:szCs w:val="24"/>
        </w:rPr>
        <w:t>支持，采购人享有永久使用权（含采购人委托第三</w:t>
      </w:r>
      <w:r>
        <w:rPr>
          <w:rFonts w:ascii="宋体" w:hAnsi="宋体" w:eastAsia="宋体" w:cs="宋体"/>
          <w:spacing w:val="-4"/>
          <w:sz w:val="24"/>
          <w:szCs w:val="24"/>
        </w:rPr>
        <w:t>方在该项目后续开发的使用权）。</w:t>
      </w:r>
      <w:r>
        <w:rPr>
          <w:rFonts w:ascii="宋体" w:hAnsi="宋体" w:eastAsia="宋体" w:cs="宋体"/>
          <w:b/>
          <w:bCs/>
          <w:spacing w:val="-4"/>
          <w:sz w:val="24"/>
          <w:szCs w:val="24"/>
        </w:rPr>
        <w:t>同时需在响应文件中提供声明，并提供相关</w:t>
      </w:r>
      <w:r>
        <w:rPr>
          <w:rFonts w:ascii="宋体" w:hAnsi="宋体" w:eastAsia="宋体" w:cs="宋体"/>
          <w:b/>
          <w:bCs/>
          <w:spacing w:val="-5"/>
          <w:sz w:val="24"/>
          <w:szCs w:val="24"/>
        </w:rPr>
        <w:t>知识产权证明文</w:t>
      </w:r>
      <w:r>
        <w:rPr>
          <w:rFonts w:ascii="宋体" w:hAnsi="宋体" w:eastAsia="宋体" w:cs="宋体"/>
          <w:b/>
          <w:bCs/>
          <w:spacing w:val="-2"/>
          <w:sz w:val="24"/>
          <w:szCs w:val="24"/>
        </w:rPr>
        <w:t>件，否则视为供应商未在本项目实施过程中采用自有知识成果，不影响有效性。</w:t>
      </w:r>
    </w:p>
    <w:p w14:paraId="0B9C0251">
      <w:pPr>
        <w:pStyle w:val="4"/>
        <w:spacing w:line="284" w:lineRule="auto"/>
      </w:pPr>
    </w:p>
    <w:p w14:paraId="1D56B040">
      <w:pPr>
        <w:pStyle w:val="4"/>
        <w:spacing w:line="285" w:lineRule="auto"/>
      </w:pPr>
    </w:p>
    <w:p w14:paraId="6E1816F0">
      <w:pPr>
        <w:spacing w:before="78" w:line="362" w:lineRule="auto"/>
        <w:ind w:left="22" w:right="2" w:firstLine="448"/>
        <w:rPr>
          <w:rFonts w:ascii="宋体" w:hAnsi="宋体" w:eastAsia="宋体" w:cs="宋体"/>
          <w:sz w:val="24"/>
          <w:szCs w:val="24"/>
        </w:rPr>
      </w:pPr>
      <w:r>
        <w:rPr>
          <w:rFonts w:ascii="宋体" w:hAnsi="宋体" w:eastAsia="宋体" w:cs="宋体"/>
          <w:spacing w:val="-2"/>
          <w:sz w:val="24"/>
          <w:szCs w:val="24"/>
        </w:rPr>
        <w:t>9.4 如采用供应商所不拥有的知识产权，则在报价中必须包括合法获取该知识产</w:t>
      </w:r>
      <w:r>
        <w:rPr>
          <w:rFonts w:ascii="宋体" w:hAnsi="宋体" w:eastAsia="宋体" w:cs="宋体"/>
          <w:spacing w:val="-3"/>
          <w:sz w:val="24"/>
          <w:szCs w:val="24"/>
        </w:rPr>
        <w:t>权的相关</w:t>
      </w:r>
      <w:r>
        <w:rPr>
          <w:rFonts w:ascii="宋体" w:hAnsi="宋体" w:eastAsia="宋体" w:cs="宋体"/>
          <w:spacing w:val="-2"/>
          <w:sz w:val="24"/>
          <w:szCs w:val="24"/>
        </w:rPr>
        <w:t>费用，</w:t>
      </w:r>
      <w:r>
        <w:rPr>
          <w:rFonts w:ascii="宋体" w:hAnsi="宋体" w:eastAsia="宋体" w:cs="宋体"/>
          <w:b/>
          <w:bCs/>
          <w:spacing w:val="-2"/>
          <w:sz w:val="24"/>
          <w:szCs w:val="24"/>
        </w:rPr>
        <w:t>采购人不再因供应商采用所不拥有的知识产权而另行</w:t>
      </w:r>
      <w:r>
        <w:rPr>
          <w:rFonts w:ascii="宋体" w:hAnsi="宋体" w:eastAsia="宋体" w:cs="宋体"/>
          <w:b/>
          <w:bCs/>
          <w:spacing w:val="-3"/>
          <w:sz w:val="24"/>
          <w:szCs w:val="24"/>
        </w:rPr>
        <w:t>支付任何费用。</w:t>
      </w:r>
    </w:p>
    <w:p w14:paraId="648B0D61">
      <w:pPr>
        <w:pStyle w:val="4"/>
        <w:spacing w:line="277" w:lineRule="auto"/>
      </w:pPr>
    </w:p>
    <w:p w14:paraId="2ED0FBAC">
      <w:pPr>
        <w:pStyle w:val="4"/>
        <w:spacing w:line="278" w:lineRule="auto"/>
      </w:pPr>
    </w:p>
    <w:p w14:paraId="1734EE24">
      <w:pPr>
        <w:spacing w:before="102" w:line="223" w:lineRule="auto"/>
        <w:ind w:left="3761"/>
        <w:rPr>
          <w:rFonts w:ascii="宋体" w:hAnsi="宋体" w:eastAsia="宋体" w:cs="宋体"/>
          <w:sz w:val="31"/>
          <w:szCs w:val="31"/>
        </w:rPr>
      </w:pPr>
      <w:r>
        <w:rPr>
          <w:rFonts w:ascii="宋体" w:hAnsi="宋体" w:eastAsia="宋体" w:cs="宋体"/>
          <w:b/>
          <w:bCs/>
          <w:spacing w:val="5"/>
          <w:sz w:val="31"/>
          <w:szCs w:val="31"/>
        </w:rPr>
        <w:t>三、询价通知书</w:t>
      </w:r>
    </w:p>
    <w:p w14:paraId="0428A1F4">
      <w:pPr>
        <w:pStyle w:val="4"/>
        <w:spacing w:line="319" w:lineRule="auto"/>
      </w:pPr>
    </w:p>
    <w:p w14:paraId="620BB55E">
      <w:pPr>
        <w:pStyle w:val="4"/>
        <w:spacing w:line="320" w:lineRule="auto"/>
      </w:pPr>
    </w:p>
    <w:p w14:paraId="2F022280">
      <w:pPr>
        <w:spacing w:before="92" w:line="219" w:lineRule="auto"/>
        <w:ind w:left="438"/>
        <w:rPr>
          <w:rFonts w:ascii="宋体" w:hAnsi="宋体" w:eastAsia="宋体" w:cs="宋体"/>
          <w:sz w:val="28"/>
          <w:szCs w:val="28"/>
        </w:rPr>
      </w:pPr>
      <w:r>
        <w:rPr>
          <w:rFonts w:ascii="Times New Roman" w:hAnsi="Times New Roman" w:eastAsia="Times New Roman" w:cs="Times New Roman"/>
          <w:b/>
          <w:bCs/>
          <w:spacing w:val="-7"/>
          <w:sz w:val="28"/>
          <w:szCs w:val="28"/>
        </w:rPr>
        <w:t>10</w:t>
      </w:r>
      <w:r>
        <w:rPr>
          <w:rFonts w:ascii="Times New Roman" w:hAnsi="Times New Roman" w:eastAsia="Times New Roman" w:cs="Times New Roman"/>
          <w:b/>
          <w:bCs/>
          <w:spacing w:val="-29"/>
          <w:sz w:val="28"/>
          <w:szCs w:val="28"/>
        </w:rPr>
        <w:t xml:space="preserve"> </w:t>
      </w:r>
      <w:r>
        <w:rPr>
          <w:rFonts w:ascii="宋体" w:hAnsi="宋体" w:eastAsia="宋体" w:cs="宋体"/>
          <w:b/>
          <w:bCs/>
          <w:spacing w:val="-7"/>
          <w:sz w:val="28"/>
          <w:szCs w:val="28"/>
        </w:rPr>
        <w:t>．询价通知书的构成</w:t>
      </w:r>
    </w:p>
    <w:p w14:paraId="0DF33459">
      <w:pPr>
        <w:spacing w:before="234" w:line="313" w:lineRule="auto"/>
        <w:ind w:left="9" w:right="2" w:firstLine="497"/>
        <w:rPr>
          <w:rFonts w:ascii="宋体" w:hAnsi="宋体" w:eastAsia="宋体" w:cs="宋体"/>
          <w:sz w:val="24"/>
          <w:szCs w:val="24"/>
        </w:rPr>
      </w:pPr>
      <w:r>
        <w:rPr>
          <w:rFonts w:ascii="宋体" w:hAnsi="宋体" w:eastAsia="宋体" w:cs="宋体"/>
          <w:sz w:val="24"/>
          <w:szCs w:val="24"/>
        </w:rPr>
        <w:t>10</w:t>
      </w:r>
      <w:r>
        <w:rPr>
          <w:rFonts w:ascii="宋体" w:hAnsi="宋体" w:eastAsia="宋体" w:cs="宋体"/>
          <w:b/>
          <w:bCs/>
          <w:sz w:val="24"/>
          <w:szCs w:val="24"/>
        </w:rPr>
        <w:t>.</w:t>
      </w:r>
      <w:r>
        <w:rPr>
          <w:rFonts w:ascii="宋体" w:hAnsi="宋体" w:eastAsia="宋体" w:cs="宋体"/>
          <w:sz w:val="24"/>
          <w:szCs w:val="24"/>
        </w:rPr>
        <w:t>1 询价通知书是供应商准备响应文件和参加投标的依据，同时也是询价的</w:t>
      </w:r>
      <w:r>
        <w:rPr>
          <w:rFonts w:ascii="宋体" w:hAnsi="宋体" w:eastAsia="宋体" w:cs="宋体"/>
          <w:spacing w:val="-1"/>
          <w:sz w:val="24"/>
          <w:szCs w:val="24"/>
        </w:rPr>
        <w:t>重要依据。</w:t>
      </w:r>
      <w:r>
        <w:rPr>
          <w:rFonts w:ascii="宋体" w:hAnsi="宋体" w:eastAsia="宋体" w:cs="宋体"/>
          <w:spacing w:val="-2"/>
          <w:sz w:val="24"/>
          <w:szCs w:val="24"/>
        </w:rPr>
        <w:t>询价通知书用以阐明询价项目所需的资质、</w:t>
      </w:r>
      <w:r>
        <w:rPr>
          <w:rFonts w:ascii="宋体" w:hAnsi="宋体" w:eastAsia="宋体" w:cs="宋体"/>
          <w:spacing w:val="-3"/>
          <w:sz w:val="24"/>
          <w:szCs w:val="24"/>
        </w:rPr>
        <w:t>技术、服务及报价等要求、询价程序、有关规定和</w:t>
      </w:r>
      <w:r>
        <w:rPr>
          <w:rFonts w:ascii="宋体" w:hAnsi="宋体" w:eastAsia="宋体" w:cs="宋体"/>
          <w:spacing w:val="-1"/>
          <w:sz w:val="24"/>
          <w:szCs w:val="24"/>
        </w:rPr>
        <w:t>注意事项以及合同主要条款等。</w:t>
      </w:r>
    </w:p>
    <w:p w14:paraId="17854FA9">
      <w:pPr>
        <w:spacing w:before="182" w:line="325" w:lineRule="auto"/>
        <w:ind w:left="9" w:right="2" w:firstLine="497"/>
        <w:rPr>
          <w:rFonts w:ascii="宋体" w:hAnsi="宋体" w:eastAsia="宋体" w:cs="宋体"/>
          <w:sz w:val="24"/>
          <w:szCs w:val="24"/>
        </w:rPr>
      </w:pPr>
      <w:r>
        <w:rPr>
          <w:rFonts w:ascii="宋体" w:hAnsi="宋体" w:eastAsia="宋体" w:cs="宋体"/>
          <w:sz w:val="24"/>
          <w:szCs w:val="24"/>
        </w:rPr>
        <w:t>10</w:t>
      </w:r>
      <w:r>
        <w:rPr>
          <w:rFonts w:ascii="宋体" w:hAnsi="宋体" w:eastAsia="宋体" w:cs="宋体"/>
          <w:b/>
          <w:bCs/>
          <w:sz w:val="24"/>
          <w:szCs w:val="24"/>
        </w:rPr>
        <w:t>.</w:t>
      </w:r>
      <w:r>
        <w:rPr>
          <w:rFonts w:ascii="宋体" w:hAnsi="宋体" w:eastAsia="宋体" w:cs="宋体"/>
          <w:sz w:val="24"/>
          <w:szCs w:val="24"/>
        </w:rPr>
        <w:t>2 供应商应认真阅读和充分理解询价通知书中所有的事项、格式条款和规</w:t>
      </w:r>
      <w:r>
        <w:rPr>
          <w:rFonts w:ascii="宋体" w:hAnsi="宋体" w:eastAsia="宋体" w:cs="宋体"/>
          <w:spacing w:val="-1"/>
          <w:sz w:val="24"/>
          <w:szCs w:val="24"/>
        </w:rPr>
        <w:t>范要求。供</w:t>
      </w:r>
      <w:r>
        <w:rPr>
          <w:rFonts w:ascii="宋体" w:hAnsi="宋体" w:eastAsia="宋体" w:cs="宋体"/>
          <w:spacing w:val="-2"/>
          <w:sz w:val="24"/>
          <w:szCs w:val="24"/>
        </w:rPr>
        <w:t>应商应详细阅读询价通知书的全部内容，按</w:t>
      </w:r>
      <w:r>
        <w:rPr>
          <w:rFonts w:ascii="宋体" w:hAnsi="宋体" w:eastAsia="宋体" w:cs="宋体"/>
          <w:spacing w:val="-3"/>
          <w:sz w:val="24"/>
          <w:szCs w:val="24"/>
        </w:rPr>
        <w:t>照询价通知书的要求提供响应文件，并保证所提供</w:t>
      </w:r>
      <w:r>
        <w:rPr>
          <w:rFonts w:ascii="宋体" w:hAnsi="宋体" w:eastAsia="宋体" w:cs="宋体"/>
          <w:spacing w:val="-2"/>
          <w:sz w:val="24"/>
          <w:szCs w:val="24"/>
        </w:rPr>
        <w:t>的全部资料的真实性和有效性，一经发现有</w:t>
      </w:r>
      <w:r>
        <w:rPr>
          <w:rFonts w:ascii="宋体" w:hAnsi="宋体" w:eastAsia="宋体" w:cs="宋体"/>
          <w:spacing w:val="-3"/>
          <w:sz w:val="24"/>
          <w:szCs w:val="24"/>
        </w:rPr>
        <w:t>虚假行为的，将取消其参加询价或成交资格，并承</w:t>
      </w:r>
      <w:r>
        <w:rPr>
          <w:rFonts w:ascii="宋体" w:hAnsi="宋体" w:eastAsia="宋体" w:cs="宋体"/>
          <w:spacing w:val="-2"/>
          <w:sz w:val="24"/>
          <w:szCs w:val="24"/>
        </w:rPr>
        <w:t>担相应的法律责任。</w:t>
      </w:r>
    </w:p>
    <w:p w14:paraId="0FDAF72B">
      <w:pPr>
        <w:pStyle w:val="4"/>
        <w:spacing w:line="306" w:lineRule="auto"/>
      </w:pPr>
    </w:p>
    <w:p w14:paraId="3A6AFD2E">
      <w:pPr>
        <w:pStyle w:val="4"/>
        <w:spacing w:line="307" w:lineRule="auto"/>
      </w:pPr>
    </w:p>
    <w:p w14:paraId="200F591E">
      <w:pPr>
        <w:spacing w:before="92" w:line="219" w:lineRule="auto"/>
        <w:ind w:left="438"/>
        <w:rPr>
          <w:rFonts w:ascii="宋体" w:hAnsi="宋体" w:eastAsia="宋体" w:cs="宋体"/>
          <w:sz w:val="28"/>
          <w:szCs w:val="28"/>
        </w:rPr>
      </w:pPr>
      <w:r>
        <w:rPr>
          <w:rFonts w:ascii="Times New Roman" w:hAnsi="Times New Roman" w:eastAsia="Times New Roman" w:cs="Times New Roman"/>
          <w:b/>
          <w:bCs/>
          <w:spacing w:val="-4"/>
          <w:sz w:val="28"/>
          <w:szCs w:val="28"/>
        </w:rPr>
        <w:t xml:space="preserve">11.  </w:t>
      </w:r>
      <w:r>
        <w:rPr>
          <w:rFonts w:ascii="宋体" w:hAnsi="宋体" w:eastAsia="宋体" w:cs="宋体"/>
          <w:b/>
          <w:bCs/>
          <w:spacing w:val="-4"/>
          <w:sz w:val="28"/>
          <w:szCs w:val="28"/>
        </w:rPr>
        <w:t>询价通知书的澄清和修改</w:t>
      </w:r>
    </w:p>
    <w:p w14:paraId="59E04549">
      <w:pPr>
        <w:spacing w:before="322"/>
        <w:ind w:left="4460"/>
        <w:rPr>
          <w:rFonts w:ascii="宋体" w:hAnsi="宋体" w:eastAsia="宋体" w:cs="宋体"/>
          <w:sz w:val="28"/>
          <w:szCs w:val="28"/>
        </w:rPr>
        <w:sectPr>
          <w:headerReference r:id="rId18" w:type="default"/>
          <w:footerReference r:id="rId19" w:type="default"/>
          <w:pgSz w:w="11907" w:h="16840"/>
          <w:pgMar w:top="1137" w:right="1078" w:bottom="400" w:left="1080" w:header="1123" w:footer="0" w:gutter="0"/>
          <w:cols w:space="720" w:num="1"/>
        </w:sectPr>
      </w:pPr>
    </w:p>
    <w:p w14:paraId="59C54F48">
      <w:pPr>
        <w:pStyle w:val="4"/>
        <w:spacing w:line="336" w:lineRule="auto"/>
      </w:pPr>
    </w:p>
    <w:p w14:paraId="48015124">
      <w:pPr>
        <w:spacing w:before="78" w:line="218" w:lineRule="auto"/>
        <w:ind w:left="507"/>
        <w:rPr>
          <w:rFonts w:ascii="宋体" w:hAnsi="宋体" w:eastAsia="宋体" w:cs="宋体"/>
          <w:sz w:val="24"/>
          <w:szCs w:val="24"/>
        </w:rPr>
      </w:pPr>
      <w:r>
        <w:rPr>
          <w:rFonts w:ascii="宋体" w:hAnsi="宋体" w:eastAsia="宋体" w:cs="宋体"/>
          <w:spacing w:val="-1"/>
          <w:sz w:val="24"/>
          <w:szCs w:val="24"/>
        </w:rPr>
        <w:t>11.1 在递交响应文件截止时间前，采购人可以对询价通知书进行澄清或者修改。</w:t>
      </w:r>
    </w:p>
    <w:p w14:paraId="0DFC359B">
      <w:pPr>
        <w:spacing w:before="187" w:line="332" w:lineRule="auto"/>
        <w:ind w:left="12" w:firstLine="494"/>
        <w:rPr>
          <w:rFonts w:ascii="宋体" w:hAnsi="宋体" w:eastAsia="宋体" w:cs="宋体"/>
          <w:sz w:val="24"/>
          <w:szCs w:val="24"/>
        </w:rPr>
      </w:pPr>
      <w:r>
        <w:rPr>
          <w:rFonts w:ascii="宋体" w:hAnsi="宋体" w:eastAsia="宋体" w:cs="宋体"/>
          <w:sz w:val="24"/>
          <w:szCs w:val="24"/>
        </w:rPr>
        <w:t>11.2 采购人对已发出的询价通知书进行澄清或者修改，应当以书面形式将澄清或者</w:t>
      </w:r>
      <w:r>
        <w:rPr>
          <w:rFonts w:ascii="宋体" w:hAnsi="宋体" w:eastAsia="宋体" w:cs="宋体"/>
          <w:spacing w:val="-1"/>
          <w:sz w:val="24"/>
          <w:szCs w:val="24"/>
        </w:rPr>
        <w:t>修改</w:t>
      </w:r>
      <w:r>
        <w:rPr>
          <w:rFonts w:ascii="宋体" w:hAnsi="宋体" w:eastAsia="宋体" w:cs="宋体"/>
          <w:spacing w:val="3"/>
          <w:sz w:val="24"/>
          <w:szCs w:val="24"/>
        </w:rPr>
        <w:t>的内容通知所有购买了询价通知书的供应商。该澄清或者修改的内容为询价通知书的组成部</w:t>
      </w:r>
      <w:r>
        <w:rPr>
          <w:rFonts w:ascii="宋体" w:hAnsi="宋体" w:eastAsia="宋体" w:cs="宋体"/>
          <w:spacing w:val="-3"/>
          <w:sz w:val="24"/>
          <w:szCs w:val="24"/>
        </w:rPr>
        <w:t>分，澄清或者修改的内容可能影响响应文件编制的，采购人书面通知供应商的时间，应当在提交首次响应文件截止之日起</w:t>
      </w:r>
      <w:r>
        <w:rPr>
          <w:rFonts w:ascii="宋体" w:hAnsi="宋体" w:eastAsia="宋体" w:cs="宋体"/>
          <w:spacing w:val="-46"/>
          <w:sz w:val="24"/>
          <w:szCs w:val="24"/>
        </w:rPr>
        <w:t xml:space="preserve"> </w:t>
      </w:r>
      <w:r>
        <w:rPr>
          <w:rFonts w:ascii="宋体" w:hAnsi="宋体" w:eastAsia="宋体" w:cs="宋体"/>
          <w:spacing w:val="-3"/>
          <w:sz w:val="24"/>
          <w:szCs w:val="24"/>
        </w:rPr>
        <w:t>3</w:t>
      </w:r>
      <w:r>
        <w:rPr>
          <w:rFonts w:ascii="宋体" w:hAnsi="宋体" w:eastAsia="宋体" w:cs="宋体"/>
          <w:spacing w:val="-50"/>
          <w:sz w:val="24"/>
          <w:szCs w:val="24"/>
        </w:rPr>
        <w:t xml:space="preserve"> </w:t>
      </w:r>
      <w:r>
        <w:rPr>
          <w:rFonts w:ascii="宋体" w:hAnsi="宋体" w:eastAsia="宋体" w:cs="宋体"/>
          <w:spacing w:val="-3"/>
          <w:sz w:val="24"/>
          <w:szCs w:val="24"/>
        </w:rPr>
        <w:t>个工作日前；不足上述时间的，应当顺延递交</w:t>
      </w:r>
      <w:r>
        <w:rPr>
          <w:rFonts w:ascii="宋体" w:hAnsi="宋体" w:eastAsia="宋体" w:cs="宋体"/>
          <w:spacing w:val="-4"/>
          <w:sz w:val="24"/>
          <w:szCs w:val="24"/>
        </w:rPr>
        <w:t>响应文件的截止时</w:t>
      </w:r>
      <w:r>
        <w:rPr>
          <w:rFonts w:ascii="宋体" w:hAnsi="宋体" w:eastAsia="宋体" w:cs="宋体"/>
          <w:spacing w:val="-7"/>
          <w:sz w:val="24"/>
          <w:szCs w:val="24"/>
        </w:rPr>
        <w:t>间。</w:t>
      </w:r>
    </w:p>
    <w:p w14:paraId="116BE6F3">
      <w:pPr>
        <w:spacing w:before="179" w:line="360" w:lineRule="auto"/>
        <w:ind w:left="8" w:firstLine="483"/>
        <w:jc w:val="both"/>
        <w:rPr>
          <w:rFonts w:ascii="宋体" w:hAnsi="宋体" w:eastAsia="宋体" w:cs="宋体"/>
          <w:sz w:val="24"/>
          <w:szCs w:val="24"/>
        </w:rPr>
      </w:pPr>
      <w:r>
        <w:rPr>
          <w:rFonts w:ascii="宋体" w:hAnsi="宋体" w:eastAsia="宋体" w:cs="宋体"/>
          <w:spacing w:val="-3"/>
          <w:sz w:val="24"/>
          <w:szCs w:val="24"/>
        </w:rPr>
        <w:t>更正公告通过供应商报名时备注的电子邮箱发送至所有购买询价通知书的供应商，供应商</w:t>
      </w:r>
      <w:r>
        <w:rPr>
          <w:rFonts w:ascii="宋体" w:hAnsi="宋体" w:eastAsia="宋体" w:cs="宋体"/>
          <w:spacing w:val="-2"/>
          <w:sz w:val="24"/>
          <w:szCs w:val="24"/>
        </w:rPr>
        <w:t>在收到相应更正公告后，以书面形式给予确</w:t>
      </w:r>
      <w:r>
        <w:rPr>
          <w:rFonts w:ascii="宋体" w:hAnsi="宋体" w:eastAsia="宋体" w:cs="宋体"/>
          <w:spacing w:val="-3"/>
          <w:sz w:val="24"/>
          <w:szCs w:val="24"/>
        </w:rPr>
        <w:t>认，该更正公告作为询价通知书的组成部分，具有</w:t>
      </w:r>
      <w:r>
        <w:rPr>
          <w:rFonts w:ascii="宋体" w:hAnsi="宋体" w:eastAsia="宋体" w:cs="宋体"/>
          <w:sz w:val="24"/>
          <w:szCs w:val="24"/>
        </w:rPr>
        <w:t>约束作用。如供应商未给予书面回复，则视为收到并认</w:t>
      </w:r>
      <w:r>
        <w:rPr>
          <w:rFonts w:ascii="宋体" w:hAnsi="宋体" w:eastAsia="宋体" w:cs="宋体"/>
          <w:spacing w:val="-1"/>
          <w:sz w:val="24"/>
          <w:szCs w:val="24"/>
        </w:rPr>
        <w:t>可该更正公告的内容。</w:t>
      </w:r>
    </w:p>
    <w:p w14:paraId="5EB92E92">
      <w:pPr>
        <w:spacing w:before="2" w:line="361" w:lineRule="auto"/>
        <w:ind w:left="10" w:firstLine="496"/>
        <w:jc w:val="both"/>
        <w:rPr>
          <w:rFonts w:ascii="宋体" w:hAnsi="宋体" w:eastAsia="宋体" w:cs="宋体"/>
          <w:sz w:val="24"/>
          <w:szCs w:val="24"/>
        </w:rPr>
      </w:pPr>
      <w:r>
        <w:rPr>
          <w:rFonts w:ascii="宋体" w:hAnsi="宋体" w:eastAsia="宋体" w:cs="宋体"/>
          <w:spacing w:val="1"/>
          <w:sz w:val="24"/>
          <w:szCs w:val="24"/>
        </w:rPr>
        <w:t>11.3</w:t>
      </w:r>
      <w:r>
        <w:rPr>
          <w:rFonts w:ascii="宋体" w:hAnsi="宋体" w:eastAsia="宋体" w:cs="宋体"/>
          <w:spacing w:val="-43"/>
          <w:sz w:val="24"/>
          <w:szCs w:val="24"/>
        </w:rPr>
        <w:t xml:space="preserve"> </w:t>
      </w:r>
      <w:r>
        <w:rPr>
          <w:rFonts w:ascii="宋体" w:hAnsi="宋体" w:eastAsia="宋体" w:cs="宋体"/>
          <w:spacing w:val="1"/>
          <w:sz w:val="24"/>
          <w:szCs w:val="24"/>
        </w:rPr>
        <w:t>供应商认为采购人需要对询价通知书进行澄清或者修改的，可以在首次响应文件截</w:t>
      </w:r>
      <w:r>
        <w:rPr>
          <w:rFonts w:ascii="宋体" w:hAnsi="宋体" w:eastAsia="宋体" w:cs="宋体"/>
          <w:spacing w:val="-3"/>
          <w:sz w:val="24"/>
          <w:szCs w:val="24"/>
        </w:rPr>
        <w:t>止之日起</w:t>
      </w:r>
      <w:r>
        <w:rPr>
          <w:rFonts w:ascii="宋体" w:hAnsi="宋体" w:eastAsia="宋体" w:cs="宋体"/>
          <w:spacing w:val="-48"/>
          <w:sz w:val="24"/>
          <w:szCs w:val="24"/>
        </w:rPr>
        <w:t xml:space="preserve"> </w:t>
      </w:r>
      <w:r>
        <w:rPr>
          <w:rFonts w:ascii="宋体" w:hAnsi="宋体" w:eastAsia="宋体" w:cs="宋体"/>
          <w:spacing w:val="-3"/>
          <w:sz w:val="24"/>
          <w:szCs w:val="24"/>
        </w:rPr>
        <w:t>2</w:t>
      </w:r>
      <w:r>
        <w:rPr>
          <w:rFonts w:ascii="宋体" w:hAnsi="宋体" w:eastAsia="宋体" w:cs="宋体"/>
          <w:spacing w:val="-50"/>
          <w:sz w:val="24"/>
          <w:szCs w:val="24"/>
        </w:rPr>
        <w:t xml:space="preserve"> </w:t>
      </w:r>
      <w:r>
        <w:rPr>
          <w:rFonts w:ascii="宋体" w:hAnsi="宋体" w:eastAsia="宋体" w:cs="宋体"/>
          <w:spacing w:val="-3"/>
          <w:sz w:val="24"/>
          <w:szCs w:val="24"/>
        </w:rPr>
        <w:t>个工作日前以书面形式向采购人提出申请，由采购人决定是否采纳供应商</w:t>
      </w:r>
      <w:r>
        <w:rPr>
          <w:rFonts w:ascii="宋体" w:hAnsi="宋体" w:eastAsia="宋体" w:cs="宋体"/>
          <w:spacing w:val="-4"/>
          <w:sz w:val="24"/>
          <w:szCs w:val="24"/>
        </w:rPr>
        <w:t>的申请事</w:t>
      </w:r>
      <w:r>
        <w:rPr>
          <w:rFonts w:ascii="宋体" w:hAnsi="宋体" w:eastAsia="宋体" w:cs="宋体"/>
          <w:spacing w:val="-6"/>
          <w:sz w:val="24"/>
          <w:szCs w:val="24"/>
        </w:rPr>
        <w:t>项。</w:t>
      </w:r>
    </w:p>
    <w:p w14:paraId="35C976C8">
      <w:pPr>
        <w:pStyle w:val="4"/>
        <w:spacing w:line="426" w:lineRule="auto"/>
      </w:pPr>
    </w:p>
    <w:p w14:paraId="4A16283F">
      <w:pPr>
        <w:spacing w:before="91" w:line="219" w:lineRule="auto"/>
        <w:ind w:left="438"/>
        <w:rPr>
          <w:rFonts w:ascii="宋体" w:hAnsi="宋体" w:eastAsia="宋体" w:cs="宋体"/>
          <w:sz w:val="28"/>
          <w:szCs w:val="28"/>
        </w:rPr>
      </w:pPr>
      <w:r>
        <w:rPr>
          <w:rFonts w:ascii="Times New Roman" w:hAnsi="Times New Roman" w:eastAsia="Times New Roman" w:cs="Times New Roman"/>
          <w:b/>
          <w:bCs/>
          <w:spacing w:val="-3"/>
          <w:sz w:val="28"/>
          <w:szCs w:val="28"/>
        </w:rPr>
        <w:t xml:space="preserve">12.  </w:t>
      </w:r>
      <w:r>
        <w:rPr>
          <w:rFonts w:ascii="宋体" w:hAnsi="宋体" w:eastAsia="宋体" w:cs="宋体"/>
          <w:b/>
          <w:bCs/>
          <w:spacing w:val="-3"/>
          <w:sz w:val="28"/>
          <w:szCs w:val="28"/>
        </w:rPr>
        <w:t>答疑会和现场考察</w:t>
      </w:r>
    </w:p>
    <w:p w14:paraId="10765C22">
      <w:pPr>
        <w:spacing w:before="233" w:line="289" w:lineRule="auto"/>
        <w:ind w:left="21" w:firstLine="485"/>
        <w:rPr>
          <w:rFonts w:ascii="宋体" w:hAnsi="宋体" w:eastAsia="宋体" w:cs="宋体"/>
          <w:sz w:val="24"/>
          <w:szCs w:val="24"/>
        </w:rPr>
      </w:pPr>
      <w:r>
        <w:rPr>
          <w:rFonts w:ascii="宋体" w:hAnsi="宋体" w:eastAsia="宋体" w:cs="宋体"/>
          <w:sz w:val="24"/>
          <w:szCs w:val="24"/>
        </w:rPr>
        <w:t>12.1 根据采购项目和具体情况，采购人认为有必要，可以在询价通知书提供期限截</w:t>
      </w:r>
      <w:r>
        <w:rPr>
          <w:rFonts w:ascii="宋体" w:hAnsi="宋体" w:eastAsia="宋体" w:cs="宋体"/>
          <w:spacing w:val="-1"/>
          <w:sz w:val="24"/>
          <w:szCs w:val="24"/>
        </w:rPr>
        <w:t>止后响应文件提交截止前，组织已获取询价通知书的潜在供应商现场考察或者召开答疑会。</w:t>
      </w:r>
    </w:p>
    <w:p w14:paraId="4455DCA0">
      <w:pPr>
        <w:spacing w:before="183" w:line="325" w:lineRule="auto"/>
        <w:ind w:left="8" w:firstLine="498"/>
        <w:rPr>
          <w:rFonts w:ascii="宋体" w:hAnsi="宋体" w:eastAsia="宋体" w:cs="宋体"/>
          <w:sz w:val="24"/>
          <w:szCs w:val="24"/>
        </w:rPr>
      </w:pPr>
      <w:r>
        <w:rPr>
          <w:rFonts w:ascii="宋体" w:hAnsi="宋体" w:eastAsia="宋体" w:cs="宋体"/>
          <w:spacing w:val="1"/>
          <w:sz w:val="24"/>
          <w:szCs w:val="24"/>
        </w:rPr>
        <w:t>12.2</w:t>
      </w:r>
      <w:r>
        <w:rPr>
          <w:rFonts w:ascii="宋体" w:hAnsi="宋体" w:eastAsia="宋体" w:cs="宋体"/>
          <w:spacing w:val="-43"/>
          <w:sz w:val="24"/>
          <w:szCs w:val="24"/>
        </w:rPr>
        <w:t xml:space="preserve"> </w:t>
      </w:r>
      <w:r>
        <w:rPr>
          <w:rFonts w:ascii="宋体" w:hAnsi="宋体" w:eastAsia="宋体" w:cs="宋体"/>
          <w:spacing w:val="1"/>
          <w:sz w:val="24"/>
          <w:szCs w:val="24"/>
        </w:rPr>
        <w:t>采购人组织现场考察或者召开答疑会的，将以书面形式通知所有获取询价通知书的</w:t>
      </w:r>
      <w:r>
        <w:rPr>
          <w:rFonts w:ascii="宋体" w:hAnsi="宋体" w:eastAsia="宋体" w:cs="宋体"/>
          <w:spacing w:val="-2"/>
          <w:sz w:val="24"/>
          <w:szCs w:val="24"/>
        </w:rPr>
        <w:t>潜在供应商。供应商接到通知后，不按照要</w:t>
      </w:r>
      <w:r>
        <w:rPr>
          <w:rFonts w:ascii="宋体" w:hAnsi="宋体" w:eastAsia="宋体" w:cs="宋体"/>
          <w:spacing w:val="-3"/>
          <w:sz w:val="24"/>
          <w:szCs w:val="24"/>
        </w:rPr>
        <w:t>求参加现场考察或者答疑会的，视同放弃参加现场</w:t>
      </w:r>
      <w:r>
        <w:rPr>
          <w:rFonts w:ascii="宋体" w:hAnsi="宋体" w:eastAsia="宋体" w:cs="宋体"/>
          <w:spacing w:val="-2"/>
          <w:sz w:val="24"/>
          <w:szCs w:val="24"/>
        </w:rPr>
        <w:t>考察或者答疑的权利，采购人不再对该供应</w:t>
      </w:r>
      <w:r>
        <w:rPr>
          <w:rFonts w:ascii="宋体" w:hAnsi="宋体" w:eastAsia="宋体" w:cs="宋体"/>
          <w:spacing w:val="-3"/>
          <w:sz w:val="24"/>
          <w:szCs w:val="24"/>
        </w:rPr>
        <w:t>商重新组织，但也不会以此限制供应商提交响应文</w:t>
      </w:r>
      <w:r>
        <w:rPr>
          <w:rFonts w:ascii="宋体" w:hAnsi="宋体" w:eastAsia="宋体" w:cs="宋体"/>
          <w:spacing w:val="-1"/>
          <w:sz w:val="24"/>
          <w:szCs w:val="24"/>
        </w:rPr>
        <w:t>件或者以此将供应商响应文件直接作为无效处理。</w:t>
      </w:r>
    </w:p>
    <w:p w14:paraId="41E1FEAE">
      <w:pPr>
        <w:spacing w:before="104" w:line="219" w:lineRule="auto"/>
        <w:ind w:left="447"/>
        <w:rPr>
          <w:rFonts w:ascii="宋体" w:hAnsi="宋体" w:eastAsia="宋体" w:cs="宋体"/>
          <w:sz w:val="24"/>
          <w:szCs w:val="24"/>
        </w:rPr>
      </w:pPr>
      <w:r>
        <w:rPr>
          <w:rFonts w:ascii="宋体" w:hAnsi="宋体" w:eastAsia="宋体" w:cs="宋体"/>
          <w:spacing w:val="-1"/>
          <w:sz w:val="24"/>
          <w:szCs w:val="24"/>
        </w:rPr>
        <w:t>12.3 供应商自行承担参加答疑会和现场考察的一切费用。</w:t>
      </w:r>
    </w:p>
    <w:p w14:paraId="43A57DF4">
      <w:pPr>
        <w:spacing w:before="183" w:line="219" w:lineRule="auto"/>
        <w:ind w:left="447"/>
        <w:rPr>
          <w:rFonts w:ascii="宋体" w:hAnsi="宋体" w:eastAsia="宋体" w:cs="宋体"/>
          <w:sz w:val="24"/>
          <w:szCs w:val="24"/>
        </w:rPr>
      </w:pPr>
      <w:r>
        <w:rPr>
          <w:rFonts w:ascii="宋体" w:hAnsi="宋体" w:eastAsia="宋体" w:cs="宋体"/>
          <w:spacing w:val="-2"/>
          <w:sz w:val="24"/>
          <w:szCs w:val="24"/>
        </w:rPr>
        <w:t>12.4 本次采购不组织现场答疑会和现场考察。</w:t>
      </w:r>
    </w:p>
    <w:p w14:paraId="2B9B86E8">
      <w:pPr>
        <w:pStyle w:val="4"/>
        <w:spacing w:line="272" w:lineRule="auto"/>
      </w:pPr>
    </w:p>
    <w:p w14:paraId="665CA3B8">
      <w:pPr>
        <w:pStyle w:val="4"/>
        <w:spacing w:line="273" w:lineRule="auto"/>
      </w:pPr>
    </w:p>
    <w:p w14:paraId="624A273D">
      <w:pPr>
        <w:pStyle w:val="4"/>
        <w:spacing w:line="273" w:lineRule="auto"/>
      </w:pPr>
    </w:p>
    <w:p w14:paraId="65B1AB30">
      <w:pPr>
        <w:spacing w:before="101" w:line="225" w:lineRule="auto"/>
        <w:ind w:left="3952"/>
        <w:rPr>
          <w:rFonts w:ascii="宋体" w:hAnsi="宋体" w:eastAsia="宋体" w:cs="宋体"/>
          <w:sz w:val="31"/>
          <w:szCs w:val="31"/>
        </w:rPr>
      </w:pPr>
      <w:r>
        <w:rPr>
          <w:rFonts w:ascii="宋体" w:hAnsi="宋体" w:eastAsia="宋体" w:cs="宋体"/>
          <w:b/>
          <w:bCs/>
          <w:sz w:val="31"/>
          <w:szCs w:val="31"/>
        </w:rPr>
        <w:t>四、响应文件</w:t>
      </w:r>
    </w:p>
    <w:p w14:paraId="06868751">
      <w:pPr>
        <w:pStyle w:val="4"/>
        <w:spacing w:line="317" w:lineRule="auto"/>
      </w:pPr>
    </w:p>
    <w:p w14:paraId="5457ABEC">
      <w:pPr>
        <w:pStyle w:val="4"/>
        <w:spacing w:line="318" w:lineRule="auto"/>
      </w:pPr>
    </w:p>
    <w:p w14:paraId="5AA183B0">
      <w:pPr>
        <w:spacing w:before="92" w:line="220" w:lineRule="auto"/>
        <w:ind w:left="438"/>
        <w:rPr>
          <w:rFonts w:ascii="宋体" w:hAnsi="宋体" w:eastAsia="宋体" w:cs="宋体"/>
          <w:sz w:val="28"/>
          <w:szCs w:val="28"/>
        </w:rPr>
      </w:pPr>
      <w:r>
        <w:rPr>
          <w:rFonts w:ascii="Times New Roman" w:hAnsi="Times New Roman" w:eastAsia="Times New Roman" w:cs="Times New Roman"/>
          <w:b/>
          <w:bCs/>
          <w:spacing w:val="-3"/>
          <w:sz w:val="28"/>
          <w:szCs w:val="28"/>
        </w:rPr>
        <w:t>13.</w:t>
      </w:r>
      <w:r>
        <w:rPr>
          <w:rFonts w:ascii="宋体" w:hAnsi="宋体" w:eastAsia="宋体" w:cs="宋体"/>
          <w:b/>
          <w:bCs/>
          <w:spacing w:val="-3"/>
          <w:sz w:val="28"/>
          <w:szCs w:val="28"/>
        </w:rPr>
        <w:t>响应文件的组成（实质性要求）</w:t>
      </w:r>
    </w:p>
    <w:p w14:paraId="50E535BC">
      <w:pPr>
        <w:spacing w:before="235" w:line="361" w:lineRule="auto"/>
        <w:ind w:left="11" w:firstLine="480"/>
        <w:rPr>
          <w:rFonts w:ascii="宋体" w:hAnsi="宋体" w:eastAsia="宋体" w:cs="宋体"/>
          <w:sz w:val="24"/>
          <w:szCs w:val="24"/>
        </w:rPr>
      </w:pPr>
      <w:r>
        <w:rPr>
          <w:rFonts w:ascii="宋体" w:hAnsi="宋体" w:eastAsia="宋体" w:cs="宋体"/>
          <w:spacing w:val="-3"/>
          <w:sz w:val="24"/>
          <w:szCs w:val="24"/>
        </w:rPr>
        <w:t>供应商应按照询价通知书的规定和要求编制响应文件。供应商在成交后将成交项目的非主</w:t>
      </w:r>
      <w:r>
        <w:rPr>
          <w:rFonts w:ascii="宋体" w:hAnsi="宋体" w:eastAsia="宋体" w:cs="宋体"/>
          <w:sz w:val="24"/>
          <w:szCs w:val="24"/>
        </w:rPr>
        <w:t>体、非关键性工作分包他人完成的，应当在响应文件中</w:t>
      </w:r>
      <w:r>
        <w:rPr>
          <w:rFonts w:ascii="宋体" w:hAnsi="宋体" w:eastAsia="宋体" w:cs="宋体"/>
          <w:spacing w:val="-1"/>
          <w:sz w:val="24"/>
          <w:szCs w:val="24"/>
        </w:rPr>
        <w:t>载明或询价过程中澄清。</w:t>
      </w:r>
    </w:p>
    <w:p w14:paraId="1A9CF140">
      <w:pPr>
        <w:spacing w:line="361" w:lineRule="auto"/>
        <w:rPr>
          <w:rFonts w:ascii="宋体" w:hAnsi="宋体" w:eastAsia="宋体" w:cs="宋体"/>
          <w:sz w:val="24"/>
          <w:szCs w:val="24"/>
        </w:rPr>
        <w:sectPr>
          <w:headerReference r:id="rId20" w:type="default"/>
          <w:footerReference r:id="rId21" w:type="default"/>
          <w:pgSz w:w="11907" w:h="16840"/>
          <w:pgMar w:top="1137" w:right="1080" w:bottom="1313" w:left="1080" w:header="1123" w:footer="947" w:gutter="0"/>
          <w:cols w:space="720" w:num="1"/>
        </w:sectPr>
      </w:pPr>
    </w:p>
    <w:p w14:paraId="1506051E">
      <w:pPr>
        <w:pStyle w:val="4"/>
        <w:spacing w:line="337" w:lineRule="auto"/>
      </w:pPr>
    </w:p>
    <w:p w14:paraId="10B579FD">
      <w:pPr>
        <w:spacing w:before="78" w:line="361" w:lineRule="auto"/>
        <w:ind w:left="10" w:right="7" w:firstLine="481"/>
        <w:rPr>
          <w:rFonts w:ascii="宋体" w:hAnsi="宋体" w:eastAsia="宋体" w:cs="宋体"/>
          <w:sz w:val="24"/>
          <w:szCs w:val="24"/>
        </w:rPr>
      </w:pPr>
      <w:r>
        <w:rPr>
          <w:rFonts w:ascii="宋体" w:hAnsi="宋体" w:eastAsia="宋体" w:cs="宋体"/>
          <w:spacing w:val="-2"/>
          <w:sz w:val="24"/>
          <w:szCs w:val="24"/>
        </w:rPr>
        <w:t>响应文件由资格响应文件和其他响应文件组成。资格性响应文件用于询价小组资</w:t>
      </w:r>
      <w:r>
        <w:rPr>
          <w:rFonts w:ascii="宋体" w:hAnsi="宋体" w:eastAsia="宋体" w:cs="宋体"/>
          <w:spacing w:val="-3"/>
          <w:sz w:val="24"/>
          <w:szCs w:val="24"/>
        </w:rPr>
        <w:t>格审查，</w:t>
      </w:r>
      <w:r>
        <w:rPr>
          <w:rFonts w:ascii="宋体" w:hAnsi="宋体" w:eastAsia="宋体" w:cs="宋体"/>
          <w:spacing w:val="-1"/>
          <w:sz w:val="24"/>
          <w:szCs w:val="24"/>
        </w:rPr>
        <w:t>其他响应文件用于供应商与询价小组询价。</w:t>
      </w:r>
    </w:p>
    <w:p w14:paraId="51D60E33">
      <w:pPr>
        <w:spacing w:before="152" w:line="360" w:lineRule="auto"/>
        <w:ind w:left="36" w:right="33" w:firstLine="461"/>
        <w:rPr>
          <w:rFonts w:ascii="宋体" w:hAnsi="宋体" w:eastAsia="宋体" w:cs="宋体"/>
          <w:sz w:val="24"/>
          <w:szCs w:val="24"/>
        </w:rPr>
      </w:pPr>
      <w:r>
        <w:rPr>
          <w:rFonts w:ascii="宋体" w:hAnsi="宋体" w:eastAsia="宋体" w:cs="宋体"/>
          <w:b/>
          <w:bCs/>
          <w:sz w:val="24"/>
          <w:szCs w:val="24"/>
        </w:rPr>
        <w:t>13.1</w:t>
      </w:r>
      <w:r>
        <w:rPr>
          <w:rFonts w:ascii="宋体" w:hAnsi="宋体" w:eastAsia="宋体" w:cs="宋体"/>
          <w:sz w:val="24"/>
          <w:szCs w:val="24"/>
        </w:rPr>
        <w:t xml:space="preserve"> </w:t>
      </w:r>
      <w:r>
        <w:rPr>
          <w:rFonts w:ascii="宋体" w:hAnsi="宋体" w:eastAsia="宋体" w:cs="宋体"/>
          <w:b/>
          <w:bCs/>
          <w:sz w:val="24"/>
          <w:szCs w:val="24"/>
        </w:rPr>
        <w:t>资格响应文件。</w:t>
      </w:r>
      <w:r>
        <w:rPr>
          <w:rFonts w:ascii="宋体" w:hAnsi="宋体" w:eastAsia="宋体" w:cs="宋体"/>
          <w:sz w:val="24"/>
          <w:szCs w:val="24"/>
        </w:rPr>
        <w:t>供应商按照询价通知</w:t>
      </w:r>
      <w:r>
        <w:rPr>
          <w:rFonts w:ascii="宋体" w:hAnsi="宋体" w:eastAsia="宋体" w:cs="宋体"/>
          <w:spacing w:val="-1"/>
          <w:sz w:val="24"/>
          <w:szCs w:val="24"/>
        </w:rPr>
        <w:t>书要求提供的有关证明材料及优惠承诺。包括</w:t>
      </w:r>
      <w:r>
        <w:rPr>
          <w:rFonts w:ascii="宋体" w:hAnsi="宋体" w:eastAsia="宋体" w:cs="宋体"/>
          <w:spacing w:val="-8"/>
          <w:sz w:val="24"/>
          <w:szCs w:val="24"/>
        </w:rPr>
        <w:t>以下内容：</w:t>
      </w:r>
    </w:p>
    <w:p w14:paraId="61D8F4A2">
      <w:pPr>
        <w:spacing w:line="219" w:lineRule="auto"/>
        <w:ind w:left="620"/>
        <w:rPr>
          <w:rFonts w:ascii="宋体" w:hAnsi="宋体" w:eastAsia="宋体" w:cs="宋体"/>
          <w:sz w:val="24"/>
          <w:szCs w:val="24"/>
        </w:rPr>
      </w:pPr>
      <w:r>
        <w:rPr>
          <w:rFonts w:ascii="宋体" w:hAnsi="宋体" w:eastAsia="宋体" w:cs="宋体"/>
          <w:spacing w:val="-3"/>
          <w:sz w:val="24"/>
          <w:szCs w:val="24"/>
        </w:rPr>
        <w:t>（1）承诺函；</w:t>
      </w:r>
    </w:p>
    <w:p w14:paraId="0F21867B">
      <w:pPr>
        <w:spacing w:before="182" w:line="218" w:lineRule="auto"/>
        <w:ind w:left="620"/>
        <w:rPr>
          <w:rFonts w:ascii="宋体" w:hAnsi="宋体" w:eastAsia="宋体" w:cs="宋体"/>
          <w:sz w:val="24"/>
          <w:szCs w:val="24"/>
        </w:rPr>
      </w:pPr>
      <w:r>
        <w:rPr>
          <w:rFonts w:ascii="宋体" w:hAnsi="宋体" w:eastAsia="宋体" w:cs="宋体"/>
          <w:spacing w:val="-1"/>
          <w:sz w:val="24"/>
          <w:szCs w:val="24"/>
        </w:rPr>
        <w:t>（2）供应商资格证明材料（详见询价通知书第四章</w:t>
      </w:r>
      <w:r>
        <w:rPr>
          <w:rFonts w:ascii="宋体" w:hAnsi="宋体" w:eastAsia="宋体" w:cs="宋体"/>
          <w:sz w:val="24"/>
          <w:szCs w:val="24"/>
        </w:rPr>
        <w:t>）；</w:t>
      </w:r>
    </w:p>
    <w:p w14:paraId="709D2F7B">
      <w:pPr>
        <w:spacing w:before="184" w:line="219" w:lineRule="auto"/>
        <w:ind w:left="620"/>
        <w:rPr>
          <w:rFonts w:ascii="宋体" w:hAnsi="宋体" w:eastAsia="宋体" w:cs="宋体"/>
          <w:sz w:val="24"/>
          <w:szCs w:val="24"/>
        </w:rPr>
      </w:pPr>
      <w:r>
        <w:rPr>
          <w:rFonts w:ascii="宋体" w:hAnsi="宋体" w:eastAsia="宋体" w:cs="宋体"/>
          <w:spacing w:val="-1"/>
          <w:sz w:val="24"/>
          <w:szCs w:val="24"/>
        </w:rPr>
        <w:t>（3）其他供应商认为需要提供的文件和资料。</w:t>
      </w:r>
    </w:p>
    <w:p w14:paraId="4F4D1B8B">
      <w:pPr>
        <w:pStyle w:val="4"/>
        <w:spacing w:line="260" w:lineRule="auto"/>
      </w:pPr>
    </w:p>
    <w:p w14:paraId="7592EDFF">
      <w:pPr>
        <w:spacing w:before="78" w:line="360" w:lineRule="auto"/>
        <w:ind w:left="29" w:firstLine="468"/>
        <w:rPr>
          <w:rFonts w:ascii="宋体" w:hAnsi="宋体" w:eastAsia="宋体" w:cs="宋体"/>
          <w:sz w:val="24"/>
          <w:szCs w:val="24"/>
        </w:rPr>
      </w:pPr>
      <w:r>
        <w:rPr>
          <w:rFonts w:ascii="宋体" w:hAnsi="宋体" w:eastAsia="宋体" w:cs="宋体"/>
          <w:b/>
          <w:bCs/>
          <w:sz w:val="24"/>
          <w:szCs w:val="24"/>
        </w:rPr>
        <w:t>13.2</w:t>
      </w:r>
      <w:r>
        <w:rPr>
          <w:rFonts w:ascii="宋体" w:hAnsi="宋体" w:eastAsia="宋体" w:cs="宋体"/>
          <w:sz w:val="24"/>
          <w:szCs w:val="24"/>
        </w:rPr>
        <w:t xml:space="preserve"> </w:t>
      </w:r>
      <w:r>
        <w:rPr>
          <w:rFonts w:ascii="宋体" w:hAnsi="宋体" w:eastAsia="宋体" w:cs="宋体"/>
          <w:b/>
          <w:bCs/>
          <w:sz w:val="24"/>
          <w:szCs w:val="24"/>
        </w:rPr>
        <w:t>其他响应文件。</w:t>
      </w:r>
      <w:r>
        <w:rPr>
          <w:rFonts w:ascii="宋体" w:hAnsi="宋体" w:eastAsia="宋体" w:cs="宋体"/>
          <w:sz w:val="24"/>
          <w:szCs w:val="24"/>
        </w:rPr>
        <w:t>供应商按照询价通知</w:t>
      </w:r>
      <w:r>
        <w:rPr>
          <w:rFonts w:ascii="宋体" w:hAnsi="宋体" w:eastAsia="宋体" w:cs="宋体"/>
          <w:spacing w:val="-1"/>
          <w:sz w:val="24"/>
          <w:szCs w:val="24"/>
        </w:rPr>
        <w:t>书要求做出的技术应答，主要是针对询价项目</w:t>
      </w:r>
      <w:r>
        <w:rPr>
          <w:rFonts w:ascii="宋体" w:hAnsi="宋体" w:eastAsia="宋体" w:cs="宋体"/>
          <w:spacing w:val="-2"/>
          <w:sz w:val="24"/>
          <w:szCs w:val="24"/>
        </w:rPr>
        <w:t>的技术指标、参数和技术要求做出的实质性响应和满足。供应商的技术应</w:t>
      </w:r>
      <w:r>
        <w:rPr>
          <w:rFonts w:ascii="宋体" w:hAnsi="宋体" w:eastAsia="宋体" w:cs="宋体"/>
          <w:spacing w:val="-3"/>
          <w:sz w:val="24"/>
          <w:szCs w:val="24"/>
        </w:rPr>
        <w:t>答应包括下列内容：</w:t>
      </w:r>
    </w:p>
    <w:p w14:paraId="668C13EA">
      <w:pPr>
        <w:spacing w:before="4" w:line="331" w:lineRule="auto"/>
        <w:ind w:left="9" w:right="33" w:firstLine="491"/>
        <w:rPr>
          <w:rFonts w:ascii="宋体" w:hAnsi="宋体" w:eastAsia="宋体" w:cs="宋体"/>
          <w:sz w:val="24"/>
          <w:szCs w:val="24"/>
        </w:rPr>
      </w:pPr>
      <w:r>
        <w:rPr>
          <w:rFonts w:ascii="宋体" w:hAnsi="宋体" w:eastAsia="宋体" w:cs="宋体"/>
          <w:spacing w:val="-1"/>
          <w:sz w:val="24"/>
          <w:szCs w:val="24"/>
        </w:rPr>
        <w:t>（1）报价函 (①供应商应按照询价通知书规定格式填写报价函、报价表。每项费用只允</w:t>
      </w:r>
      <w:r>
        <w:rPr>
          <w:rFonts w:ascii="宋体" w:hAnsi="宋体" w:eastAsia="宋体" w:cs="宋体"/>
          <w:spacing w:val="-2"/>
          <w:sz w:val="24"/>
          <w:szCs w:val="24"/>
        </w:rPr>
        <w:t>许有一个报价，任何有选择的报价将不予接</w:t>
      </w:r>
      <w:r>
        <w:rPr>
          <w:rFonts w:ascii="宋体" w:hAnsi="宋体" w:eastAsia="宋体" w:cs="宋体"/>
          <w:spacing w:val="-3"/>
          <w:sz w:val="24"/>
          <w:szCs w:val="24"/>
        </w:rPr>
        <w:t>受。②供应商报价应为完成本询价通知书中所要求</w:t>
      </w:r>
      <w:r>
        <w:rPr>
          <w:rFonts w:ascii="宋体" w:hAnsi="宋体" w:eastAsia="宋体" w:cs="宋体"/>
          <w:spacing w:val="-2"/>
          <w:sz w:val="24"/>
          <w:szCs w:val="24"/>
        </w:rPr>
        <w:t>的服务所应包括内容的所有价格。应包括所</w:t>
      </w:r>
      <w:r>
        <w:rPr>
          <w:rFonts w:ascii="宋体" w:hAnsi="宋体" w:eastAsia="宋体" w:cs="宋体"/>
          <w:spacing w:val="-3"/>
          <w:sz w:val="24"/>
          <w:szCs w:val="24"/>
        </w:rPr>
        <w:t>提供服务的培训费、人员费用、设备费用、线路租</w:t>
      </w:r>
      <w:r>
        <w:rPr>
          <w:rFonts w:ascii="宋体" w:hAnsi="宋体" w:eastAsia="宋体" w:cs="宋体"/>
          <w:spacing w:val="-2"/>
          <w:sz w:val="24"/>
          <w:szCs w:val="24"/>
        </w:rPr>
        <w:t>赁、税费及其他有关的为完成本项目发生的</w:t>
      </w:r>
      <w:r>
        <w:rPr>
          <w:rFonts w:ascii="宋体" w:hAnsi="宋体" w:eastAsia="宋体" w:cs="宋体"/>
          <w:spacing w:val="-3"/>
          <w:sz w:val="24"/>
          <w:szCs w:val="24"/>
        </w:rPr>
        <w:t>所有费用，询价通知书中另有规定的除外。③询价</w:t>
      </w:r>
      <w:r>
        <w:rPr>
          <w:rFonts w:ascii="宋体" w:hAnsi="宋体" w:eastAsia="宋体" w:cs="宋体"/>
          <w:spacing w:val="1"/>
          <w:sz w:val="24"/>
          <w:szCs w:val="24"/>
        </w:rPr>
        <w:t>通知书未列明，而供应商认为必需的费用也需列入报价。</w:t>
      </w:r>
      <w:r>
        <w:rPr>
          <w:rFonts w:ascii="宋体" w:hAnsi="宋体" w:eastAsia="宋体" w:cs="宋体"/>
          <w:spacing w:val="-18"/>
          <w:sz w:val="24"/>
          <w:szCs w:val="24"/>
        </w:rPr>
        <w:t>）；</w:t>
      </w:r>
    </w:p>
    <w:p w14:paraId="3E4A6B3C">
      <w:pPr>
        <w:spacing w:before="185" w:line="219" w:lineRule="auto"/>
        <w:ind w:left="620"/>
        <w:rPr>
          <w:rFonts w:ascii="宋体" w:hAnsi="宋体" w:eastAsia="宋体" w:cs="宋体"/>
          <w:sz w:val="24"/>
          <w:szCs w:val="24"/>
        </w:rPr>
      </w:pPr>
      <w:r>
        <w:rPr>
          <w:rFonts w:ascii="宋体" w:hAnsi="宋体" w:eastAsia="宋体" w:cs="宋体"/>
          <w:spacing w:val="-2"/>
          <w:sz w:val="24"/>
          <w:szCs w:val="24"/>
        </w:rPr>
        <w:t>（2）服务方案、项目实施方案；</w:t>
      </w:r>
    </w:p>
    <w:p w14:paraId="70AE56D5">
      <w:pPr>
        <w:spacing w:before="183" w:line="219" w:lineRule="auto"/>
        <w:ind w:left="620"/>
        <w:rPr>
          <w:rFonts w:ascii="宋体" w:hAnsi="宋体" w:eastAsia="宋体" w:cs="宋体"/>
          <w:sz w:val="24"/>
          <w:szCs w:val="24"/>
        </w:rPr>
      </w:pPr>
      <w:r>
        <w:rPr>
          <w:rFonts w:ascii="宋体" w:hAnsi="宋体" w:eastAsia="宋体" w:cs="宋体"/>
          <w:spacing w:val="-2"/>
          <w:sz w:val="24"/>
          <w:szCs w:val="24"/>
        </w:rPr>
        <w:t>（3）服务要求应答表；</w:t>
      </w:r>
    </w:p>
    <w:p w14:paraId="56F70D48">
      <w:pPr>
        <w:spacing w:before="184" w:line="219" w:lineRule="auto"/>
        <w:ind w:left="620"/>
        <w:rPr>
          <w:rFonts w:ascii="宋体" w:hAnsi="宋体" w:eastAsia="宋体" w:cs="宋体"/>
          <w:sz w:val="24"/>
          <w:szCs w:val="24"/>
        </w:rPr>
      </w:pPr>
      <w:r>
        <w:rPr>
          <w:rFonts w:ascii="宋体" w:hAnsi="宋体" w:eastAsia="宋体" w:cs="宋体"/>
          <w:spacing w:val="-3"/>
          <w:sz w:val="24"/>
          <w:szCs w:val="24"/>
        </w:rPr>
        <w:t>（4）商务应答表；</w:t>
      </w:r>
    </w:p>
    <w:p w14:paraId="472DF142">
      <w:pPr>
        <w:spacing w:before="182" w:line="313" w:lineRule="auto"/>
        <w:ind w:left="9" w:right="33" w:firstLine="611"/>
        <w:rPr>
          <w:rFonts w:ascii="宋体" w:hAnsi="宋体" w:eastAsia="宋体" w:cs="宋体"/>
          <w:sz w:val="24"/>
          <w:szCs w:val="24"/>
        </w:rPr>
      </w:pPr>
      <w:r>
        <w:rPr>
          <w:rFonts w:ascii="宋体" w:hAnsi="宋体" w:eastAsia="宋体" w:cs="宋体"/>
          <w:spacing w:val="-3"/>
          <w:sz w:val="24"/>
          <w:szCs w:val="24"/>
        </w:rPr>
        <w:t>（5）供应商承诺给予采购单位的各种优惠条件（优惠条件事项不能包括采购项目本身所包含的采购事项。供应商不能以“赠送、赠予</w:t>
      </w:r>
      <w:r>
        <w:rPr>
          <w:rFonts w:ascii="宋体" w:hAnsi="宋体" w:eastAsia="宋体" w:cs="宋体"/>
          <w:spacing w:val="-88"/>
          <w:sz w:val="24"/>
          <w:szCs w:val="24"/>
        </w:rPr>
        <w:t xml:space="preserve"> </w:t>
      </w:r>
      <w:r>
        <w:rPr>
          <w:rFonts w:ascii="宋体" w:hAnsi="宋体" w:eastAsia="宋体" w:cs="宋体"/>
          <w:spacing w:val="-3"/>
          <w:sz w:val="24"/>
          <w:szCs w:val="24"/>
        </w:rPr>
        <w:t>”等任何名义提供</w:t>
      </w:r>
      <w:r>
        <w:rPr>
          <w:rFonts w:ascii="宋体" w:hAnsi="宋体" w:eastAsia="宋体" w:cs="宋体"/>
          <w:spacing w:val="-4"/>
          <w:sz w:val="24"/>
          <w:szCs w:val="24"/>
        </w:rPr>
        <w:t>货物和服务以规避询价通知书</w:t>
      </w:r>
      <w:r>
        <w:rPr>
          <w:rFonts w:ascii="宋体" w:hAnsi="宋体" w:eastAsia="宋体" w:cs="宋体"/>
          <w:sz w:val="24"/>
          <w:szCs w:val="24"/>
        </w:rPr>
        <w:t>的约束。否则，供应商提供的响应文件将作为无效处理，即</w:t>
      </w:r>
      <w:r>
        <w:rPr>
          <w:rFonts w:ascii="宋体" w:hAnsi="宋体" w:eastAsia="宋体" w:cs="宋体"/>
          <w:spacing w:val="-1"/>
          <w:sz w:val="24"/>
          <w:szCs w:val="24"/>
        </w:rPr>
        <w:t>使中标也将取消中标资格</w:t>
      </w:r>
      <w:r>
        <w:rPr>
          <w:rFonts w:ascii="宋体" w:hAnsi="宋体" w:eastAsia="宋体" w:cs="宋体"/>
          <w:sz w:val="24"/>
          <w:szCs w:val="24"/>
        </w:rPr>
        <w:t>）；</w:t>
      </w:r>
    </w:p>
    <w:p w14:paraId="70EF0E85">
      <w:pPr>
        <w:spacing w:before="184" w:line="218" w:lineRule="auto"/>
        <w:ind w:left="500"/>
        <w:rPr>
          <w:rFonts w:ascii="宋体" w:hAnsi="宋体" w:eastAsia="宋体" w:cs="宋体"/>
          <w:sz w:val="24"/>
          <w:szCs w:val="24"/>
        </w:rPr>
      </w:pPr>
      <w:r>
        <w:rPr>
          <w:rFonts w:ascii="宋体" w:hAnsi="宋体" w:eastAsia="宋体" w:cs="宋体"/>
          <w:spacing w:val="-1"/>
          <w:sz w:val="24"/>
          <w:szCs w:val="24"/>
        </w:rPr>
        <w:t>（6）证明询价供应商业绩和荣誉的有关材料；</w:t>
      </w:r>
    </w:p>
    <w:p w14:paraId="6675AB8C">
      <w:pPr>
        <w:spacing w:before="184" w:line="218" w:lineRule="auto"/>
        <w:ind w:left="500"/>
        <w:rPr>
          <w:rFonts w:ascii="宋体" w:hAnsi="宋体" w:eastAsia="宋体" w:cs="宋体"/>
          <w:sz w:val="24"/>
          <w:szCs w:val="24"/>
        </w:rPr>
      </w:pPr>
      <w:r>
        <w:rPr>
          <w:rFonts w:ascii="宋体" w:hAnsi="宋体" w:eastAsia="宋体" w:cs="宋体"/>
          <w:spacing w:val="-1"/>
          <w:sz w:val="24"/>
          <w:szCs w:val="24"/>
        </w:rPr>
        <w:t>（7）询价供应商认为需要提供的文件和资料；</w:t>
      </w:r>
    </w:p>
    <w:p w14:paraId="3532EB66">
      <w:pPr>
        <w:spacing w:before="185" w:line="218" w:lineRule="auto"/>
        <w:ind w:left="500"/>
        <w:rPr>
          <w:rFonts w:ascii="宋体" w:hAnsi="宋体" w:eastAsia="宋体" w:cs="宋体"/>
          <w:sz w:val="24"/>
          <w:szCs w:val="24"/>
        </w:rPr>
      </w:pPr>
      <w:r>
        <w:rPr>
          <w:rFonts w:ascii="宋体" w:hAnsi="宋体" w:eastAsia="宋体" w:cs="宋体"/>
          <w:spacing w:val="-1"/>
          <w:sz w:val="24"/>
          <w:szCs w:val="24"/>
        </w:rPr>
        <w:t>（8）供应商按照询价通知书要求作出的其他应答和承诺。</w:t>
      </w:r>
    </w:p>
    <w:p w14:paraId="5E86FF0E">
      <w:pPr>
        <w:pStyle w:val="4"/>
        <w:spacing w:line="308" w:lineRule="auto"/>
      </w:pPr>
    </w:p>
    <w:p w14:paraId="433E3E29">
      <w:pPr>
        <w:pStyle w:val="4"/>
        <w:spacing w:line="308" w:lineRule="auto"/>
      </w:pPr>
    </w:p>
    <w:p w14:paraId="42CD7DD1">
      <w:pPr>
        <w:spacing w:before="91" w:line="220" w:lineRule="auto"/>
        <w:ind w:left="438"/>
        <w:rPr>
          <w:rFonts w:ascii="宋体" w:hAnsi="宋体" w:eastAsia="宋体" w:cs="宋体"/>
          <w:sz w:val="28"/>
          <w:szCs w:val="28"/>
        </w:rPr>
      </w:pPr>
      <w:r>
        <w:rPr>
          <w:rFonts w:ascii="Times New Roman" w:hAnsi="Times New Roman" w:eastAsia="Times New Roman" w:cs="Times New Roman"/>
          <w:b/>
          <w:bCs/>
          <w:spacing w:val="-3"/>
          <w:sz w:val="28"/>
          <w:szCs w:val="28"/>
        </w:rPr>
        <w:t>14.</w:t>
      </w:r>
      <w:r>
        <w:rPr>
          <w:rFonts w:ascii="宋体" w:hAnsi="宋体" w:eastAsia="宋体" w:cs="宋体"/>
          <w:b/>
          <w:bCs/>
          <w:spacing w:val="-3"/>
          <w:sz w:val="28"/>
          <w:szCs w:val="28"/>
        </w:rPr>
        <w:t>响应文件的语言（实质性要求）</w:t>
      </w:r>
    </w:p>
    <w:p w14:paraId="2F0169BF">
      <w:pPr>
        <w:spacing w:before="233" w:line="361" w:lineRule="auto"/>
        <w:ind w:left="11" w:right="33" w:firstLine="495"/>
        <w:jc w:val="both"/>
        <w:rPr>
          <w:rFonts w:ascii="宋体" w:hAnsi="宋体" w:eastAsia="宋体" w:cs="宋体"/>
          <w:sz w:val="24"/>
          <w:szCs w:val="24"/>
        </w:rPr>
      </w:pPr>
      <w:r>
        <w:rPr>
          <w:rFonts w:ascii="宋体" w:hAnsi="宋体" w:eastAsia="宋体" w:cs="宋体"/>
          <w:sz w:val="24"/>
          <w:szCs w:val="24"/>
        </w:rPr>
        <w:t>14.1 供应商提交的响应文件以及供应商与采购人就有关报价的所有来往书面文件均</w:t>
      </w:r>
      <w:r>
        <w:rPr>
          <w:rFonts w:ascii="宋体" w:hAnsi="宋体" w:eastAsia="宋体" w:cs="宋体"/>
          <w:spacing w:val="-1"/>
          <w:sz w:val="24"/>
          <w:szCs w:val="24"/>
        </w:rPr>
        <w:t>须使</w:t>
      </w:r>
      <w:r>
        <w:rPr>
          <w:rFonts w:ascii="宋体" w:hAnsi="宋体" w:eastAsia="宋体" w:cs="宋体"/>
          <w:spacing w:val="-3"/>
          <w:sz w:val="24"/>
          <w:szCs w:val="24"/>
        </w:rPr>
        <w:t>用中文。响应文件中如附有外文资料，必须逐一对应翻译成中文并加盖供应商公章后附在相关外文资料后面，否则，供应商的响应文件将作为无效处理。（说明：供应商的法定代表人为外</w:t>
      </w:r>
    </w:p>
    <w:p w14:paraId="65443A4E">
      <w:pPr>
        <w:spacing w:line="361" w:lineRule="auto"/>
        <w:rPr>
          <w:rFonts w:ascii="宋体" w:hAnsi="宋体" w:eastAsia="宋体" w:cs="宋体"/>
          <w:sz w:val="24"/>
          <w:szCs w:val="24"/>
        </w:rPr>
        <w:sectPr>
          <w:headerReference r:id="rId22" w:type="default"/>
          <w:footerReference r:id="rId23" w:type="default"/>
          <w:pgSz w:w="11907" w:h="16840"/>
          <w:pgMar w:top="1137" w:right="1047" w:bottom="1313" w:left="1080" w:header="1123" w:footer="947" w:gutter="0"/>
          <w:cols w:space="720" w:num="1"/>
        </w:sectPr>
      </w:pPr>
    </w:p>
    <w:p w14:paraId="19A47C55">
      <w:pPr>
        <w:pStyle w:val="4"/>
        <w:spacing w:line="336" w:lineRule="auto"/>
      </w:pPr>
    </w:p>
    <w:p w14:paraId="28408CB2">
      <w:pPr>
        <w:spacing w:before="78" w:line="219" w:lineRule="auto"/>
        <w:ind w:left="12"/>
        <w:rPr>
          <w:rFonts w:ascii="宋体" w:hAnsi="宋体" w:eastAsia="宋体" w:cs="宋体"/>
          <w:sz w:val="24"/>
          <w:szCs w:val="24"/>
        </w:rPr>
      </w:pPr>
      <w:r>
        <w:rPr>
          <w:rFonts w:ascii="宋体" w:hAnsi="宋体" w:eastAsia="宋体" w:cs="宋体"/>
          <w:spacing w:val="-1"/>
          <w:sz w:val="24"/>
          <w:szCs w:val="24"/>
        </w:rPr>
        <w:t>籍人士的，法定代表人的签字和护照除外。）</w:t>
      </w:r>
    </w:p>
    <w:p w14:paraId="4414705E">
      <w:pPr>
        <w:spacing w:before="183" w:line="362" w:lineRule="auto"/>
        <w:ind w:left="10" w:firstLine="496"/>
        <w:rPr>
          <w:rFonts w:ascii="宋体" w:hAnsi="宋体" w:eastAsia="宋体" w:cs="宋体"/>
          <w:sz w:val="24"/>
          <w:szCs w:val="24"/>
        </w:rPr>
      </w:pPr>
      <w:r>
        <w:rPr>
          <w:rFonts w:ascii="宋体" w:hAnsi="宋体" w:eastAsia="宋体" w:cs="宋体"/>
          <w:sz w:val="24"/>
          <w:szCs w:val="24"/>
        </w:rPr>
        <w:t>14.2 翻译的中文资料与外文资料如果出现差异和矛盾，以中文为准。但不能故意错</w:t>
      </w:r>
      <w:r>
        <w:rPr>
          <w:rFonts w:ascii="宋体" w:hAnsi="宋体" w:eastAsia="宋体" w:cs="宋体"/>
          <w:spacing w:val="-1"/>
          <w:sz w:val="24"/>
          <w:szCs w:val="24"/>
        </w:rPr>
        <w:t>误翻译，否则，供应商的响应文件将作为无效处理。</w:t>
      </w:r>
    </w:p>
    <w:p w14:paraId="66E3A895">
      <w:pPr>
        <w:pStyle w:val="4"/>
        <w:spacing w:line="427" w:lineRule="auto"/>
      </w:pPr>
    </w:p>
    <w:p w14:paraId="5BA41CCE">
      <w:pPr>
        <w:spacing w:before="91" w:line="221" w:lineRule="auto"/>
        <w:ind w:left="438"/>
        <w:rPr>
          <w:rFonts w:ascii="宋体" w:hAnsi="宋体" w:eastAsia="宋体" w:cs="宋体"/>
          <w:sz w:val="28"/>
          <w:szCs w:val="28"/>
        </w:rPr>
      </w:pPr>
      <w:r>
        <w:rPr>
          <w:rFonts w:ascii="Times New Roman" w:hAnsi="Times New Roman" w:eastAsia="Times New Roman" w:cs="Times New Roman"/>
          <w:b/>
          <w:bCs/>
          <w:spacing w:val="-6"/>
          <w:sz w:val="28"/>
          <w:szCs w:val="28"/>
        </w:rPr>
        <w:t>15</w:t>
      </w:r>
      <w:r>
        <w:rPr>
          <w:rFonts w:ascii="Times New Roman" w:hAnsi="Times New Roman" w:eastAsia="Times New Roman" w:cs="Times New Roman"/>
          <w:b/>
          <w:bCs/>
          <w:spacing w:val="-29"/>
          <w:sz w:val="28"/>
          <w:szCs w:val="28"/>
        </w:rPr>
        <w:t xml:space="preserve"> </w:t>
      </w:r>
      <w:r>
        <w:rPr>
          <w:rFonts w:ascii="宋体" w:hAnsi="宋体" w:eastAsia="宋体" w:cs="宋体"/>
          <w:b/>
          <w:bCs/>
          <w:spacing w:val="-6"/>
          <w:sz w:val="28"/>
          <w:szCs w:val="28"/>
        </w:rPr>
        <w:t>．计量单位（实质性要求）</w:t>
      </w:r>
    </w:p>
    <w:p w14:paraId="68535934">
      <w:pPr>
        <w:spacing w:before="230" w:line="363" w:lineRule="auto"/>
        <w:ind w:left="9" w:firstLine="484"/>
        <w:rPr>
          <w:rFonts w:ascii="宋体" w:hAnsi="宋体" w:eastAsia="宋体" w:cs="宋体"/>
          <w:sz w:val="24"/>
          <w:szCs w:val="24"/>
        </w:rPr>
      </w:pPr>
      <w:r>
        <w:rPr>
          <w:rFonts w:ascii="宋体" w:hAnsi="宋体" w:eastAsia="宋体" w:cs="宋体"/>
          <w:spacing w:val="-3"/>
          <w:sz w:val="24"/>
          <w:szCs w:val="24"/>
        </w:rPr>
        <w:t>除询价通知书中另有规定外，本次采购项目所有合同项下的报价均采用国家法定的计量单</w:t>
      </w:r>
      <w:r>
        <w:rPr>
          <w:rFonts w:ascii="宋体" w:hAnsi="宋体" w:eastAsia="宋体" w:cs="宋体"/>
          <w:spacing w:val="-5"/>
          <w:sz w:val="24"/>
          <w:szCs w:val="24"/>
        </w:rPr>
        <w:t>位。</w:t>
      </w:r>
    </w:p>
    <w:p w14:paraId="236DE537">
      <w:pPr>
        <w:pStyle w:val="4"/>
        <w:spacing w:line="424" w:lineRule="auto"/>
      </w:pPr>
    </w:p>
    <w:p w14:paraId="3E8D1D6B">
      <w:pPr>
        <w:spacing w:before="91" w:line="219" w:lineRule="auto"/>
        <w:ind w:left="438"/>
        <w:rPr>
          <w:rFonts w:ascii="宋体" w:hAnsi="宋体" w:eastAsia="宋体" w:cs="宋体"/>
          <w:sz w:val="28"/>
          <w:szCs w:val="28"/>
        </w:rPr>
      </w:pPr>
      <w:r>
        <w:rPr>
          <w:rFonts w:ascii="Times New Roman" w:hAnsi="Times New Roman" w:eastAsia="Times New Roman" w:cs="Times New Roman"/>
          <w:b/>
          <w:bCs/>
          <w:spacing w:val="-3"/>
          <w:sz w:val="28"/>
          <w:szCs w:val="28"/>
        </w:rPr>
        <w:t xml:space="preserve">16.  </w:t>
      </w:r>
      <w:r>
        <w:rPr>
          <w:rFonts w:ascii="宋体" w:hAnsi="宋体" w:eastAsia="宋体" w:cs="宋体"/>
          <w:b/>
          <w:bCs/>
          <w:spacing w:val="-3"/>
          <w:sz w:val="28"/>
          <w:szCs w:val="28"/>
        </w:rPr>
        <w:t>报价货币（实质性要求）</w:t>
      </w:r>
    </w:p>
    <w:p w14:paraId="4D9B561F">
      <w:pPr>
        <w:spacing w:before="234" w:line="218" w:lineRule="auto"/>
        <w:ind w:left="478"/>
        <w:rPr>
          <w:rFonts w:ascii="宋体" w:hAnsi="宋体" w:eastAsia="宋体" w:cs="宋体"/>
          <w:sz w:val="24"/>
          <w:szCs w:val="24"/>
        </w:rPr>
      </w:pPr>
      <w:r>
        <w:rPr>
          <w:rFonts w:ascii="宋体" w:hAnsi="宋体" w:eastAsia="宋体" w:cs="宋体"/>
          <w:spacing w:val="-1"/>
          <w:sz w:val="24"/>
          <w:szCs w:val="24"/>
        </w:rPr>
        <w:t>本次询价项目的报价货币为人民币，报价以询价通知书约定为准。</w:t>
      </w:r>
    </w:p>
    <w:p w14:paraId="6D1024F1">
      <w:pPr>
        <w:pStyle w:val="4"/>
        <w:spacing w:line="308" w:lineRule="auto"/>
      </w:pPr>
    </w:p>
    <w:p w14:paraId="347207D4">
      <w:pPr>
        <w:pStyle w:val="4"/>
        <w:spacing w:line="308" w:lineRule="auto"/>
      </w:pPr>
    </w:p>
    <w:p w14:paraId="20F4ECB4">
      <w:pPr>
        <w:spacing w:before="91" w:line="220" w:lineRule="auto"/>
        <w:ind w:left="438"/>
        <w:rPr>
          <w:rFonts w:ascii="宋体" w:hAnsi="宋体" w:eastAsia="宋体" w:cs="宋体"/>
          <w:sz w:val="28"/>
          <w:szCs w:val="28"/>
        </w:rPr>
      </w:pPr>
      <w:r>
        <w:rPr>
          <w:rFonts w:ascii="Times New Roman" w:hAnsi="Times New Roman" w:eastAsia="Times New Roman" w:cs="Times New Roman"/>
          <w:b/>
          <w:bCs/>
          <w:spacing w:val="-4"/>
          <w:sz w:val="28"/>
          <w:szCs w:val="28"/>
        </w:rPr>
        <w:t>17.</w:t>
      </w:r>
      <w:r>
        <w:rPr>
          <w:rFonts w:ascii="宋体" w:hAnsi="宋体" w:eastAsia="宋体" w:cs="宋体"/>
          <w:b/>
          <w:bCs/>
          <w:spacing w:val="-4"/>
          <w:sz w:val="28"/>
          <w:szCs w:val="28"/>
        </w:rPr>
        <w:t>响应文件格式</w:t>
      </w:r>
    </w:p>
    <w:p w14:paraId="1BD4B571">
      <w:pPr>
        <w:spacing w:before="232" w:line="218" w:lineRule="auto"/>
        <w:ind w:left="509"/>
        <w:rPr>
          <w:rFonts w:ascii="宋体" w:hAnsi="宋体" w:eastAsia="宋体" w:cs="宋体"/>
          <w:sz w:val="24"/>
          <w:szCs w:val="24"/>
        </w:rPr>
      </w:pPr>
      <w:r>
        <w:rPr>
          <w:rFonts w:ascii="宋体" w:hAnsi="宋体" w:eastAsia="宋体" w:cs="宋体"/>
          <w:spacing w:val="-1"/>
          <w:sz w:val="24"/>
          <w:szCs w:val="24"/>
        </w:rPr>
        <w:t>17.1 供应商应执行询价通知书第七章的规</w:t>
      </w:r>
      <w:r>
        <w:rPr>
          <w:rFonts w:ascii="宋体" w:hAnsi="宋体" w:eastAsia="宋体" w:cs="宋体"/>
          <w:spacing w:val="-2"/>
          <w:sz w:val="24"/>
          <w:szCs w:val="24"/>
        </w:rPr>
        <w:t>定要求。</w:t>
      </w:r>
    </w:p>
    <w:p w14:paraId="70D5D5F2">
      <w:pPr>
        <w:spacing w:before="184" w:line="218" w:lineRule="auto"/>
        <w:ind w:left="509"/>
        <w:rPr>
          <w:rFonts w:ascii="宋体" w:hAnsi="宋体" w:eastAsia="宋体" w:cs="宋体"/>
          <w:sz w:val="24"/>
          <w:szCs w:val="24"/>
        </w:rPr>
      </w:pPr>
      <w:r>
        <w:rPr>
          <w:rFonts w:ascii="宋体" w:hAnsi="宋体" w:eastAsia="宋体" w:cs="宋体"/>
          <w:spacing w:val="-1"/>
          <w:sz w:val="24"/>
          <w:szCs w:val="24"/>
        </w:rPr>
        <w:t>17.2 对于没有格式要求的询价通知书由供应商自行编写。</w:t>
      </w:r>
    </w:p>
    <w:p w14:paraId="6989EFE7">
      <w:pPr>
        <w:pStyle w:val="4"/>
        <w:spacing w:line="308" w:lineRule="auto"/>
      </w:pPr>
    </w:p>
    <w:p w14:paraId="24C03941">
      <w:pPr>
        <w:pStyle w:val="4"/>
        <w:spacing w:line="308" w:lineRule="auto"/>
      </w:pPr>
    </w:p>
    <w:p w14:paraId="7D1DFF65">
      <w:pPr>
        <w:spacing w:before="92" w:line="220" w:lineRule="auto"/>
        <w:ind w:left="438"/>
        <w:rPr>
          <w:rFonts w:ascii="宋体" w:hAnsi="宋体" w:eastAsia="宋体" w:cs="宋体"/>
          <w:sz w:val="28"/>
          <w:szCs w:val="28"/>
        </w:rPr>
      </w:pPr>
      <w:r>
        <w:rPr>
          <w:rFonts w:ascii="Times New Roman" w:hAnsi="Times New Roman" w:eastAsia="Times New Roman" w:cs="Times New Roman"/>
          <w:b/>
          <w:bCs/>
          <w:spacing w:val="-3"/>
          <w:sz w:val="28"/>
          <w:szCs w:val="28"/>
        </w:rPr>
        <w:t>18.</w:t>
      </w:r>
      <w:r>
        <w:rPr>
          <w:rFonts w:ascii="宋体" w:hAnsi="宋体" w:eastAsia="宋体" w:cs="宋体"/>
          <w:b/>
          <w:bCs/>
          <w:spacing w:val="-3"/>
          <w:sz w:val="28"/>
          <w:szCs w:val="28"/>
        </w:rPr>
        <w:t>响应文件的编制和签署</w:t>
      </w:r>
    </w:p>
    <w:p w14:paraId="00727DB2">
      <w:pPr>
        <w:spacing w:before="230" w:line="332" w:lineRule="auto"/>
        <w:ind w:left="9" w:firstLine="478"/>
        <w:rPr>
          <w:rFonts w:ascii="宋体" w:hAnsi="宋体" w:eastAsia="宋体" w:cs="宋体"/>
          <w:sz w:val="24"/>
          <w:szCs w:val="24"/>
        </w:rPr>
      </w:pPr>
      <w:r>
        <w:rPr>
          <w:rFonts w:ascii="宋体" w:hAnsi="宋体" w:eastAsia="宋体" w:cs="宋体"/>
          <w:spacing w:val="2"/>
          <w:sz w:val="24"/>
          <w:szCs w:val="24"/>
        </w:rPr>
        <w:t>18.1</w:t>
      </w:r>
      <w:r>
        <w:rPr>
          <w:rFonts w:ascii="宋体" w:hAnsi="宋体" w:eastAsia="宋体" w:cs="宋体"/>
          <w:spacing w:val="-46"/>
          <w:sz w:val="24"/>
          <w:szCs w:val="24"/>
        </w:rPr>
        <w:t xml:space="preserve"> </w:t>
      </w:r>
      <w:r>
        <w:rPr>
          <w:rFonts w:ascii="宋体" w:hAnsi="宋体" w:eastAsia="宋体" w:cs="宋体"/>
          <w:spacing w:val="2"/>
          <w:sz w:val="24"/>
          <w:szCs w:val="24"/>
        </w:rPr>
        <w:t>参加询价的供应商应按照询价通知书的要求</w:t>
      </w:r>
      <w:r>
        <w:rPr>
          <w:rFonts w:ascii="宋体" w:hAnsi="宋体" w:eastAsia="宋体" w:cs="宋体"/>
          <w:spacing w:val="1"/>
          <w:sz w:val="24"/>
          <w:szCs w:val="24"/>
        </w:rPr>
        <w:t>准备响应文件。响应文件分为资格性响</w:t>
      </w:r>
      <w:r>
        <w:rPr>
          <w:rFonts w:ascii="宋体" w:hAnsi="宋体" w:eastAsia="宋体" w:cs="宋体"/>
          <w:spacing w:val="-3"/>
          <w:sz w:val="24"/>
          <w:szCs w:val="24"/>
        </w:rPr>
        <w:t>应文件和其他响应文件两部分。资格性响应文</w:t>
      </w:r>
      <w:r>
        <w:rPr>
          <w:rFonts w:ascii="宋体" w:hAnsi="宋体" w:eastAsia="宋体" w:cs="宋体"/>
          <w:spacing w:val="-4"/>
          <w:sz w:val="24"/>
          <w:szCs w:val="24"/>
        </w:rPr>
        <w:t>件一式</w:t>
      </w:r>
      <w:r>
        <w:rPr>
          <w:rFonts w:ascii="宋体" w:hAnsi="宋体" w:eastAsia="宋体" w:cs="宋体"/>
          <w:spacing w:val="-47"/>
          <w:sz w:val="24"/>
          <w:szCs w:val="24"/>
        </w:rPr>
        <w:t xml:space="preserve"> </w:t>
      </w:r>
      <w:r>
        <w:rPr>
          <w:rFonts w:ascii="宋体" w:hAnsi="宋体" w:eastAsia="宋体" w:cs="宋体"/>
          <w:spacing w:val="-4"/>
          <w:sz w:val="24"/>
          <w:szCs w:val="24"/>
        </w:rPr>
        <w:t>2</w:t>
      </w:r>
      <w:r>
        <w:rPr>
          <w:rFonts w:ascii="宋体" w:hAnsi="宋体" w:eastAsia="宋体" w:cs="宋体"/>
          <w:spacing w:val="-51"/>
          <w:sz w:val="24"/>
          <w:szCs w:val="24"/>
        </w:rPr>
        <w:t xml:space="preserve"> </w:t>
      </w:r>
      <w:r>
        <w:rPr>
          <w:rFonts w:ascii="宋体" w:hAnsi="宋体" w:eastAsia="宋体" w:cs="宋体"/>
          <w:spacing w:val="-4"/>
          <w:sz w:val="24"/>
          <w:szCs w:val="24"/>
        </w:rPr>
        <w:t>份</w:t>
      </w:r>
      <w:r>
        <w:rPr>
          <w:rFonts w:ascii="宋体" w:hAnsi="宋体" w:eastAsia="宋体" w:cs="宋体"/>
          <w:b/>
          <w:bCs/>
          <w:spacing w:val="-4"/>
          <w:sz w:val="24"/>
          <w:szCs w:val="24"/>
        </w:rPr>
        <w:t>（实质性要求）</w:t>
      </w:r>
      <w:r>
        <w:rPr>
          <w:rFonts w:ascii="宋体" w:hAnsi="宋体" w:eastAsia="宋体" w:cs="宋体"/>
          <w:spacing w:val="-4"/>
          <w:sz w:val="24"/>
          <w:szCs w:val="24"/>
        </w:rPr>
        <w:t>、其他响应文件一式2</w:t>
      </w:r>
      <w:r>
        <w:rPr>
          <w:rFonts w:ascii="宋体" w:hAnsi="宋体" w:eastAsia="宋体" w:cs="宋体"/>
          <w:spacing w:val="-49"/>
          <w:sz w:val="24"/>
          <w:szCs w:val="24"/>
        </w:rPr>
        <w:t xml:space="preserve"> </w:t>
      </w:r>
      <w:r>
        <w:rPr>
          <w:rFonts w:ascii="宋体" w:hAnsi="宋体" w:eastAsia="宋体" w:cs="宋体"/>
          <w:spacing w:val="-4"/>
          <w:sz w:val="24"/>
          <w:szCs w:val="24"/>
        </w:rPr>
        <w:t>份</w:t>
      </w:r>
      <w:r>
        <w:rPr>
          <w:rFonts w:ascii="宋体" w:hAnsi="宋体" w:eastAsia="宋体" w:cs="宋体"/>
          <w:b/>
          <w:bCs/>
          <w:spacing w:val="-4"/>
          <w:sz w:val="24"/>
          <w:szCs w:val="24"/>
        </w:rPr>
        <w:t>（实质性要求</w:t>
      </w:r>
      <w:r>
        <w:rPr>
          <w:rFonts w:ascii="宋体" w:hAnsi="宋体" w:eastAsia="宋体" w:cs="宋体"/>
          <w:b/>
          <w:bCs/>
          <w:spacing w:val="-11"/>
          <w:sz w:val="24"/>
          <w:szCs w:val="24"/>
        </w:rPr>
        <w:t>）</w:t>
      </w:r>
      <w:r>
        <w:rPr>
          <w:rFonts w:ascii="宋体" w:hAnsi="宋体" w:eastAsia="宋体" w:cs="宋体"/>
          <w:spacing w:val="-11"/>
          <w:sz w:val="24"/>
          <w:szCs w:val="24"/>
        </w:rPr>
        <w:t>（</w:t>
      </w:r>
      <w:r>
        <w:rPr>
          <w:rFonts w:ascii="宋体" w:hAnsi="宋体" w:eastAsia="宋体" w:cs="宋体"/>
          <w:spacing w:val="-4"/>
          <w:sz w:val="24"/>
          <w:szCs w:val="24"/>
        </w:rPr>
        <w:t>其中正本</w:t>
      </w:r>
      <w:r>
        <w:rPr>
          <w:rFonts w:ascii="宋体" w:hAnsi="宋体" w:eastAsia="宋体" w:cs="宋体"/>
          <w:spacing w:val="-33"/>
          <w:sz w:val="24"/>
          <w:szCs w:val="24"/>
        </w:rPr>
        <w:t xml:space="preserve"> </w:t>
      </w:r>
      <w:r>
        <w:rPr>
          <w:rFonts w:ascii="宋体" w:hAnsi="宋体" w:eastAsia="宋体" w:cs="宋体"/>
          <w:spacing w:val="-4"/>
          <w:sz w:val="24"/>
          <w:szCs w:val="24"/>
        </w:rPr>
        <w:t>1</w:t>
      </w:r>
      <w:r>
        <w:rPr>
          <w:rFonts w:ascii="宋体" w:hAnsi="宋体" w:eastAsia="宋体" w:cs="宋体"/>
          <w:spacing w:val="-50"/>
          <w:sz w:val="24"/>
          <w:szCs w:val="24"/>
        </w:rPr>
        <w:t xml:space="preserve"> </w:t>
      </w:r>
      <w:r>
        <w:rPr>
          <w:rFonts w:ascii="宋体" w:hAnsi="宋体" w:eastAsia="宋体" w:cs="宋体"/>
          <w:spacing w:val="-4"/>
          <w:sz w:val="24"/>
          <w:szCs w:val="24"/>
        </w:rPr>
        <w:t>份、副本</w:t>
      </w:r>
      <w:r>
        <w:rPr>
          <w:rFonts w:ascii="宋体" w:hAnsi="宋体" w:eastAsia="宋体" w:cs="宋体"/>
          <w:spacing w:val="-33"/>
          <w:sz w:val="24"/>
          <w:szCs w:val="24"/>
        </w:rPr>
        <w:t xml:space="preserve"> </w:t>
      </w:r>
      <w:r>
        <w:rPr>
          <w:rFonts w:ascii="宋体" w:hAnsi="宋体" w:eastAsia="宋体" w:cs="宋体"/>
          <w:spacing w:val="-4"/>
          <w:sz w:val="24"/>
          <w:szCs w:val="24"/>
        </w:rPr>
        <w:t>1</w:t>
      </w:r>
      <w:r>
        <w:rPr>
          <w:rFonts w:ascii="宋体" w:hAnsi="宋体" w:eastAsia="宋体" w:cs="宋体"/>
          <w:spacing w:val="-51"/>
          <w:sz w:val="24"/>
          <w:szCs w:val="24"/>
        </w:rPr>
        <w:t xml:space="preserve"> </w:t>
      </w:r>
      <w:r>
        <w:rPr>
          <w:rFonts w:ascii="宋体" w:hAnsi="宋体" w:eastAsia="宋体" w:cs="宋体"/>
          <w:spacing w:val="-4"/>
          <w:sz w:val="24"/>
          <w:szCs w:val="24"/>
        </w:rPr>
        <w:t>份</w:t>
      </w:r>
      <w:r>
        <w:rPr>
          <w:rFonts w:ascii="宋体" w:hAnsi="宋体" w:eastAsia="宋体" w:cs="宋体"/>
          <w:spacing w:val="-5"/>
          <w:sz w:val="24"/>
          <w:szCs w:val="24"/>
        </w:rPr>
        <w:t>，封面上标注“正本</w:t>
      </w:r>
      <w:r>
        <w:rPr>
          <w:rFonts w:ascii="宋体" w:hAnsi="宋体" w:eastAsia="宋体" w:cs="宋体"/>
          <w:spacing w:val="-88"/>
          <w:sz w:val="24"/>
          <w:szCs w:val="24"/>
        </w:rPr>
        <w:t xml:space="preserve"> </w:t>
      </w:r>
      <w:r>
        <w:rPr>
          <w:rFonts w:ascii="宋体" w:hAnsi="宋体" w:eastAsia="宋体" w:cs="宋体"/>
          <w:spacing w:val="-5"/>
          <w:sz w:val="24"/>
          <w:szCs w:val="24"/>
        </w:rPr>
        <w:t>”、“副本</w:t>
      </w:r>
      <w:r>
        <w:rPr>
          <w:rFonts w:ascii="宋体" w:hAnsi="宋体" w:eastAsia="宋体" w:cs="宋体"/>
          <w:spacing w:val="-88"/>
          <w:sz w:val="24"/>
          <w:szCs w:val="24"/>
        </w:rPr>
        <w:t xml:space="preserve"> </w:t>
      </w:r>
      <w:r>
        <w:rPr>
          <w:rFonts w:ascii="宋体" w:hAnsi="宋体" w:eastAsia="宋体" w:cs="宋体"/>
          <w:spacing w:val="-5"/>
          <w:sz w:val="24"/>
          <w:szCs w:val="24"/>
        </w:rPr>
        <w:t>”字样</w:t>
      </w:r>
      <w:r>
        <w:rPr>
          <w:rFonts w:ascii="宋体" w:hAnsi="宋体" w:eastAsia="宋体" w:cs="宋体"/>
          <w:spacing w:val="-11"/>
          <w:sz w:val="24"/>
          <w:szCs w:val="24"/>
        </w:rPr>
        <w:t>）；</w:t>
      </w:r>
      <w:r>
        <w:rPr>
          <w:rFonts w:ascii="宋体" w:hAnsi="宋体" w:eastAsia="宋体" w:cs="宋体"/>
          <w:spacing w:val="-5"/>
          <w:sz w:val="24"/>
          <w:szCs w:val="24"/>
        </w:rPr>
        <w:t>所</w:t>
      </w:r>
      <w:r>
        <w:rPr>
          <w:rFonts w:ascii="宋体" w:hAnsi="宋体" w:eastAsia="宋体" w:cs="宋体"/>
          <w:spacing w:val="-7"/>
          <w:sz w:val="24"/>
          <w:szCs w:val="24"/>
        </w:rPr>
        <w:t>有响应文件须注明询价通知编号、项目名称、分包号和供应商名称。电子文档采用U</w:t>
      </w:r>
      <w:r>
        <w:rPr>
          <w:rFonts w:ascii="宋体" w:hAnsi="宋体" w:eastAsia="宋体" w:cs="宋体"/>
          <w:spacing w:val="-50"/>
          <w:sz w:val="24"/>
          <w:szCs w:val="24"/>
        </w:rPr>
        <w:t xml:space="preserve"> </w:t>
      </w:r>
      <w:r>
        <w:rPr>
          <w:rFonts w:ascii="宋体" w:hAnsi="宋体" w:eastAsia="宋体" w:cs="宋体"/>
          <w:spacing w:val="-7"/>
          <w:sz w:val="24"/>
          <w:szCs w:val="24"/>
        </w:rPr>
        <w:t>盘制作（与</w:t>
      </w:r>
      <w:r>
        <w:rPr>
          <w:rFonts w:ascii="宋体" w:hAnsi="宋体" w:eastAsia="宋体" w:cs="宋体"/>
          <w:spacing w:val="-2"/>
          <w:sz w:val="24"/>
          <w:szCs w:val="24"/>
        </w:rPr>
        <w:t>响应文件正本一致的</w:t>
      </w:r>
      <w:r>
        <w:rPr>
          <w:rFonts w:ascii="宋体" w:hAnsi="宋体" w:eastAsia="宋体" w:cs="宋体"/>
          <w:spacing w:val="-36"/>
          <w:sz w:val="24"/>
          <w:szCs w:val="24"/>
        </w:rPr>
        <w:t xml:space="preserve"> </w:t>
      </w:r>
      <w:r>
        <w:rPr>
          <w:rFonts w:ascii="宋体" w:hAnsi="宋体" w:eastAsia="宋体" w:cs="宋体"/>
          <w:spacing w:val="-2"/>
          <w:sz w:val="24"/>
          <w:szCs w:val="24"/>
        </w:rPr>
        <w:t>PDF/Word</w:t>
      </w:r>
      <w:r>
        <w:rPr>
          <w:rFonts w:ascii="宋体" w:hAnsi="宋体" w:eastAsia="宋体" w:cs="宋体"/>
          <w:spacing w:val="-49"/>
          <w:sz w:val="24"/>
          <w:szCs w:val="24"/>
        </w:rPr>
        <w:t xml:space="preserve"> </w:t>
      </w:r>
      <w:r>
        <w:rPr>
          <w:rFonts w:ascii="宋体" w:hAnsi="宋体" w:eastAsia="宋体" w:cs="宋体"/>
          <w:spacing w:val="-2"/>
          <w:sz w:val="24"/>
          <w:szCs w:val="24"/>
        </w:rPr>
        <w:t>文档存入）。</w:t>
      </w:r>
    </w:p>
    <w:p w14:paraId="0CA9284A">
      <w:pPr>
        <w:spacing w:before="184" w:line="289" w:lineRule="auto"/>
        <w:ind w:left="8" w:firstLine="489"/>
        <w:rPr>
          <w:rFonts w:ascii="宋体" w:hAnsi="宋体" w:eastAsia="宋体" w:cs="宋体"/>
          <w:sz w:val="24"/>
          <w:szCs w:val="24"/>
        </w:rPr>
      </w:pPr>
      <w:r>
        <w:rPr>
          <w:rFonts w:ascii="宋体" w:hAnsi="宋体" w:eastAsia="宋体" w:cs="宋体"/>
          <w:spacing w:val="1"/>
          <w:sz w:val="24"/>
          <w:szCs w:val="24"/>
        </w:rPr>
        <w:t>18.2</w:t>
      </w:r>
      <w:r>
        <w:rPr>
          <w:rFonts w:ascii="宋体" w:hAnsi="宋体" w:eastAsia="宋体" w:cs="宋体"/>
          <w:spacing w:val="-33"/>
          <w:sz w:val="24"/>
          <w:szCs w:val="24"/>
        </w:rPr>
        <w:t xml:space="preserve"> </w:t>
      </w:r>
      <w:r>
        <w:rPr>
          <w:rFonts w:ascii="宋体" w:hAnsi="宋体" w:eastAsia="宋体" w:cs="宋体"/>
          <w:spacing w:val="1"/>
          <w:sz w:val="24"/>
          <w:szCs w:val="24"/>
        </w:rPr>
        <w:t>响应文件需打印或用不褪色、不变质的墨水书写，并由供应商的法定代表人或其授</w:t>
      </w:r>
      <w:r>
        <w:rPr>
          <w:rFonts w:ascii="宋体" w:hAnsi="宋体" w:eastAsia="宋体" w:cs="宋体"/>
          <w:spacing w:val="-1"/>
          <w:sz w:val="24"/>
          <w:szCs w:val="24"/>
        </w:rPr>
        <w:t>权代表在规定签章处签字或盖章。副本可采用正本的复印件。</w:t>
      </w:r>
    </w:p>
    <w:p w14:paraId="3DF13A82">
      <w:pPr>
        <w:spacing w:before="185" w:line="313" w:lineRule="auto"/>
        <w:ind w:left="10" w:firstLine="477"/>
        <w:rPr>
          <w:rFonts w:ascii="宋体" w:hAnsi="宋体" w:eastAsia="宋体" w:cs="宋体"/>
          <w:sz w:val="24"/>
          <w:szCs w:val="24"/>
        </w:rPr>
      </w:pPr>
      <w:r>
        <w:rPr>
          <w:rFonts w:ascii="宋体" w:hAnsi="宋体" w:eastAsia="宋体" w:cs="宋体"/>
          <w:spacing w:val="1"/>
          <w:sz w:val="24"/>
          <w:szCs w:val="24"/>
        </w:rPr>
        <w:t>18.3</w:t>
      </w:r>
      <w:r>
        <w:rPr>
          <w:rFonts w:ascii="宋体" w:hAnsi="宋体" w:eastAsia="宋体" w:cs="宋体"/>
          <w:spacing w:val="-23"/>
          <w:sz w:val="24"/>
          <w:szCs w:val="24"/>
        </w:rPr>
        <w:t xml:space="preserve"> </w:t>
      </w:r>
      <w:r>
        <w:rPr>
          <w:rFonts w:ascii="宋体" w:hAnsi="宋体" w:eastAsia="宋体" w:cs="宋体"/>
          <w:spacing w:val="1"/>
          <w:sz w:val="24"/>
          <w:szCs w:val="24"/>
        </w:rPr>
        <w:t>响应文件的打印和书写应清楚工整，任何行间插字、涂改或增删，必须由供应商的</w:t>
      </w:r>
      <w:r>
        <w:rPr>
          <w:rFonts w:ascii="宋体" w:hAnsi="宋体" w:eastAsia="宋体" w:cs="宋体"/>
          <w:spacing w:val="-3"/>
          <w:sz w:val="24"/>
          <w:szCs w:val="24"/>
        </w:rPr>
        <w:t>法定代表人或其授权代表签字并盖供应商公章。字迹潦草、表达不清或可能导致非唯一理解的</w:t>
      </w:r>
      <w:r>
        <w:rPr>
          <w:rFonts w:ascii="宋体" w:hAnsi="宋体" w:eastAsia="宋体" w:cs="宋体"/>
          <w:spacing w:val="-1"/>
          <w:sz w:val="24"/>
          <w:szCs w:val="24"/>
        </w:rPr>
        <w:t>响应文件可能被视为无效。</w:t>
      </w:r>
    </w:p>
    <w:p w14:paraId="07FCCCD7">
      <w:pPr>
        <w:spacing w:before="183" w:line="289" w:lineRule="auto"/>
        <w:ind w:left="9" w:firstLine="478"/>
        <w:rPr>
          <w:rFonts w:ascii="宋体" w:hAnsi="宋体" w:eastAsia="宋体" w:cs="宋体"/>
          <w:sz w:val="24"/>
          <w:szCs w:val="24"/>
        </w:rPr>
      </w:pPr>
      <w:r>
        <w:rPr>
          <w:rFonts w:ascii="宋体" w:hAnsi="宋体" w:eastAsia="宋体" w:cs="宋体"/>
          <w:spacing w:val="-3"/>
          <w:sz w:val="24"/>
          <w:szCs w:val="24"/>
        </w:rPr>
        <w:t>18.4</w:t>
      </w:r>
      <w:r>
        <w:rPr>
          <w:rFonts w:ascii="宋体" w:hAnsi="宋体" w:eastAsia="宋体" w:cs="宋体"/>
          <w:b/>
          <w:bCs/>
          <w:spacing w:val="-3"/>
          <w:sz w:val="24"/>
          <w:szCs w:val="24"/>
        </w:rPr>
        <w:t>（实质性要求）</w:t>
      </w:r>
      <w:r>
        <w:rPr>
          <w:rFonts w:ascii="宋体" w:hAnsi="宋体" w:eastAsia="宋体" w:cs="宋体"/>
          <w:spacing w:val="-3"/>
          <w:sz w:val="24"/>
          <w:szCs w:val="24"/>
        </w:rPr>
        <w:t>响应文件应由供应商法定代表人/主要负责人/本人或其授权代表在响</w:t>
      </w:r>
      <w:r>
        <w:rPr>
          <w:rFonts w:ascii="宋体" w:hAnsi="宋体" w:eastAsia="宋体" w:cs="宋体"/>
          <w:spacing w:val="-2"/>
          <w:sz w:val="24"/>
          <w:szCs w:val="24"/>
        </w:rPr>
        <w:t>应文件要求的地方签字（或加盖私人印章</w:t>
      </w:r>
      <w:r>
        <w:rPr>
          <w:rFonts w:ascii="宋体" w:hAnsi="宋体" w:eastAsia="宋体" w:cs="宋体"/>
          <w:spacing w:val="-13"/>
          <w:sz w:val="24"/>
          <w:szCs w:val="24"/>
        </w:rPr>
        <w:t>），</w:t>
      </w:r>
      <w:r>
        <w:rPr>
          <w:rFonts w:ascii="宋体" w:hAnsi="宋体" w:eastAsia="宋体" w:cs="宋体"/>
          <w:spacing w:val="-2"/>
          <w:sz w:val="24"/>
          <w:szCs w:val="24"/>
        </w:rPr>
        <w:t>要求加盖公章的地方加盖单位公章，不得使用专</w:t>
      </w:r>
    </w:p>
    <w:p w14:paraId="00956C1B">
      <w:pPr>
        <w:pStyle w:val="4"/>
        <w:spacing w:line="334" w:lineRule="auto"/>
      </w:pPr>
    </w:p>
    <w:p w14:paraId="03714815">
      <w:pPr>
        <w:spacing w:before="92"/>
        <w:ind w:left="4460"/>
        <w:rPr>
          <w:rFonts w:ascii="宋体" w:hAnsi="宋体" w:eastAsia="宋体" w:cs="宋体"/>
          <w:sz w:val="28"/>
          <w:szCs w:val="28"/>
        </w:rPr>
      </w:pPr>
    </w:p>
    <w:p w14:paraId="5F2EE75A">
      <w:pPr>
        <w:rPr>
          <w:rFonts w:ascii="宋体" w:hAnsi="宋体" w:eastAsia="宋体" w:cs="宋体"/>
          <w:sz w:val="28"/>
          <w:szCs w:val="28"/>
        </w:rPr>
        <w:sectPr>
          <w:headerReference r:id="rId24" w:type="default"/>
          <w:footerReference r:id="rId25" w:type="default"/>
          <w:pgSz w:w="11907" w:h="16840"/>
          <w:pgMar w:top="1137" w:right="1080" w:bottom="400" w:left="1080" w:header="1123" w:footer="0" w:gutter="0"/>
          <w:cols w:space="720" w:num="1"/>
        </w:sectPr>
      </w:pPr>
    </w:p>
    <w:p w14:paraId="5AF8149A">
      <w:pPr>
        <w:pStyle w:val="4"/>
        <w:spacing w:line="336" w:lineRule="auto"/>
      </w:pPr>
    </w:p>
    <w:p w14:paraId="5A966163">
      <w:pPr>
        <w:spacing w:before="78" w:line="219" w:lineRule="auto"/>
        <w:ind w:left="11"/>
        <w:rPr>
          <w:rFonts w:ascii="宋体" w:hAnsi="宋体" w:eastAsia="宋体" w:cs="宋体"/>
          <w:sz w:val="24"/>
          <w:szCs w:val="24"/>
        </w:rPr>
      </w:pPr>
      <w:r>
        <w:rPr>
          <w:rFonts w:ascii="宋体" w:hAnsi="宋体" w:eastAsia="宋体" w:cs="宋体"/>
          <w:spacing w:val="-1"/>
          <w:sz w:val="24"/>
          <w:szCs w:val="24"/>
        </w:rPr>
        <w:t>用章（如经济合同章、投标专用章等）或下属单位印章代替。</w:t>
      </w:r>
    </w:p>
    <w:p w14:paraId="1A716D97">
      <w:pPr>
        <w:spacing w:before="183" w:line="219" w:lineRule="auto"/>
        <w:ind w:left="487"/>
        <w:rPr>
          <w:rFonts w:ascii="宋体" w:hAnsi="宋体" w:eastAsia="宋体" w:cs="宋体"/>
          <w:sz w:val="24"/>
          <w:szCs w:val="24"/>
        </w:rPr>
      </w:pPr>
      <w:r>
        <w:rPr>
          <w:rFonts w:ascii="宋体" w:hAnsi="宋体" w:eastAsia="宋体" w:cs="宋体"/>
          <w:spacing w:val="-3"/>
          <w:sz w:val="24"/>
          <w:szCs w:val="24"/>
        </w:rPr>
        <w:t>18.5</w:t>
      </w:r>
      <w:r>
        <w:rPr>
          <w:rFonts w:ascii="宋体" w:hAnsi="宋体" w:eastAsia="宋体" w:cs="宋体"/>
          <w:spacing w:val="-23"/>
          <w:sz w:val="24"/>
          <w:szCs w:val="24"/>
        </w:rPr>
        <w:t xml:space="preserve"> </w:t>
      </w:r>
      <w:r>
        <w:rPr>
          <w:rFonts w:ascii="宋体" w:hAnsi="宋体" w:eastAsia="宋体" w:cs="宋体"/>
          <w:spacing w:val="-3"/>
          <w:sz w:val="24"/>
          <w:szCs w:val="24"/>
        </w:rPr>
        <w:t>响应文件正本和副本需要逐页编目编码。</w:t>
      </w:r>
    </w:p>
    <w:p w14:paraId="5ABE28DF">
      <w:pPr>
        <w:spacing w:before="183" w:line="219" w:lineRule="auto"/>
        <w:ind w:left="487"/>
        <w:rPr>
          <w:rFonts w:ascii="宋体" w:hAnsi="宋体" w:eastAsia="宋体" w:cs="宋体"/>
          <w:sz w:val="24"/>
          <w:szCs w:val="24"/>
        </w:rPr>
      </w:pPr>
      <w:r>
        <w:rPr>
          <w:rFonts w:ascii="宋体" w:hAnsi="宋体" w:eastAsia="宋体" w:cs="宋体"/>
          <w:spacing w:val="-1"/>
          <w:sz w:val="24"/>
          <w:szCs w:val="24"/>
        </w:rPr>
        <w:t>18.6</w:t>
      </w:r>
      <w:r>
        <w:rPr>
          <w:rFonts w:ascii="宋体" w:hAnsi="宋体" w:eastAsia="宋体" w:cs="宋体"/>
          <w:spacing w:val="-39"/>
          <w:sz w:val="24"/>
          <w:szCs w:val="24"/>
        </w:rPr>
        <w:t xml:space="preserve"> </w:t>
      </w:r>
      <w:r>
        <w:rPr>
          <w:rFonts w:ascii="宋体" w:hAnsi="宋体" w:eastAsia="宋体" w:cs="宋体"/>
          <w:spacing w:val="-1"/>
          <w:sz w:val="24"/>
          <w:szCs w:val="24"/>
        </w:rPr>
        <w:t>响应文件正本和副本应当采用胶装方式装订成</w:t>
      </w:r>
      <w:r>
        <w:rPr>
          <w:rFonts w:ascii="宋体" w:hAnsi="宋体" w:eastAsia="宋体" w:cs="宋体"/>
          <w:spacing w:val="-2"/>
          <w:sz w:val="24"/>
          <w:szCs w:val="24"/>
        </w:rPr>
        <w:t>册，不得散装或者合页装订。</w:t>
      </w:r>
    </w:p>
    <w:p w14:paraId="72FA496D">
      <w:pPr>
        <w:spacing w:before="184" w:line="289" w:lineRule="auto"/>
        <w:ind w:left="13" w:right="61" w:firstLine="474"/>
        <w:rPr>
          <w:rFonts w:ascii="宋体" w:hAnsi="宋体" w:eastAsia="宋体" w:cs="宋体"/>
          <w:sz w:val="24"/>
          <w:szCs w:val="24"/>
        </w:rPr>
      </w:pPr>
      <w:r>
        <w:rPr>
          <w:rFonts w:ascii="宋体" w:hAnsi="宋体" w:eastAsia="宋体" w:cs="宋体"/>
          <w:spacing w:val="-3"/>
          <w:sz w:val="24"/>
          <w:szCs w:val="24"/>
        </w:rPr>
        <w:t>18.7</w:t>
      </w:r>
      <w:r>
        <w:rPr>
          <w:rFonts w:ascii="宋体" w:hAnsi="宋体" w:eastAsia="宋体" w:cs="宋体"/>
          <w:b/>
          <w:bCs/>
          <w:spacing w:val="-3"/>
          <w:sz w:val="24"/>
          <w:szCs w:val="24"/>
        </w:rPr>
        <w:t>（实质性要求）</w:t>
      </w:r>
      <w:r>
        <w:rPr>
          <w:rFonts w:ascii="宋体" w:hAnsi="宋体" w:eastAsia="宋体" w:cs="宋体"/>
          <w:spacing w:val="-3"/>
          <w:sz w:val="24"/>
          <w:szCs w:val="24"/>
        </w:rPr>
        <w:t>响应文件应根据询价通知书的要求制作，签署、盖章。（参照《四川</w:t>
      </w:r>
      <w:r>
        <w:rPr>
          <w:rFonts w:ascii="宋体" w:hAnsi="宋体" w:eastAsia="宋体" w:cs="宋体"/>
          <w:spacing w:val="-1"/>
          <w:sz w:val="24"/>
          <w:szCs w:val="24"/>
        </w:rPr>
        <w:t>省政府采购评审工作规程（修订）》规范）</w:t>
      </w:r>
    </w:p>
    <w:p w14:paraId="7F9AB726">
      <w:pPr>
        <w:spacing w:before="183" w:line="218" w:lineRule="auto"/>
        <w:ind w:left="487"/>
        <w:rPr>
          <w:rFonts w:ascii="宋体" w:hAnsi="宋体" w:eastAsia="宋体" w:cs="宋体"/>
          <w:sz w:val="24"/>
          <w:szCs w:val="24"/>
        </w:rPr>
      </w:pPr>
      <w:r>
        <w:rPr>
          <w:rFonts w:ascii="宋体" w:hAnsi="宋体" w:eastAsia="宋体" w:cs="宋体"/>
          <w:spacing w:val="-1"/>
          <w:sz w:val="24"/>
          <w:szCs w:val="24"/>
        </w:rPr>
        <w:t>18.8</w:t>
      </w:r>
      <w:r>
        <w:rPr>
          <w:rFonts w:ascii="宋体" w:hAnsi="宋体" w:eastAsia="宋体" w:cs="宋体"/>
          <w:spacing w:val="-21"/>
          <w:sz w:val="24"/>
          <w:szCs w:val="24"/>
        </w:rPr>
        <w:t xml:space="preserve"> </w:t>
      </w:r>
      <w:r>
        <w:rPr>
          <w:rFonts w:ascii="宋体" w:hAnsi="宋体" w:eastAsia="宋体" w:cs="宋体"/>
          <w:spacing w:val="-1"/>
          <w:sz w:val="24"/>
          <w:szCs w:val="24"/>
        </w:rPr>
        <w:t>响应文件统一用A4</w:t>
      </w:r>
      <w:r>
        <w:rPr>
          <w:rFonts w:ascii="宋体" w:hAnsi="宋体" w:eastAsia="宋体" w:cs="宋体"/>
          <w:spacing w:val="-42"/>
          <w:sz w:val="24"/>
          <w:szCs w:val="24"/>
        </w:rPr>
        <w:t xml:space="preserve"> </w:t>
      </w:r>
      <w:r>
        <w:rPr>
          <w:rFonts w:ascii="宋体" w:hAnsi="宋体" w:eastAsia="宋体" w:cs="宋体"/>
          <w:spacing w:val="-1"/>
          <w:sz w:val="24"/>
          <w:szCs w:val="24"/>
        </w:rPr>
        <w:t>幅面纸印制，除另有规定外。</w:t>
      </w:r>
    </w:p>
    <w:p w14:paraId="658D9930">
      <w:pPr>
        <w:pStyle w:val="4"/>
        <w:spacing w:line="308" w:lineRule="auto"/>
      </w:pPr>
    </w:p>
    <w:p w14:paraId="5E4238E1">
      <w:pPr>
        <w:pStyle w:val="4"/>
        <w:spacing w:line="308" w:lineRule="auto"/>
      </w:pPr>
    </w:p>
    <w:p w14:paraId="714F43DA">
      <w:pPr>
        <w:spacing w:before="91" w:line="392" w:lineRule="auto"/>
        <w:ind w:left="20" w:right="61" w:firstLine="417"/>
        <w:rPr>
          <w:rFonts w:ascii="宋体" w:hAnsi="宋体" w:eastAsia="宋体" w:cs="宋体"/>
          <w:sz w:val="28"/>
          <w:szCs w:val="28"/>
        </w:rPr>
      </w:pPr>
      <w:r>
        <w:rPr>
          <w:rFonts w:ascii="Times New Roman" w:hAnsi="Times New Roman" w:eastAsia="Times New Roman" w:cs="Times New Roman"/>
          <w:b/>
          <w:bCs/>
          <w:spacing w:val="-3"/>
          <w:sz w:val="28"/>
          <w:szCs w:val="28"/>
        </w:rPr>
        <w:t>19.</w:t>
      </w:r>
      <w:r>
        <w:rPr>
          <w:rFonts w:ascii="宋体" w:hAnsi="宋体" w:eastAsia="宋体" w:cs="宋体"/>
          <w:b/>
          <w:bCs/>
          <w:spacing w:val="-3"/>
          <w:sz w:val="28"/>
          <w:szCs w:val="28"/>
        </w:rPr>
        <w:t>响应文件的密封和标注（不属于本项目询价小组评审范畴，由采购人在接</w:t>
      </w:r>
      <w:r>
        <w:rPr>
          <w:rFonts w:ascii="宋体" w:hAnsi="宋体" w:eastAsia="宋体" w:cs="宋体"/>
          <w:b/>
          <w:bCs/>
          <w:spacing w:val="-4"/>
          <w:sz w:val="28"/>
          <w:szCs w:val="28"/>
        </w:rPr>
        <w:t>收响应文件时及时处理）</w:t>
      </w:r>
    </w:p>
    <w:p w14:paraId="1A2B811F">
      <w:pPr>
        <w:spacing w:before="1" w:line="219" w:lineRule="auto"/>
        <w:ind w:left="507"/>
        <w:rPr>
          <w:rFonts w:ascii="宋体" w:hAnsi="宋体" w:eastAsia="宋体" w:cs="宋体"/>
          <w:sz w:val="24"/>
          <w:szCs w:val="24"/>
        </w:rPr>
      </w:pPr>
      <w:r>
        <w:rPr>
          <w:rFonts w:ascii="宋体" w:hAnsi="宋体" w:eastAsia="宋体" w:cs="宋体"/>
          <w:spacing w:val="-1"/>
          <w:sz w:val="24"/>
          <w:szCs w:val="24"/>
        </w:rPr>
        <w:t>19.1 响应文件可以单独密封包装，也可以所有响应文件密封包装在一个密封袋内。</w:t>
      </w:r>
    </w:p>
    <w:p w14:paraId="5CDADA12">
      <w:pPr>
        <w:spacing w:before="183" w:line="289" w:lineRule="auto"/>
        <w:ind w:left="8" w:right="61" w:firstLine="498"/>
        <w:rPr>
          <w:rFonts w:ascii="宋体" w:hAnsi="宋体" w:eastAsia="宋体" w:cs="宋体"/>
          <w:sz w:val="24"/>
          <w:szCs w:val="24"/>
        </w:rPr>
      </w:pPr>
      <w:r>
        <w:rPr>
          <w:rFonts w:ascii="宋体" w:hAnsi="宋体" w:eastAsia="宋体" w:cs="宋体"/>
          <w:sz w:val="24"/>
          <w:szCs w:val="24"/>
        </w:rPr>
        <w:t>19.2 响应文件密封袋的最外层应清楚地标明采购项目名称、采购项目编号、包件号</w:t>
      </w:r>
      <w:r>
        <w:rPr>
          <w:rFonts w:ascii="宋体" w:hAnsi="宋体" w:eastAsia="宋体" w:cs="宋体"/>
          <w:spacing w:val="-1"/>
          <w:sz w:val="24"/>
          <w:szCs w:val="24"/>
        </w:rPr>
        <w:t>及名称（若有）、供应商名称。</w:t>
      </w:r>
    </w:p>
    <w:p w14:paraId="4882D725">
      <w:pPr>
        <w:spacing w:before="185" w:line="219" w:lineRule="auto"/>
        <w:ind w:left="507"/>
        <w:rPr>
          <w:rFonts w:ascii="宋体" w:hAnsi="宋体" w:eastAsia="宋体" w:cs="宋体"/>
          <w:sz w:val="24"/>
          <w:szCs w:val="24"/>
        </w:rPr>
      </w:pPr>
      <w:r>
        <w:rPr>
          <w:rFonts w:ascii="宋体" w:hAnsi="宋体" w:eastAsia="宋体" w:cs="宋体"/>
          <w:spacing w:val="-2"/>
          <w:sz w:val="24"/>
          <w:szCs w:val="24"/>
        </w:rPr>
        <w:t>19.3 所有外层密封袋的封口处应粘贴牢固。</w:t>
      </w:r>
    </w:p>
    <w:p w14:paraId="2D0F6FC0">
      <w:pPr>
        <w:spacing w:before="182" w:line="290" w:lineRule="auto"/>
        <w:ind w:left="10" w:firstLine="496"/>
        <w:rPr>
          <w:rFonts w:ascii="宋体" w:hAnsi="宋体" w:eastAsia="宋体" w:cs="宋体"/>
          <w:sz w:val="24"/>
          <w:szCs w:val="24"/>
        </w:rPr>
      </w:pPr>
      <w:r>
        <w:rPr>
          <w:rFonts w:ascii="宋体" w:hAnsi="宋体" w:eastAsia="宋体" w:cs="宋体"/>
          <w:spacing w:val="-4"/>
          <w:sz w:val="24"/>
          <w:szCs w:val="24"/>
        </w:rPr>
        <w:t>19.4 未按以上要求进行密封和标注的响应文件，采购人将拒</w:t>
      </w:r>
      <w:r>
        <w:rPr>
          <w:rFonts w:ascii="宋体" w:hAnsi="宋体" w:eastAsia="宋体" w:cs="宋体"/>
          <w:spacing w:val="-5"/>
          <w:sz w:val="24"/>
          <w:szCs w:val="24"/>
        </w:rPr>
        <w:t>收或者在时间允许的范围内，</w:t>
      </w:r>
      <w:r>
        <w:rPr>
          <w:rFonts w:ascii="宋体" w:hAnsi="宋体" w:eastAsia="宋体" w:cs="宋体"/>
          <w:spacing w:val="-2"/>
          <w:sz w:val="24"/>
          <w:szCs w:val="24"/>
        </w:rPr>
        <w:t>要求修改完善后接收。</w:t>
      </w:r>
    </w:p>
    <w:p w14:paraId="10F21F55">
      <w:pPr>
        <w:pStyle w:val="4"/>
        <w:spacing w:line="307" w:lineRule="auto"/>
      </w:pPr>
    </w:p>
    <w:p w14:paraId="4683435E">
      <w:pPr>
        <w:pStyle w:val="4"/>
        <w:spacing w:line="307" w:lineRule="auto"/>
      </w:pPr>
    </w:p>
    <w:p w14:paraId="43F72FDD">
      <w:pPr>
        <w:spacing w:before="91" w:line="220" w:lineRule="auto"/>
        <w:ind w:left="426"/>
        <w:rPr>
          <w:rFonts w:ascii="宋体" w:hAnsi="宋体" w:eastAsia="宋体" w:cs="宋体"/>
          <w:sz w:val="28"/>
          <w:szCs w:val="28"/>
        </w:rPr>
      </w:pPr>
      <w:r>
        <w:rPr>
          <w:rFonts w:ascii="Times New Roman" w:hAnsi="Times New Roman" w:eastAsia="Times New Roman" w:cs="Times New Roman"/>
          <w:b/>
          <w:bCs/>
          <w:spacing w:val="-2"/>
          <w:sz w:val="28"/>
          <w:szCs w:val="28"/>
        </w:rPr>
        <w:t>20.</w:t>
      </w:r>
      <w:r>
        <w:rPr>
          <w:rFonts w:ascii="宋体" w:hAnsi="宋体" w:eastAsia="宋体" w:cs="宋体"/>
          <w:b/>
          <w:bCs/>
          <w:spacing w:val="-2"/>
          <w:sz w:val="28"/>
          <w:szCs w:val="28"/>
        </w:rPr>
        <w:t>响应文件的递交</w:t>
      </w:r>
    </w:p>
    <w:p w14:paraId="257DF109">
      <w:pPr>
        <w:spacing w:before="232" w:line="313" w:lineRule="auto"/>
        <w:ind w:left="10" w:right="61" w:firstLine="462"/>
        <w:rPr>
          <w:rFonts w:ascii="宋体" w:hAnsi="宋体" w:eastAsia="宋体" w:cs="宋体"/>
          <w:sz w:val="24"/>
          <w:szCs w:val="24"/>
        </w:rPr>
      </w:pPr>
      <w:r>
        <w:rPr>
          <w:rFonts w:ascii="宋体" w:hAnsi="宋体" w:eastAsia="宋体" w:cs="宋体"/>
          <w:spacing w:val="2"/>
          <w:sz w:val="24"/>
          <w:szCs w:val="24"/>
        </w:rPr>
        <w:t>20.1</w:t>
      </w:r>
      <w:r>
        <w:rPr>
          <w:rFonts w:ascii="宋体" w:hAnsi="宋体" w:eastAsia="宋体" w:cs="宋体"/>
          <w:spacing w:val="-48"/>
          <w:sz w:val="24"/>
          <w:szCs w:val="24"/>
        </w:rPr>
        <w:t xml:space="preserve"> </w:t>
      </w:r>
      <w:r>
        <w:rPr>
          <w:rFonts w:ascii="宋体" w:hAnsi="宋体" w:eastAsia="宋体" w:cs="宋体"/>
          <w:spacing w:val="2"/>
          <w:sz w:val="24"/>
          <w:szCs w:val="24"/>
        </w:rPr>
        <w:t>供应商应在询价通知书规定的提交响应文件截止时间前，将响应文件密封后送达询</w:t>
      </w:r>
      <w:r>
        <w:rPr>
          <w:rFonts w:ascii="宋体" w:hAnsi="宋体" w:eastAsia="宋体" w:cs="宋体"/>
          <w:spacing w:val="-3"/>
          <w:sz w:val="24"/>
          <w:szCs w:val="24"/>
        </w:rPr>
        <w:t>价地点，现场递交响应文件。在规定的递交响应文件截止时间后送达的响应文件，为无效响应</w:t>
      </w:r>
      <w:r>
        <w:rPr>
          <w:rFonts w:ascii="宋体" w:hAnsi="宋体" w:eastAsia="宋体" w:cs="宋体"/>
          <w:spacing w:val="-2"/>
          <w:sz w:val="24"/>
          <w:szCs w:val="24"/>
        </w:rPr>
        <w:t>文件，不予接收。</w:t>
      </w:r>
    </w:p>
    <w:p w14:paraId="0E6934BE">
      <w:pPr>
        <w:spacing w:before="183" w:line="219" w:lineRule="auto"/>
        <w:ind w:left="473"/>
        <w:rPr>
          <w:rFonts w:ascii="宋体" w:hAnsi="宋体" w:eastAsia="宋体" w:cs="宋体"/>
          <w:sz w:val="24"/>
          <w:szCs w:val="24"/>
        </w:rPr>
      </w:pPr>
      <w:r>
        <w:rPr>
          <w:rFonts w:ascii="宋体" w:hAnsi="宋体" w:eastAsia="宋体" w:cs="宋体"/>
          <w:spacing w:val="-2"/>
          <w:sz w:val="24"/>
          <w:szCs w:val="24"/>
        </w:rPr>
        <w:t>20.2</w:t>
      </w:r>
      <w:r>
        <w:rPr>
          <w:rFonts w:ascii="宋体" w:hAnsi="宋体" w:eastAsia="宋体" w:cs="宋体"/>
          <w:spacing w:val="-36"/>
          <w:sz w:val="24"/>
          <w:szCs w:val="24"/>
        </w:rPr>
        <w:t xml:space="preserve"> </w:t>
      </w:r>
      <w:r>
        <w:rPr>
          <w:rFonts w:ascii="宋体" w:hAnsi="宋体" w:eastAsia="宋体" w:cs="宋体"/>
          <w:spacing w:val="-2"/>
          <w:sz w:val="24"/>
          <w:szCs w:val="24"/>
        </w:rPr>
        <w:t>本次采购不接收邮寄的响应文件。</w:t>
      </w:r>
    </w:p>
    <w:p w14:paraId="06ED46F9">
      <w:pPr>
        <w:pStyle w:val="4"/>
        <w:spacing w:line="307" w:lineRule="auto"/>
      </w:pPr>
    </w:p>
    <w:p w14:paraId="5D3FF3B3">
      <w:pPr>
        <w:pStyle w:val="4"/>
        <w:spacing w:line="308" w:lineRule="auto"/>
      </w:pPr>
    </w:p>
    <w:p w14:paraId="4261E6A4">
      <w:pPr>
        <w:spacing w:before="92" w:line="392" w:lineRule="auto"/>
        <w:ind w:left="25" w:right="60" w:firstLine="401"/>
        <w:rPr>
          <w:rFonts w:ascii="宋体" w:hAnsi="宋体" w:eastAsia="宋体" w:cs="宋体"/>
          <w:sz w:val="28"/>
          <w:szCs w:val="28"/>
        </w:rPr>
      </w:pPr>
      <w:r>
        <w:rPr>
          <w:rFonts w:ascii="Times New Roman" w:hAnsi="Times New Roman" w:eastAsia="Times New Roman" w:cs="Times New Roman"/>
          <w:b/>
          <w:bCs/>
          <w:spacing w:val="-4"/>
          <w:sz w:val="28"/>
          <w:szCs w:val="28"/>
        </w:rPr>
        <w:t>21.</w:t>
      </w:r>
      <w:r>
        <w:rPr>
          <w:rFonts w:ascii="宋体" w:hAnsi="宋体" w:eastAsia="宋体" w:cs="宋体"/>
          <w:b/>
          <w:bCs/>
          <w:spacing w:val="-4"/>
          <w:sz w:val="28"/>
          <w:szCs w:val="28"/>
        </w:rPr>
        <w:t>响应文件的修改和撤回（补充、修改响应文件的密封和标注按照本章</w:t>
      </w:r>
      <w:r>
        <w:rPr>
          <w:rFonts w:ascii="宋体" w:hAnsi="宋体" w:eastAsia="宋体" w:cs="宋体"/>
          <w:b/>
          <w:bCs/>
          <w:spacing w:val="-5"/>
          <w:sz w:val="28"/>
          <w:szCs w:val="28"/>
        </w:rPr>
        <w:t>“</w:t>
      </w:r>
      <w:r>
        <w:rPr>
          <w:rFonts w:ascii="Times New Roman" w:hAnsi="Times New Roman" w:eastAsia="Times New Roman" w:cs="Times New Roman"/>
          <w:b/>
          <w:bCs/>
          <w:spacing w:val="-5"/>
          <w:sz w:val="28"/>
          <w:szCs w:val="28"/>
        </w:rPr>
        <w:t>19.</w:t>
      </w:r>
      <w:r>
        <w:rPr>
          <w:rFonts w:ascii="宋体" w:hAnsi="宋体" w:eastAsia="宋体" w:cs="宋体"/>
          <w:b/>
          <w:bCs/>
          <w:spacing w:val="-6"/>
          <w:sz w:val="28"/>
          <w:szCs w:val="28"/>
        </w:rPr>
        <w:t>响应文件的密封和标注</w:t>
      </w:r>
      <w:r>
        <w:rPr>
          <w:rFonts w:ascii="宋体" w:hAnsi="宋体" w:eastAsia="宋体" w:cs="宋体"/>
          <w:spacing w:val="-103"/>
          <w:sz w:val="28"/>
          <w:szCs w:val="28"/>
        </w:rPr>
        <w:t xml:space="preserve"> </w:t>
      </w:r>
      <w:r>
        <w:rPr>
          <w:rFonts w:ascii="宋体" w:hAnsi="宋体" w:eastAsia="宋体" w:cs="宋体"/>
          <w:b/>
          <w:bCs/>
          <w:spacing w:val="-6"/>
          <w:sz w:val="28"/>
          <w:szCs w:val="28"/>
        </w:rPr>
        <w:t>”规定处理）</w:t>
      </w:r>
    </w:p>
    <w:p w14:paraId="78B562DC">
      <w:pPr>
        <w:spacing w:line="361" w:lineRule="auto"/>
        <w:ind w:left="9" w:right="7" w:firstLine="482"/>
        <w:jc w:val="both"/>
        <w:rPr>
          <w:rFonts w:ascii="宋体" w:hAnsi="宋体" w:eastAsia="宋体" w:cs="宋体"/>
          <w:sz w:val="24"/>
          <w:szCs w:val="24"/>
        </w:rPr>
      </w:pPr>
      <w:r>
        <w:rPr>
          <w:rFonts w:ascii="宋体" w:hAnsi="宋体" w:eastAsia="宋体" w:cs="宋体"/>
          <w:spacing w:val="2"/>
          <w:sz w:val="24"/>
          <w:szCs w:val="24"/>
        </w:rPr>
        <w:t>21.1</w:t>
      </w:r>
      <w:r>
        <w:rPr>
          <w:rFonts w:ascii="宋体" w:hAnsi="宋体" w:eastAsia="宋体" w:cs="宋体"/>
          <w:spacing w:val="-49"/>
          <w:sz w:val="24"/>
          <w:szCs w:val="24"/>
        </w:rPr>
        <w:t xml:space="preserve"> </w:t>
      </w:r>
      <w:r>
        <w:rPr>
          <w:rFonts w:ascii="宋体" w:hAnsi="宋体" w:eastAsia="宋体" w:cs="宋体"/>
          <w:spacing w:val="2"/>
          <w:sz w:val="24"/>
          <w:szCs w:val="24"/>
        </w:rPr>
        <w:t>供应商在提交响应文件后可对其响应文</w:t>
      </w:r>
      <w:r>
        <w:rPr>
          <w:rFonts w:ascii="宋体" w:hAnsi="宋体" w:eastAsia="宋体" w:cs="宋体"/>
          <w:spacing w:val="1"/>
          <w:sz w:val="24"/>
          <w:szCs w:val="24"/>
        </w:rPr>
        <w:t>件进行修改或撤回，但该修改或撤回的书面</w:t>
      </w:r>
      <w:r>
        <w:rPr>
          <w:rFonts w:ascii="宋体" w:hAnsi="宋体" w:eastAsia="宋体" w:cs="宋体"/>
          <w:spacing w:val="-2"/>
          <w:sz w:val="24"/>
          <w:szCs w:val="24"/>
        </w:rPr>
        <w:t>通知须在递交截止时间之前送达采购人，补</w:t>
      </w:r>
      <w:r>
        <w:rPr>
          <w:rFonts w:ascii="宋体" w:hAnsi="宋体" w:eastAsia="宋体" w:cs="宋体"/>
          <w:spacing w:val="-3"/>
          <w:sz w:val="24"/>
          <w:szCs w:val="24"/>
        </w:rPr>
        <w:t>充、修改的内容作为响应文件的组成部分。且该通</w:t>
      </w:r>
      <w:r>
        <w:rPr>
          <w:rFonts w:ascii="宋体" w:hAnsi="宋体" w:eastAsia="宋体" w:cs="宋体"/>
          <w:sz w:val="24"/>
          <w:szCs w:val="24"/>
        </w:rPr>
        <w:t>知需经正式授权的供应商代表签字方为有效。 供应商在提交响应文件截止时间前，可以对所</w:t>
      </w:r>
      <w:r>
        <w:rPr>
          <w:rFonts w:ascii="宋体" w:hAnsi="宋体" w:eastAsia="宋体" w:cs="宋体"/>
          <w:spacing w:val="-1"/>
          <w:sz w:val="24"/>
          <w:szCs w:val="24"/>
        </w:rPr>
        <w:t>提交的响应文件进行补充、修改或者撤回，补充、修改的内容与响应文</w:t>
      </w:r>
      <w:r>
        <w:rPr>
          <w:rFonts w:ascii="宋体" w:hAnsi="宋体" w:eastAsia="宋体" w:cs="宋体"/>
          <w:spacing w:val="-2"/>
          <w:sz w:val="24"/>
          <w:szCs w:val="24"/>
        </w:rPr>
        <w:t>件不一致的，以补充、</w:t>
      </w:r>
    </w:p>
    <w:p w14:paraId="4701C71D">
      <w:pPr>
        <w:spacing w:line="361" w:lineRule="auto"/>
        <w:rPr>
          <w:rFonts w:ascii="宋体" w:hAnsi="宋体" w:eastAsia="宋体" w:cs="宋体"/>
          <w:sz w:val="24"/>
          <w:szCs w:val="24"/>
        </w:rPr>
        <w:sectPr>
          <w:headerReference r:id="rId26" w:type="default"/>
          <w:footerReference r:id="rId27" w:type="default"/>
          <w:pgSz w:w="11907" w:h="16840"/>
          <w:pgMar w:top="1137" w:right="1019" w:bottom="1313" w:left="1080" w:header="1123" w:footer="947" w:gutter="0"/>
          <w:cols w:space="720" w:num="1"/>
        </w:sectPr>
      </w:pPr>
    </w:p>
    <w:p w14:paraId="3960595E">
      <w:pPr>
        <w:pStyle w:val="4"/>
        <w:spacing w:line="336" w:lineRule="auto"/>
      </w:pPr>
    </w:p>
    <w:p w14:paraId="11F7FD76">
      <w:pPr>
        <w:spacing w:before="78" w:line="219" w:lineRule="auto"/>
        <w:ind w:left="9"/>
        <w:rPr>
          <w:rFonts w:ascii="宋体" w:hAnsi="宋体" w:eastAsia="宋体" w:cs="宋体"/>
          <w:sz w:val="24"/>
          <w:szCs w:val="24"/>
        </w:rPr>
      </w:pPr>
      <w:r>
        <w:rPr>
          <w:rFonts w:ascii="宋体" w:hAnsi="宋体" w:eastAsia="宋体" w:cs="宋体"/>
          <w:spacing w:val="-2"/>
          <w:sz w:val="24"/>
          <w:szCs w:val="24"/>
        </w:rPr>
        <w:t>修改的内容为准。</w:t>
      </w:r>
    </w:p>
    <w:p w14:paraId="080E7FCB">
      <w:pPr>
        <w:spacing w:before="102" w:line="290" w:lineRule="auto"/>
        <w:ind w:left="10" w:firstLine="481"/>
        <w:rPr>
          <w:rFonts w:ascii="宋体" w:hAnsi="宋体" w:eastAsia="宋体" w:cs="宋体"/>
          <w:sz w:val="24"/>
          <w:szCs w:val="24"/>
        </w:rPr>
      </w:pPr>
      <w:r>
        <w:rPr>
          <w:rFonts w:ascii="宋体" w:hAnsi="宋体" w:eastAsia="宋体" w:cs="宋体"/>
          <w:spacing w:val="2"/>
          <w:sz w:val="24"/>
          <w:szCs w:val="24"/>
        </w:rPr>
        <w:t>21.2</w:t>
      </w:r>
      <w:r>
        <w:rPr>
          <w:rFonts w:ascii="宋体" w:hAnsi="宋体" w:eastAsia="宋体" w:cs="宋体"/>
          <w:spacing w:val="-49"/>
          <w:sz w:val="24"/>
          <w:szCs w:val="24"/>
        </w:rPr>
        <w:t xml:space="preserve"> </w:t>
      </w:r>
      <w:r>
        <w:rPr>
          <w:rFonts w:ascii="宋体" w:hAnsi="宋体" w:eastAsia="宋体" w:cs="宋体"/>
          <w:spacing w:val="2"/>
          <w:sz w:val="24"/>
          <w:szCs w:val="24"/>
        </w:rPr>
        <w:t>供应商对响应文件修改的书面材料或撤</w:t>
      </w:r>
      <w:r>
        <w:rPr>
          <w:rFonts w:ascii="宋体" w:hAnsi="宋体" w:eastAsia="宋体" w:cs="宋体"/>
          <w:spacing w:val="1"/>
          <w:sz w:val="24"/>
          <w:szCs w:val="24"/>
        </w:rPr>
        <w:t>回的通知应该按规定进行编写、密封、标注</w:t>
      </w:r>
      <w:r>
        <w:rPr>
          <w:rFonts w:ascii="宋体" w:hAnsi="宋体" w:eastAsia="宋体" w:cs="宋体"/>
          <w:spacing w:val="-3"/>
          <w:sz w:val="24"/>
          <w:szCs w:val="24"/>
        </w:rPr>
        <w:t>和递送，并注明“修改响应文件</w:t>
      </w:r>
      <w:r>
        <w:rPr>
          <w:rFonts w:ascii="宋体" w:hAnsi="宋体" w:eastAsia="宋体" w:cs="宋体"/>
          <w:spacing w:val="-78"/>
          <w:sz w:val="24"/>
          <w:szCs w:val="24"/>
        </w:rPr>
        <w:t xml:space="preserve"> </w:t>
      </w:r>
      <w:r>
        <w:rPr>
          <w:rFonts w:ascii="宋体" w:hAnsi="宋体" w:eastAsia="宋体" w:cs="宋体"/>
          <w:spacing w:val="-3"/>
          <w:sz w:val="24"/>
          <w:szCs w:val="24"/>
        </w:rPr>
        <w:t>”字样。</w:t>
      </w:r>
    </w:p>
    <w:p w14:paraId="4327BFEB">
      <w:pPr>
        <w:spacing w:before="180" w:line="289" w:lineRule="auto"/>
        <w:ind w:left="10" w:firstLine="481"/>
        <w:rPr>
          <w:rFonts w:ascii="宋体" w:hAnsi="宋体" w:eastAsia="宋体" w:cs="宋体"/>
          <w:sz w:val="24"/>
          <w:szCs w:val="24"/>
        </w:rPr>
      </w:pPr>
      <w:r>
        <w:rPr>
          <w:rFonts w:ascii="宋体" w:hAnsi="宋体" w:eastAsia="宋体" w:cs="宋体"/>
          <w:sz w:val="24"/>
          <w:szCs w:val="24"/>
        </w:rPr>
        <w:t>21.3 供应商不得在递交截止时间起至响应文件有效期期满前撤销其响应文件。否则其询</w:t>
      </w:r>
      <w:r>
        <w:rPr>
          <w:rFonts w:ascii="宋体" w:hAnsi="宋体" w:eastAsia="宋体" w:cs="宋体"/>
          <w:spacing w:val="-2"/>
          <w:sz w:val="24"/>
          <w:szCs w:val="24"/>
        </w:rPr>
        <w:t>价保证金将按“第二部分 供应商采购须知 二、总则 第</w:t>
      </w:r>
      <w:r>
        <w:rPr>
          <w:rFonts w:ascii="宋体" w:hAnsi="宋体" w:eastAsia="宋体" w:cs="宋体"/>
          <w:spacing w:val="-39"/>
          <w:sz w:val="24"/>
          <w:szCs w:val="24"/>
        </w:rPr>
        <w:t xml:space="preserve"> </w:t>
      </w:r>
      <w:r>
        <w:rPr>
          <w:rFonts w:ascii="宋体" w:hAnsi="宋体" w:eastAsia="宋体" w:cs="宋体"/>
          <w:spacing w:val="-2"/>
          <w:sz w:val="24"/>
          <w:szCs w:val="24"/>
        </w:rPr>
        <w:t>7</w:t>
      </w:r>
      <w:r>
        <w:rPr>
          <w:rFonts w:ascii="宋体" w:hAnsi="宋体" w:eastAsia="宋体" w:cs="宋体"/>
          <w:spacing w:val="-49"/>
          <w:sz w:val="24"/>
          <w:szCs w:val="24"/>
        </w:rPr>
        <w:t xml:space="preserve"> </w:t>
      </w:r>
      <w:r>
        <w:rPr>
          <w:rFonts w:ascii="宋体" w:hAnsi="宋体" w:eastAsia="宋体" w:cs="宋体"/>
          <w:spacing w:val="-2"/>
          <w:sz w:val="24"/>
          <w:szCs w:val="24"/>
        </w:rPr>
        <w:t>条</w:t>
      </w:r>
      <w:r>
        <w:rPr>
          <w:rFonts w:ascii="宋体" w:hAnsi="宋体" w:eastAsia="宋体" w:cs="宋体"/>
          <w:spacing w:val="-88"/>
          <w:sz w:val="24"/>
          <w:szCs w:val="24"/>
        </w:rPr>
        <w:t xml:space="preserve"> </w:t>
      </w:r>
      <w:r>
        <w:rPr>
          <w:rFonts w:ascii="宋体" w:hAnsi="宋体" w:eastAsia="宋体" w:cs="宋体"/>
          <w:spacing w:val="-2"/>
          <w:sz w:val="24"/>
          <w:szCs w:val="24"/>
        </w:rPr>
        <w:t>”的相关规定被没收。</w:t>
      </w:r>
    </w:p>
    <w:p w14:paraId="3D489615">
      <w:pPr>
        <w:spacing w:before="261" w:line="218" w:lineRule="auto"/>
        <w:ind w:left="492"/>
        <w:rPr>
          <w:rFonts w:ascii="宋体" w:hAnsi="宋体" w:eastAsia="宋体" w:cs="宋体"/>
          <w:sz w:val="24"/>
          <w:szCs w:val="24"/>
        </w:rPr>
      </w:pPr>
      <w:r>
        <w:rPr>
          <w:rFonts w:ascii="宋体" w:hAnsi="宋体" w:eastAsia="宋体" w:cs="宋体"/>
          <w:spacing w:val="-1"/>
          <w:sz w:val="24"/>
          <w:szCs w:val="24"/>
        </w:rPr>
        <w:t>21.4</w:t>
      </w:r>
      <w:r>
        <w:rPr>
          <w:rFonts w:ascii="宋体" w:hAnsi="宋体" w:eastAsia="宋体" w:cs="宋体"/>
          <w:spacing w:val="-39"/>
          <w:sz w:val="24"/>
          <w:szCs w:val="24"/>
        </w:rPr>
        <w:t xml:space="preserve"> </w:t>
      </w:r>
      <w:r>
        <w:rPr>
          <w:rFonts w:ascii="宋体" w:hAnsi="宋体" w:eastAsia="宋体" w:cs="宋体"/>
          <w:spacing w:val="-1"/>
          <w:sz w:val="24"/>
          <w:szCs w:val="24"/>
        </w:rPr>
        <w:t>响应文件中报价如果出现下列不一致的，可按以下原则进行修</w:t>
      </w:r>
      <w:r>
        <w:rPr>
          <w:rFonts w:ascii="宋体" w:hAnsi="宋体" w:eastAsia="宋体" w:cs="宋体"/>
          <w:spacing w:val="-2"/>
          <w:sz w:val="24"/>
          <w:szCs w:val="24"/>
        </w:rPr>
        <w:t>改：</w:t>
      </w:r>
    </w:p>
    <w:p w14:paraId="15D47D0A">
      <w:pPr>
        <w:spacing w:before="184" w:line="290" w:lineRule="auto"/>
        <w:ind w:left="24" w:firstLine="476"/>
        <w:rPr>
          <w:rFonts w:ascii="宋体" w:hAnsi="宋体" w:eastAsia="宋体" w:cs="宋体"/>
          <w:sz w:val="24"/>
          <w:szCs w:val="24"/>
        </w:rPr>
      </w:pPr>
      <w:r>
        <w:rPr>
          <w:rFonts w:ascii="宋体" w:hAnsi="宋体" w:eastAsia="宋体" w:cs="宋体"/>
          <w:spacing w:val="-3"/>
          <w:sz w:val="24"/>
          <w:szCs w:val="24"/>
        </w:rPr>
        <w:t>（一）大写金额和小写金额不一致的，以大写金额为准，但大写金额文字存在错误的，应</w:t>
      </w:r>
      <w:r>
        <w:rPr>
          <w:rFonts w:ascii="宋体" w:hAnsi="宋体" w:eastAsia="宋体" w:cs="宋体"/>
          <w:spacing w:val="-1"/>
          <w:sz w:val="24"/>
          <w:szCs w:val="24"/>
        </w:rPr>
        <w:t>当先对大写金额的文字错误进行澄清、说明或者更正，再行修正。</w:t>
      </w:r>
    </w:p>
    <w:p w14:paraId="6B76C3E4">
      <w:pPr>
        <w:spacing w:before="183" w:line="313" w:lineRule="auto"/>
        <w:ind w:left="9" w:firstLine="491"/>
        <w:rPr>
          <w:rFonts w:ascii="宋体" w:hAnsi="宋体" w:eastAsia="宋体" w:cs="宋体"/>
          <w:sz w:val="24"/>
          <w:szCs w:val="24"/>
        </w:rPr>
      </w:pPr>
      <w:r>
        <w:rPr>
          <w:rFonts w:ascii="宋体" w:hAnsi="宋体" w:eastAsia="宋体" w:cs="宋体"/>
          <w:spacing w:val="-3"/>
          <w:sz w:val="24"/>
          <w:szCs w:val="24"/>
        </w:rPr>
        <w:t>（二）总价金额与按单价汇总金额不一致的，以单价金额计算结果为准，但单价或者单价</w:t>
      </w:r>
      <w:r>
        <w:rPr>
          <w:rFonts w:ascii="宋体" w:hAnsi="宋体" w:eastAsia="宋体" w:cs="宋体"/>
          <w:spacing w:val="-2"/>
          <w:sz w:val="24"/>
          <w:szCs w:val="24"/>
        </w:rPr>
        <w:t>汇总金额存在数字或者文字错误的，应当先</w:t>
      </w:r>
      <w:r>
        <w:rPr>
          <w:rFonts w:ascii="宋体" w:hAnsi="宋体" w:eastAsia="宋体" w:cs="宋体"/>
          <w:spacing w:val="-3"/>
          <w:sz w:val="24"/>
          <w:szCs w:val="24"/>
        </w:rPr>
        <w:t>对数字或者文字错误进行澄清、说明或者更正，再行修正。</w:t>
      </w:r>
    </w:p>
    <w:p w14:paraId="53B1A701">
      <w:pPr>
        <w:spacing w:before="183" w:line="218" w:lineRule="auto"/>
        <w:ind w:left="500"/>
        <w:rPr>
          <w:rFonts w:ascii="宋体" w:hAnsi="宋体" w:eastAsia="宋体" w:cs="宋体"/>
          <w:sz w:val="24"/>
          <w:szCs w:val="24"/>
        </w:rPr>
      </w:pPr>
      <w:r>
        <w:rPr>
          <w:rFonts w:ascii="宋体" w:hAnsi="宋体" w:eastAsia="宋体" w:cs="宋体"/>
          <w:spacing w:val="-1"/>
          <w:sz w:val="24"/>
          <w:szCs w:val="24"/>
        </w:rPr>
        <w:t>（三）单价金额小数点或者百分比有明显错位的，以总价为准，修正单价。</w:t>
      </w:r>
    </w:p>
    <w:p w14:paraId="1C484CFF">
      <w:pPr>
        <w:spacing w:before="185" w:line="360" w:lineRule="auto"/>
        <w:ind w:left="11" w:firstLine="501"/>
        <w:jc w:val="both"/>
        <w:rPr>
          <w:rFonts w:ascii="宋体" w:hAnsi="宋体" w:eastAsia="宋体" w:cs="宋体"/>
          <w:sz w:val="24"/>
          <w:szCs w:val="24"/>
        </w:rPr>
      </w:pPr>
      <w:r>
        <w:rPr>
          <w:rFonts w:ascii="宋体" w:hAnsi="宋体" w:eastAsia="宋体" w:cs="宋体"/>
          <w:spacing w:val="-3"/>
          <w:sz w:val="24"/>
          <w:szCs w:val="24"/>
        </w:rPr>
        <w:t>同时出现两种以上不一致的，按照上述规定的顺序修正。修正后</w:t>
      </w:r>
      <w:r>
        <w:rPr>
          <w:rFonts w:ascii="宋体" w:hAnsi="宋体" w:eastAsia="宋体" w:cs="宋体"/>
          <w:spacing w:val="-4"/>
          <w:sz w:val="24"/>
          <w:szCs w:val="24"/>
        </w:rPr>
        <w:t>的报价经供应商确认后产</w:t>
      </w:r>
      <w:r>
        <w:rPr>
          <w:rFonts w:ascii="宋体" w:hAnsi="宋体" w:eastAsia="宋体" w:cs="宋体"/>
          <w:spacing w:val="-3"/>
          <w:sz w:val="24"/>
          <w:szCs w:val="24"/>
        </w:rPr>
        <w:t>生约束力，供应商不确认的，其响应文件作为无效处理。供应商确认采取书面且加盖单位公章</w:t>
      </w:r>
      <w:r>
        <w:rPr>
          <w:rFonts w:ascii="宋体" w:hAnsi="宋体" w:eastAsia="宋体" w:cs="宋体"/>
          <w:spacing w:val="-1"/>
          <w:sz w:val="24"/>
          <w:szCs w:val="24"/>
        </w:rPr>
        <w:t>或者供应商授权代表签字的方式。</w:t>
      </w:r>
    </w:p>
    <w:p w14:paraId="3FB0979D">
      <w:pPr>
        <w:spacing w:line="218" w:lineRule="auto"/>
        <w:ind w:left="492"/>
        <w:rPr>
          <w:rFonts w:ascii="宋体" w:hAnsi="宋体" w:eastAsia="宋体" w:cs="宋体"/>
          <w:sz w:val="24"/>
          <w:szCs w:val="24"/>
        </w:rPr>
      </w:pPr>
      <w:r>
        <w:rPr>
          <w:rFonts w:ascii="宋体" w:hAnsi="宋体" w:eastAsia="宋体" w:cs="宋体"/>
          <w:spacing w:val="-1"/>
          <w:sz w:val="24"/>
          <w:szCs w:val="24"/>
        </w:rPr>
        <w:t>21.5 供应商对其提交的响应文件的真实性、合法性承担法律责任。</w:t>
      </w:r>
    </w:p>
    <w:p w14:paraId="2811E7F3">
      <w:pPr>
        <w:pStyle w:val="4"/>
        <w:spacing w:line="293" w:lineRule="auto"/>
      </w:pPr>
    </w:p>
    <w:p w14:paraId="211BE3BB">
      <w:pPr>
        <w:pStyle w:val="4"/>
        <w:spacing w:line="294" w:lineRule="auto"/>
      </w:pPr>
    </w:p>
    <w:p w14:paraId="705912AC">
      <w:pPr>
        <w:spacing w:before="102" w:line="223" w:lineRule="auto"/>
        <w:ind w:left="3444"/>
        <w:rPr>
          <w:rFonts w:ascii="宋体" w:hAnsi="宋体" w:eastAsia="宋体" w:cs="宋体"/>
          <w:sz w:val="31"/>
          <w:szCs w:val="31"/>
        </w:rPr>
      </w:pPr>
      <w:r>
        <w:rPr>
          <w:rFonts w:ascii="宋体" w:hAnsi="宋体" w:eastAsia="宋体" w:cs="宋体"/>
          <w:b/>
          <w:bCs/>
          <w:spacing w:val="5"/>
          <w:sz w:val="31"/>
          <w:szCs w:val="31"/>
        </w:rPr>
        <w:t>五、询价及评审过程</w:t>
      </w:r>
    </w:p>
    <w:p w14:paraId="09A83941">
      <w:pPr>
        <w:spacing w:before="209" w:line="218" w:lineRule="auto"/>
        <w:ind w:left="485"/>
        <w:rPr>
          <w:rFonts w:ascii="宋体" w:hAnsi="宋体" w:eastAsia="宋体" w:cs="宋体"/>
          <w:sz w:val="24"/>
          <w:szCs w:val="24"/>
        </w:rPr>
      </w:pPr>
      <w:r>
        <w:rPr>
          <w:rFonts w:ascii="Times New Roman" w:hAnsi="Times New Roman" w:eastAsia="Times New Roman" w:cs="Times New Roman"/>
          <w:b/>
          <w:bCs/>
          <w:sz w:val="24"/>
          <w:szCs w:val="24"/>
        </w:rPr>
        <w:t>22.</w:t>
      </w:r>
      <w:r>
        <w:rPr>
          <w:rFonts w:ascii="宋体" w:hAnsi="宋体" w:eastAsia="宋体" w:cs="宋体"/>
          <w:sz w:val="24"/>
          <w:szCs w:val="24"/>
        </w:rPr>
        <w:t>询价小组的组建及评审工作按照有关法律制度和本文件第八</w:t>
      </w:r>
      <w:r>
        <w:rPr>
          <w:rFonts w:ascii="宋体" w:hAnsi="宋体" w:eastAsia="宋体" w:cs="宋体"/>
          <w:spacing w:val="-1"/>
          <w:sz w:val="24"/>
          <w:szCs w:val="24"/>
        </w:rPr>
        <w:t>章的规定进行。</w:t>
      </w:r>
    </w:p>
    <w:p w14:paraId="6005C982">
      <w:pPr>
        <w:pStyle w:val="4"/>
        <w:spacing w:line="276" w:lineRule="auto"/>
      </w:pPr>
    </w:p>
    <w:p w14:paraId="1B0BC2B5">
      <w:pPr>
        <w:pStyle w:val="4"/>
        <w:spacing w:line="276" w:lineRule="auto"/>
      </w:pPr>
    </w:p>
    <w:p w14:paraId="0DBA7197">
      <w:pPr>
        <w:pStyle w:val="4"/>
        <w:spacing w:line="276" w:lineRule="auto"/>
      </w:pPr>
    </w:p>
    <w:p w14:paraId="035444F0">
      <w:pPr>
        <w:pStyle w:val="4"/>
        <w:spacing w:line="276" w:lineRule="auto"/>
      </w:pPr>
    </w:p>
    <w:p w14:paraId="4C2A13EE">
      <w:pPr>
        <w:spacing w:before="101" w:line="225" w:lineRule="auto"/>
        <w:ind w:left="3924"/>
        <w:rPr>
          <w:rFonts w:ascii="宋体" w:hAnsi="宋体" w:eastAsia="宋体" w:cs="宋体"/>
          <w:sz w:val="31"/>
          <w:szCs w:val="31"/>
        </w:rPr>
      </w:pPr>
      <w:r>
        <w:rPr>
          <w:rFonts w:ascii="宋体" w:hAnsi="宋体" w:eastAsia="宋体" w:cs="宋体"/>
          <w:b/>
          <w:bCs/>
          <w:spacing w:val="5"/>
          <w:sz w:val="31"/>
          <w:szCs w:val="31"/>
        </w:rPr>
        <w:t>六、成交事项</w:t>
      </w:r>
    </w:p>
    <w:p w14:paraId="3E438B3E">
      <w:pPr>
        <w:spacing w:before="264" w:line="219" w:lineRule="auto"/>
        <w:ind w:left="426"/>
        <w:rPr>
          <w:rFonts w:ascii="宋体" w:hAnsi="宋体" w:eastAsia="宋体" w:cs="宋体"/>
          <w:sz w:val="28"/>
          <w:szCs w:val="28"/>
        </w:rPr>
      </w:pPr>
      <w:r>
        <w:rPr>
          <w:rFonts w:ascii="Times New Roman" w:hAnsi="Times New Roman" w:eastAsia="Times New Roman" w:cs="Times New Roman"/>
          <w:b/>
          <w:bCs/>
          <w:spacing w:val="-2"/>
          <w:sz w:val="28"/>
          <w:szCs w:val="28"/>
        </w:rPr>
        <w:t>23.</w:t>
      </w:r>
      <w:r>
        <w:rPr>
          <w:rFonts w:ascii="宋体" w:hAnsi="宋体" w:eastAsia="宋体" w:cs="宋体"/>
          <w:b/>
          <w:bCs/>
          <w:spacing w:val="-2"/>
          <w:sz w:val="28"/>
          <w:szCs w:val="28"/>
        </w:rPr>
        <w:t>确定成交供应商</w:t>
      </w:r>
    </w:p>
    <w:p w14:paraId="3245093C">
      <w:pPr>
        <w:spacing w:before="235" w:line="219" w:lineRule="auto"/>
        <w:ind w:left="485"/>
        <w:rPr>
          <w:rFonts w:ascii="宋体" w:hAnsi="宋体" w:eastAsia="宋体" w:cs="宋体"/>
          <w:sz w:val="24"/>
          <w:szCs w:val="24"/>
        </w:rPr>
      </w:pPr>
      <w:r>
        <w:rPr>
          <w:rFonts w:ascii="Times New Roman" w:hAnsi="Times New Roman" w:eastAsia="Times New Roman" w:cs="Times New Roman"/>
          <w:sz w:val="24"/>
          <w:szCs w:val="24"/>
        </w:rPr>
        <w:t xml:space="preserve">23.1 </w:t>
      </w:r>
      <w:r>
        <w:rPr>
          <w:rFonts w:ascii="宋体" w:hAnsi="宋体" w:eastAsia="宋体" w:cs="宋体"/>
          <w:sz w:val="24"/>
          <w:szCs w:val="24"/>
        </w:rPr>
        <w:t>成交通知书为签订采购合同的依据之一，是合同的</w:t>
      </w:r>
      <w:r>
        <w:rPr>
          <w:rFonts w:ascii="宋体" w:hAnsi="宋体" w:eastAsia="宋体" w:cs="宋体"/>
          <w:spacing w:val="-1"/>
          <w:sz w:val="24"/>
          <w:szCs w:val="24"/>
        </w:rPr>
        <w:t>有效组成部分。</w:t>
      </w:r>
    </w:p>
    <w:p w14:paraId="5D5B4C24">
      <w:pPr>
        <w:spacing w:before="185" w:line="289" w:lineRule="auto"/>
        <w:ind w:left="9" w:firstLine="475"/>
        <w:rPr>
          <w:rFonts w:ascii="宋体" w:hAnsi="宋体" w:eastAsia="宋体" w:cs="宋体"/>
          <w:sz w:val="24"/>
          <w:szCs w:val="24"/>
        </w:rPr>
      </w:pPr>
      <w:r>
        <w:rPr>
          <w:rFonts w:ascii="Times New Roman" w:hAnsi="Times New Roman" w:eastAsia="Times New Roman" w:cs="Times New Roman"/>
          <w:spacing w:val="-2"/>
          <w:sz w:val="24"/>
          <w:szCs w:val="24"/>
        </w:rPr>
        <w:t xml:space="preserve">23.2  </w:t>
      </w:r>
      <w:r>
        <w:rPr>
          <w:rFonts w:ascii="宋体" w:hAnsi="宋体" w:eastAsia="宋体" w:cs="宋体"/>
          <w:spacing w:val="-2"/>
          <w:sz w:val="24"/>
          <w:szCs w:val="24"/>
        </w:rPr>
        <w:t>供应商成交后，拒绝领取成交通知书的，</w:t>
      </w:r>
      <w:r>
        <w:rPr>
          <w:rFonts w:ascii="宋体" w:hAnsi="宋体" w:eastAsia="宋体" w:cs="宋体"/>
          <w:spacing w:val="-3"/>
          <w:sz w:val="24"/>
          <w:szCs w:val="24"/>
        </w:rPr>
        <w:t>询价采购单位将于成交供应商确定之日起</w:t>
      </w:r>
      <w:r>
        <w:rPr>
          <w:rFonts w:ascii="宋体" w:hAnsi="宋体" w:eastAsia="宋体" w:cs="宋体"/>
          <w:spacing w:val="-55"/>
          <w:sz w:val="24"/>
          <w:szCs w:val="24"/>
        </w:rPr>
        <w:t xml:space="preserve"> </w:t>
      </w:r>
      <w:r>
        <w:rPr>
          <w:rFonts w:ascii="Times New Roman" w:hAnsi="Times New Roman" w:eastAsia="Times New Roman" w:cs="Times New Roman"/>
          <w:spacing w:val="-3"/>
          <w:sz w:val="24"/>
          <w:szCs w:val="24"/>
        </w:rPr>
        <w:t>2</w:t>
      </w:r>
      <w:r>
        <w:rPr>
          <w:rFonts w:ascii="宋体" w:hAnsi="宋体" w:eastAsia="宋体" w:cs="宋体"/>
          <w:sz w:val="24"/>
          <w:szCs w:val="24"/>
        </w:rPr>
        <w:t>个工作日内采取邮寄、快递方式按照成交人响应文件中</w:t>
      </w:r>
      <w:r>
        <w:rPr>
          <w:rFonts w:ascii="宋体" w:hAnsi="宋体" w:eastAsia="宋体" w:cs="宋体"/>
          <w:spacing w:val="-1"/>
          <w:sz w:val="24"/>
          <w:szCs w:val="24"/>
        </w:rPr>
        <w:t>的地址发出成交通知书。</w:t>
      </w:r>
    </w:p>
    <w:p w14:paraId="2950B760">
      <w:pPr>
        <w:spacing w:before="183" w:line="290" w:lineRule="auto"/>
        <w:ind w:left="14" w:firstLine="470"/>
        <w:rPr>
          <w:rFonts w:ascii="宋体" w:hAnsi="宋体" w:eastAsia="宋体" w:cs="宋体"/>
          <w:sz w:val="24"/>
          <w:szCs w:val="24"/>
        </w:rPr>
      </w:pPr>
      <w:r>
        <w:rPr>
          <w:rFonts w:ascii="Times New Roman" w:hAnsi="Times New Roman" w:eastAsia="Times New Roman" w:cs="Times New Roman"/>
          <w:spacing w:val="2"/>
          <w:sz w:val="24"/>
          <w:szCs w:val="24"/>
        </w:rPr>
        <w:t xml:space="preserve">23.3  </w:t>
      </w:r>
      <w:r>
        <w:rPr>
          <w:rFonts w:ascii="宋体" w:hAnsi="宋体" w:eastAsia="宋体" w:cs="宋体"/>
          <w:spacing w:val="2"/>
          <w:sz w:val="24"/>
          <w:szCs w:val="24"/>
        </w:rPr>
        <w:t>成交通知书对采购人和成交人均具有法律效力。成交通知书发出后，采购</w:t>
      </w:r>
      <w:r>
        <w:rPr>
          <w:rFonts w:ascii="宋体" w:hAnsi="宋体" w:eastAsia="宋体" w:cs="宋体"/>
          <w:spacing w:val="1"/>
          <w:sz w:val="24"/>
          <w:szCs w:val="24"/>
        </w:rPr>
        <w:t>人改变成</w:t>
      </w:r>
      <w:r>
        <w:rPr>
          <w:rFonts w:ascii="宋体" w:hAnsi="宋体" w:eastAsia="宋体" w:cs="宋体"/>
          <w:spacing w:val="-1"/>
          <w:sz w:val="24"/>
          <w:szCs w:val="24"/>
        </w:rPr>
        <w:t>交结果，或者成交人无正当理由放弃成交的，应当承担相应的法律责任。</w:t>
      </w:r>
    </w:p>
    <w:p w14:paraId="08E1CBE1">
      <w:pPr>
        <w:pStyle w:val="4"/>
        <w:spacing w:line="440" w:lineRule="auto"/>
      </w:pPr>
    </w:p>
    <w:p w14:paraId="15D00413">
      <w:pPr>
        <w:rPr>
          <w:rFonts w:ascii="宋体" w:hAnsi="宋体" w:eastAsia="宋体" w:cs="宋体"/>
          <w:sz w:val="28"/>
          <w:szCs w:val="28"/>
        </w:rPr>
        <w:sectPr>
          <w:headerReference r:id="rId28" w:type="default"/>
          <w:footerReference r:id="rId29" w:type="default"/>
          <w:pgSz w:w="11907" w:h="16840"/>
          <w:pgMar w:top="1137" w:right="1080" w:bottom="400" w:left="1080" w:header="1123" w:footer="0" w:gutter="0"/>
          <w:cols w:space="720" w:num="1"/>
        </w:sectPr>
      </w:pPr>
    </w:p>
    <w:p w14:paraId="6DB4B6D0">
      <w:pPr>
        <w:pStyle w:val="4"/>
        <w:spacing w:line="336" w:lineRule="auto"/>
      </w:pPr>
    </w:p>
    <w:p w14:paraId="42BFD33B">
      <w:pPr>
        <w:spacing w:before="78" w:line="360" w:lineRule="auto"/>
        <w:ind w:left="15" w:firstLine="469"/>
        <w:rPr>
          <w:rFonts w:ascii="宋体" w:hAnsi="宋体" w:eastAsia="宋体" w:cs="宋体"/>
          <w:sz w:val="24"/>
          <w:szCs w:val="24"/>
        </w:rPr>
      </w:pPr>
      <w:r>
        <w:rPr>
          <w:rFonts w:ascii="Times New Roman" w:hAnsi="Times New Roman" w:eastAsia="Times New Roman" w:cs="Times New Roman"/>
          <w:spacing w:val="-2"/>
          <w:sz w:val="24"/>
          <w:szCs w:val="24"/>
        </w:rPr>
        <w:t xml:space="preserve">23.4 </w:t>
      </w:r>
      <w:r>
        <w:rPr>
          <w:rFonts w:ascii="宋体" w:hAnsi="宋体" w:eastAsia="宋体" w:cs="宋体"/>
          <w:spacing w:val="-2"/>
          <w:sz w:val="24"/>
          <w:szCs w:val="24"/>
        </w:rPr>
        <w:t>采购人确定成交供应商过程中，发现成交候选供</w:t>
      </w:r>
      <w:r>
        <w:rPr>
          <w:rFonts w:ascii="宋体" w:hAnsi="宋体" w:eastAsia="宋体" w:cs="宋体"/>
          <w:spacing w:val="-3"/>
          <w:sz w:val="24"/>
          <w:szCs w:val="24"/>
        </w:rPr>
        <w:t>应商有下列情形之一的，应当不予确</w:t>
      </w:r>
      <w:r>
        <w:rPr>
          <w:rFonts w:ascii="宋体" w:hAnsi="宋体" w:eastAsia="宋体" w:cs="宋体"/>
          <w:spacing w:val="-2"/>
          <w:sz w:val="24"/>
          <w:szCs w:val="24"/>
        </w:rPr>
        <w:t>定其为成交供应商：</w:t>
      </w:r>
    </w:p>
    <w:p w14:paraId="4C986D4C">
      <w:pPr>
        <w:spacing w:line="218" w:lineRule="auto"/>
        <w:ind w:left="500"/>
        <w:rPr>
          <w:rFonts w:ascii="宋体" w:hAnsi="宋体" w:eastAsia="宋体" w:cs="宋体"/>
          <w:sz w:val="24"/>
          <w:szCs w:val="24"/>
        </w:rPr>
      </w:pPr>
      <w:r>
        <w:rPr>
          <w:rFonts w:ascii="宋体" w:hAnsi="宋体" w:eastAsia="宋体" w:cs="宋体"/>
          <w:spacing w:val="-1"/>
          <w:sz w:val="24"/>
          <w:szCs w:val="24"/>
        </w:rPr>
        <w:t>（</w:t>
      </w:r>
      <w:r>
        <w:rPr>
          <w:rFonts w:ascii="Times New Roman" w:hAnsi="Times New Roman" w:eastAsia="Times New Roman" w:cs="Times New Roman"/>
          <w:spacing w:val="-1"/>
          <w:sz w:val="24"/>
          <w:szCs w:val="24"/>
        </w:rPr>
        <w:t>1</w:t>
      </w:r>
      <w:r>
        <w:rPr>
          <w:rFonts w:ascii="宋体" w:hAnsi="宋体" w:eastAsia="宋体" w:cs="宋体"/>
          <w:spacing w:val="-1"/>
          <w:sz w:val="24"/>
          <w:szCs w:val="24"/>
        </w:rPr>
        <w:t>）发现成交候选供应商存在禁止参加本项目采购活动的违法行为的；</w:t>
      </w:r>
    </w:p>
    <w:p w14:paraId="596A287D">
      <w:pPr>
        <w:spacing w:before="183" w:line="219" w:lineRule="auto"/>
        <w:ind w:left="500"/>
        <w:rPr>
          <w:rFonts w:ascii="宋体" w:hAnsi="宋体" w:eastAsia="宋体" w:cs="宋体"/>
          <w:sz w:val="24"/>
          <w:szCs w:val="24"/>
        </w:rPr>
      </w:pPr>
      <w:r>
        <w:rPr>
          <w:rFonts w:ascii="宋体" w:hAnsi="宋体" w:eastAsia="宋体" w:cs="宋体"/>
          <w:spacing w:val="-1"/>
          <w:sz w:val="24"/>
          <w:szCs w:val="24"/>
        </w:rPr>
        <w:t>（</w:t>
      </w:r>
      <w:r>
        <w:rPr>
          <w:rFonts w:ascii="Times New Roman" w:hAnsi="Times New Roman" w:eastAsia="Times New Roman" w:cs="Times New Roman"/>
          <w:spacing w:val="-1"/>
          <w:sz w:val="24"/>
          <w:szCs w:val="24"/>
        </w:rPr>
        <w:t>2</w:t>
      </w:r>
      <w:r>
        <w:rPr>
          <w:rFonts w:ascii="宋体" w:hAnsi="宋体" w:eastAsia="宋体" w:cs="宋体"/>
          <w:spacing w:val="-1"/>
          <w:sz w:val="24"/>
          <w:szCs w:val="24"/>
        </w:rPr>
        <w:t>）成交候选供应商因不可抗力，不能继续参加采购活动；</w:t>
      </w:r>
    </w:p>
    <w:p w14:paraId="67ADE8FD">
      <w:pPr>
        <w:spacing w:before="183" w:line="218" w:lineRule="auto"/>
        <w:ind w:left="500"/>
        <w:rPr>
          <w:rFonts w:ascii="宋体" w:hAnsi="宋体" w:eastAsia="宋体" w:cs="宋体"/>
          <w:sz w:val="24"/>
          <w:szCs w:val="24"/>
        </w:rPr>
      </w:pPr>
      <w:r>
        <w:rPr>
          <w:rFonts w:ascii="宋体" w:hAnsi="宋体" w:eastAsia="宋体" w:cs="宋体"/>
          <w:spacing w:val="-1"/>
          <w:sz w:val="24"/>
          <w:szCs w:val="24"/>
        </w:rPr>
        <w:t>（</w:t>
      </w:r>
      <w:r>
        <w:rPr>
          <w:rFonts w:ascii="Times New Roman" w:hAnsi="Times New Roman" w:eastAsia="Times New Roman" w:cs="Times New Roman"/>
          <w:spacing w:val="-1"/>
          <w:sz w:val="24"/>
          <w:szCs w:val="24"/>
        </w:rPr>
        <w:t>3</w:t>
      </w:r>
      <w:r>
        <w:rPr>
          <w:rFonts w:ascii="宋体" w:hAnsi="宋体" w:eastAsia="宋体" w:cs="宋体"/>
          <w:spacing w:val="-1"/>
          <w:sz w:val="24"/>
          <w:szCs w:val="24"/>
        </w:rPr>
        <w:t>）成交候选供应商无偿赠与或者低于成本价竞争；</w:t>
      </w:r>
    </w:p>
    <w:p w14:paraId="25DB1EEA">
      <w:pPr>
        <w:spacing w:before="184" w:line="219" w:lineRule="auto"/>
        <w:ind w:left="500"/>
        <w:rPr>
          <w:rFonts w:ascii="宋体" w:hAnsi="宋体" w:eastAsia="宋体" w:cs="宋体"/>
          <w:sz w:val="24"/>
          <w:szCs w:val="24"/>
        </w:rPr>
      </w:pPr>
      <w:r>
        <w:rPr>
          <w:rFonts w:ascii="宋体" w:hAnsi="宋体" w:eastAsia="宋体" w:cs="宋体"/>
          <w:spacing w:val="-2"/>
          <w:sz w:val="24"/>
          <w:szCs w:val="24"/>
        </w:rPr>
        <w:t>（</w:t>
      </w:r>
      <w:r>
        <w:rPr>
          <w:rFonts w:ascii="Times New Roman" w:hAnsi="Times New Roman" w:eastAsia="Times New Roman" w:cs="Times New Roman"/>
          <w:spacing w:val="-2"/>
          <w:sz w:val="24"/>
          <w:szCs w:val="24"/>
        </w:rPr>
        <w:t>4</w:t>
      </w:r>
      <w:r>
        <w:rPr>
          <w:rFonts w:ascii="宋体" w:hAnsi="宋体" w:eastAsia="宋体" w:cs="宋体"/>
          <w:spacing w:val="-2"/>
          <w:sz w:val="24"/>
          <w:szCs w:val="24"/>
        </w:rPr>
        <w:t>）成交候选供应商提供虚假材料；</w:t>
      </w:r>
    </w:p>
    <w:p w14:paraId="63315DA5">
      <w:pPr>
        <w:spacing w:before="183" w:line="219" w:lineRule="auto"/>
        <w:ind w:left="500"/>
        <w:rPr>
          <w:rFonts w:ascii="宋体" w:hAnsi="宋体" w:eastAsia="宋体" w:cs="宋体"/>
          <w:sz w:val="24"/>
          <w:szCs w:val="24"/>
        </w:rPr>
      </w:pPr>
      <w:r>
        <w:rPr>
          <w:rFonts w:ascii="宋体" w:hAnsi="宋体" w:eastAsia="宋体" w:cs="宋体"/>
          <w:spacing w:val="-2"/>
          <w:sz w:val="24"/>
          <w:szCs w:val="24"/>
        </w:rPr>
        <w:t>（</w:t>
      </w:r>
      <w:r>
        <w:rPr>
          <w:rFonts w:ascii="Times New Roman" w:hAnsi="Times New Roman" w:eastAsia="Times New Roman" w:cs="Times New Roman"/>
          <w:spacing w:val="-2"/>
          <w:sz w:val="24"/>
          <w:szCs w:val="24"/>
        </w:rPr>
        <w:t>5</w:t>
      </w:r>
      <w:r>
        <w:rPr>
          <w:rFonts w:ascii="宋体" w:hAnsi="宋体" w:eastAsia="宋体" w:cs="宋体"/>
          <w:spacing w:val="-2"/>
          <w:sz w:val="24"/>
          <w:szCs w:val="24"/>
        </w:rPr>
        <w:t>）成交候选供应商恶意串通。</w:t>
      </w:r>
    </w:p>
    <w:p w14:paraId="1663A81E">
      <w:pPr>
        <w:spacing w:before="183" w:line="362" w:lineRule="auto"/>
        <w:ind w:left="14" w:firstLine="477"/>
        <w:rPr>
          <w:rFonts w:ascii="宋体" w:hAnsi="宋体" w:eastAsia="宋体" w:cs="宋体"/>
          <w:sz w:val="24"/>
          <w:szCs w:val="24"/>
        </w:rPr>
      </w:pPr>
      <w:r>
        <w:rPr>
          <w:rFonts w:ascii="宋体" w:hAnsi="宋体" w:eastAsia="宋体" w:cs="宋体"/>
          <w:spacing w:val="4"/>
          <w:sz w:val="24"/>
          <w:szCs w:val="24"/>
        </w:rPr>
        <w:t>成交候选供应商有本条情形之一的，采购人</w:t>
      </w:r>
      <w:r>
        <w:rPr>
          <w:rFonts w:ascii="宋体" w:hAnsi="宋体" w:eastAsia="宋体" w:cs="宋体"/>
          <w:spacing w:val="3"/>
          <w:sz w:val="24"/>
          <w:szCs w:val="24"/>
        </w:rPr>
        <w:t>可以确定后一位成交候选供应商为成交供应</w:t>
      </w:r>
      <w:r>
        <w:rPr>
          <w:rFonts w:ascii="宋体" w:hAnsi="宋体" w:eastAsia="宋体" w:cs="宋体"/>
          <w:spacing w:val="-1"/>
          <w:sz w:val="24"/>
          <w:szCs w:val="24"/>
        </w:rPr>
        <w:t>商，依次类推。无法确定成交供应商的，应当重新组织采购。</w:t>
      </w:r>
    </w:p>
    <w:p w14:paraId="013051A2">
      <w:pPr>
        <w:pStyle w:val="4"/>
        <w:spacing w:line="428" w:lineRule="auto"/>
      </w:pPr>
    </w:p>
    <w:p w14:paraId="3D79D649">
      <w:pPr>
        <w:spacing w:before="92" w:line="220" w:lineRule="auto"/>
        <w:ind w:left="426"/>
        <w:rPr>
          <w:rFonts w:ascii="宋体" w:hAnsi="宋体" w:eastAsia="宋体" w:cs="宋体"/>
          <w:sz w:val="28"/>
          <w:szCs w:val="28"/>
        </w:rPr>
      </w:pPr>
      <w:r>
        <w:rPr>
          <w:rFonts w:ascii="Times New Roman" w:hAnsi="Times New Roman" w:eastAsia="Times New Roman" w:cs="Times New Roman"/>
          <w:b/>
          <w:bCs/>
          <w:spacing w:val="-2"/>
          <w:sz w:val="28"/>
          <w:szCs w:val="28"/>
        </w:rPr>
        <w:t>24.</w:t>
      </w:r>
      <w:r>
        <w:rPr>
          <w:rFonts w:ascii="宋体" w:hAnsi="宋体" w:eastAsia="宋体" w:cs="宋体"/>
          <w:b/>
          <w:bCs/>
          <w:spacing w:val="-2"/>
          <w:sz w:val="28"/>
          <w:szCs w:val="28"/>
        </w:rPr>
        <w:t>行贿犯罪档案查询</w:t>
      </w:r>
    </w:p>
    <w:p w14:paraId="40A07223">
      <w:pPr>
        <w:spacing w:before="232" w:line="361" w:lineRule="auto"/>
        <w:ind w:left="11" w:firstLine="480"/>
        <w:jc w:val="both"/>
        <w:rPr>
          <w:rFonts w:ascii="宋体" w:hAnsi="宋体" w:eastAsia="宋体" w:cs="宋体"/>
          <w:sz w:val="24"/>
          <w:szCs w:val="24"/>
        </w:rPr>
      </w:pPr>
      <w:r>
        <w:rPr>
          <w:rFonts w:ascii="宋体" w:hAnsi="宋体" w:eastAsia="宋体" w:cs="宋体"/>
          <w:spacing w:val="-3"/>
          <w:sz w:val="24"/>
          <w:szCs w:val="24"/>
        </w:rPr>
        <w:t>成交候选供应商单位及其现任法定代表人、主要负责人在投标前三年内存在行贿犯罪记录的，成交后未签订采购合同的，将认定成交无效；成交后签订采购合同未履行的，将认定成交无效，同时撤销采购合同；成交后签订采购合同且已经履行的，将认定采购活动违法，由相关</w:t>
      </w:r>
      <w:r>
        <w:rPr>
          <w:rFonts w:ascii="宋体" w:hAnsi="宋体" w:eastAsia="宋体" w:cs="宋体"/>
          <w:spacing w:val="-2"/>
          <w:sz w:val="24"/>
          <w:szCs w:val="24"/>
        </w:rPr>
        <w:t>当事人承担赔偿责任。</w:t>
      </w:r>
    </w:p>
    <w:p w14:paraId="3B1770F1">
      <w:pPr>
        <w:spacing w:before="35" w:line="225" w:lineRule="auto"/>
        <w:ind w:left="3920"/>
        <w:rPr>
          <w:rFonts w:ascii="宋体" w:hAnsi="宋体" w:eastAsia="宋体" w:cs="宋体"/>
          <w:sz w:val="31"/>
          <w:szCs w:val="31"/>
        </w:rPr>
      </w:pPr>
      <w:r>
        <w:rPr>
          <w:rFonts w:ascii="宋体" w:hAnsi="宋体" w:eastAsia="宋体" w:cs="宋体"/>
          <w:b/>
          <w:bCs/>
          <w:spacing w:val="5"/>
          <w:sz w:val="31"/>
          <w:szCs w:val="31"/>
        </w:rPr>
        <w:t>七、合同事项</w:t>
      </w:r>
    </w:p>
    <w:p w14:paraId="416E0CFF">
      <w:pPr>
        <w:pStyle w:val="4"/>
        <w:spacing w:line="318" w:lineRule="auto"/>
      </w:pPr>
    </w:p>
    <w:p w14:paraId="73FF6783">
      <w:pPr>
        <w:pStyle w:val="4"/>
        <w:spacing w:line="319" w:lineRule="auto"/>
      </w:pPr>
    </w:p>
    <w:p w14:paraId="3612459E">
      <w:pPr>
        <w:spacing w:before="91" w:line="222" w:lineRule="auto"/>
        <w:ind w:left="426"/>
        <w:rPr>
          <w:rFonts w:ascii="宋体" w:hAnsi="宋体" w:eastAsia="宋体" w:cs="宋体"/>
          <w:sz w:val="28"/>
          <w:szCs w:val="28"/>
        </w:rPr>
      </w:pPr>
      <w:r>
        <w:rPr>
          <w:rFonts w:ascii="Times New Roman" w:hAnsi="Times New Roman" w:eastAsia="Times New Roman" w:cs="Times New Roman"/>
          <w:b/>
          <w:bCs/>
          <w:spacing w:val="-3"/>
          <w:sz w:val="28"/>
          <w:szCs w:val="28"/>
        </w:rPr>
        <w:t>25.</w:t>
      </w:r>
      <w:r>
        <w:rPr>
          <w:rFonts w:ascii="宋体" w:hAnsi="宋体" w:eastAsia="宋体" w:cs="宋体"/>
          <w:b/>
          <w:bCs/>
          <w:spacing w:val="-3"/>
          <w:sz w:val="28"/>
          <w:szCs w:val="28"/>
        </w:rPr>
        <w:t>签订合同</w:t>
      </w:r>
    </w:p>
    <w:p w14:paraId="3EA14275">
      <w:pPr>
        <w:spacing w:before="230" w:line="313" w:lineRule="auto"/>
        <w:ind w:left="9" w:firstLine="475"/>
        <w:rPr>
          <w:rFonts w:ascii="宋体" w:hAnsi="宋体" w:eastAsia="宋体" w:cs="宋体"/>
          <w:sz w:val="24"/>
          <w:szCs w:val="24"/>
        </w:rPr>
      </w:pPr>
      <w:r>
        <w:rPr>
          <w:rFonts w:ascii="Times New Roman" w:hAnsi="Times New Roman" w:eastAsia="Times New Roman" w:cs="Times New Roman"/>
          <w:spacing w:val="2"/>
          <w:sz w:val="24"/>
          <w:szCs w:val="24"/>
        </w:rPr>
        <w:t xml:space="preserve">25.1  </w:t>
      </w:r>
      <w:r>
        <w:rPr>
          <w:rFonts w:ascii="宋体" w:hAnsi="宋体" w:eastAsia="宋体" w:cs="宋体"/>
          <w:spacing w:val="2"/>
          <w:sz w:val="24"/>
          <w:szCs w:val="24"/>
        </w:rPr>
        <w:t>成交供应商应在成交通知书发出之日起</w:t>
      </w:r>
      <w:r>
        <w:rPr>
          <w:rFonts w:ascii="宋体" w:hAnsi="宋体" w:eastAsia="宋体" w:cs="宋体"/>
          <w:b/>
          <w:bCs/>
          <w:spacing w:val="2"/>
          <w:sz w:val="24"/>
          <w:szCs w:val="24"/>
        </w:rPr>
        <w:t>三日</w:t>
      </w:r>
      <w:r>
        <w:rPr>
          <w:rFonts w:ascii="宋体" w:hAnsi="宋体" w:eastAsia="宋体" w:cs="宋体"/>
          <w:spacing w:val="2"/>
          <w:sz w:val="24"/>
          <w:szCs w:val="24"/>
        </w:rPr>
        <w:t>内与采购人签订采</w:t>
      </w:r>
      <w:r>
        <w:rPr>
          <w:rFonts w:ascii="宋体" w:hAnsi="宋体" w:eastAsia="宋体" w:cs="宋体"/>
          <w:spacing w:val="1"/>
          <w:sz w:val="24"/>
          <w:szCs w:val="24"/>
        </w:rPr>
        <w:t>购合同。由于成交供</w:t>
      </w:r>
      <w:r>
        <w:rPr>
          <w:rFonts w:ascii="宋体" w:hAnsi="宋体" w:eastAsia="宋体" w:cs="宋体"/>
          <w:spacing w:val="-2"/>
          <w:sz w:val="24"/>
          <w:szCs w:val="24"/>
        </w:rPr>
        <w:t>应商的原因逾期未与采购人签订采购合同的</w:t>
      </w:r>
      <w:r>
        <w:rPr>
          <w:rFonts w:ascii="宋体" w:hAnsi="宋体" w:eastAsia="宋体" w:cs="宋体"/>
          <w:spacing w:val="-3"/>
          <w:sz w:val="24"/>
          <w:szCs w:val="24"/>
        </w:rPr>
        <w:t>，将视为放弃成交，取消其成交资格并将按相关规</w:t>
      </w:r>
      <w:r>
        <w:rPr>
          <w:rFonts w:ascii="宋体" w:hAnsi="宋体" w:eastAsia="宋体" w:cs="宋体"/>
          <w:spacing w:val="-2"/>
          <w:sz w:val="24"/>
          <w:szCs w:val="24"/>
        </w:rPr>
        <w:t>定进行处理。</w:t>
      </w:r>
    </w:p>
    <w:p w14:paraId="3325ECDB">
      <w:pPr>
        <w:spacing w:before="181" w:line="290" w:lineRule="auto"/>
        <w:ind w:left="11" w:firstLine="473"/>
        <w:rPr>
          <w:rFonts w:ascii="宋体" w:hAnsi="宋体" w:eastAsia="宋体" w:cs="宋体"/>
          <w:sz w:val="24"/>
          <w:szCs w:val="24"/>
        </w:rPr>
      </w:pPr>
      <w:r>
        <w:rPr>
          <w:rFonts w:ascii="Times New Roman" w:hAnsi="Times New Roman" w:eastAsia="Times New Roman" w:cs="Times New Roman"/>
          <w:spacing w:val="2"/>
          <w:sz w:val="24"/>
          <w:szCs w:val="24"/>
        </w:rPr>
        <w:t xml:space="preserve">25.2  </w:t>
      </w:r>
      <w:r>
        <w:rPr>
          <w:rFonts w:ascii="宋体" w:hAnsi="宋体" w:eastAsia="宋体" w:cs="宋体"/>
          <w:spacing w:val="2"/>
          <w:sz w:val="24"/>
          <w:szCs w:val="24"/>
        </w:rPr>
        <w:t>询价文件、成交供应商的响应文件及双方确认的澄清文件等，均为有法律</w:t>
      </w:r>
      <w:r>
        <w:rPr>
          <w:rFonts w:ascii="宋体" w:hAnsi="宋体" w:eastAsia="宋体" w:cs="宋体"/>
          <w:spacing w:val="1"/>
          <w:sz w:val="24"/>
          <w:szCs w:val="24"/>
        </w:rPr>
        <w:t>约束力的</w:t>
      </w:r>
      <w:r>
        <w:rPr>
          <w:rFonts w:ascii="宋体" w:hAnsi="宋体" w:eastAsia="宋体" w:cs="宋体"/>
          <w:spacing w:val="-2"/>
          <w:sz w:val="24"/>
          <w:szCs w:val="24"/>
        </w:rPr>
        <w:t>经济合同的组成部分。</w:t>
      </w:r>
    </w:p>
    <w:p w14:paraId="2AC3261B">
      <w:pPr>
        <w:spacing w:before="184" w:line="313" w:lineRule="auto"/>
        <w:ind w:left="14" w:firstLine="470"/>
        <w:rPr>
          <w:rFonts w:ascii="宋体" w:hAnsi="宋体" w:eastAsia="宋体" w:cs="宋体"/>
          <w:sz w:val="24"/>
          <w:szCs w:val="24"/>
        </w:rPr>
      </w:pPr>
      <w:r>
        <w:rPr>
          <w:rFonts w:ascii="Times New Roman" w:hAnsi="Times New Roman" w:eastAsia="Times New Roman" w:cs="Times New Roman"/>
          <w:spacing w:val="2"/>
          <w:sz w:val="24"/>
          <w:szCs w:val="24"/>
        </w:rPr>
        <w:t xml:space="preserve">25.3  </w:t>
      </w:r>
      <w:r>
        <w:rPr>
          <w:rFonts w:ascii="宋体" w:hAnsi="宋体" w:eastAsia="宋体" w:cs="宋体"/>
          <w:spacing w:val="2"/>
          <w:sz w:val="24"/>
          <w:szCs w:val="24"/>
        </w:rPr>
        <w:t>采购人不得向成交供应商提出任何不合理的要求，作为签订合同的条件，</w:t>
      </w:r>
      <w:r>
        <w:rPr>
          <w:rFonts w:ascii="宋体" w:hAnsi="宋体" w:eastAsia="宋体" w:cs="宋体"/>
          <w:spacing w:val="1"/>
          <w:sz w:val="24"/>
          <w:szCs w:val="24"/>
        </w:rPr>
        <w:t>不得与成</w:t>
      </w:r>
      <w:r>
        <w:rPr>
          <w:rFonts w:ascii="宋体" w:hAnsi="宋体" w:eastAsia="宋体" w:cs="宋体"/>
          <w:spacing w:val="-3"/>
          <w:sz w:val="24"/>
          <w:szCs w:val="24"/>
        </w:rPr>
        <w:t>交供应商私下订立背离合同实质性内容的任何协议，所签订的合同不得对询价文件和成交供应</w:t>
      </w:r>
      <w:r>
        <w:rPr>
          <w:rFonts w:ascii="宋体" w:hAnsi="宋体" w:eastAsia="宋体" w:cs="宋体"/>
          <w:spacing w:val="-1"/>
          <w:sz w:val="24"/>
          <w:szCs w:val="24"/>
        </w:rPr>
        <w:t>商响应文件确定的事项进行修改。</w:t>
      </w:r>
    </w:p>
    <w:p w14:paraId="472C6256">
      <w:pPr>
        <w:spacing w:before="183" w:line="289" w:lineRule="auto"/>
        <w:ind w:left="14" w:firstLine="470"/>
        <w:rPr>
          <w:rFonts w:ascii="宋体" w:hAnsi="宋体" w:eastAsia="宋体" w:cs="宋体"/>
          <w:sz w:val="24"/>
          <w:szCs w:val="24"/>
        </w:rPr>
      </w:pPr>
      <w:r>
        <w:rPr>
          <w:rFonts w:ascii="Times New Roman" w:hAnsi="Times New Roman" w:eastAsia="Times New Roman" w:cs="Times New Roman"/>
          <w:spacing w:val="2"/>
          <w:sz w:val="24"/>
          <w:szCs w:val="24"/>
        </w:rPr>
        <w:t xml:space="preserve">25.4  </w:t>
      </w:r>
      <w:r>
        <w:rPr>
          <w:rFonts w:ascii="宋体" w:hAnsi="宋体" w:eastAsia="宋体" w:cs="宋体"/>
          <w:spacing w:val="2"/>
          <w:sz w:val="24"/>
          <w:szCs w:val="24"/>
        </w:rPr>
        <w:t>成交供应商因不可抗力原因不能履行采购合同或放弃成交的，采购人可以</w:t>
      </w:r>
      <w:r>
        <w:rPr>
          <w:rFonts w:ascii="宋体" w:hAnsi="宋体" w:eastAsia="宋体" w:cs="宋体"/>
          <w:spacing w:val="1"/>
          <w:sz w:val="24"/>
          <w:szCs w:val="24"/>
        </w:rPr>
        <w:t>与排在成</w:t>
      </w:r>
      <w:r>
        <w:rPr>
          <w:rFonts w:ascii="宋体" w:hAnsi="宋体" w:eastAsia="宋体" w:cs="宋体"/>
          <w:spacing w:val="-1"/>
          <w:sz w:val="24"/>
          <w:szCs w:val="24"/>
        </w:rPr>
        <w:t>交供应商之后第一位的成交候选人签订采购合同，以此类推。</w:t>
      </w:r>
    </w:p>
    <w:p w14:paraId="28EE913D">
      <w:pPr>
        <w:pStyle w:val="4"/>
        <w:spacing w:line="244" w:lineRule="auto"/>
      </w:pPr>
    </w:p>
    <w:p w14:paraId="5535F1F0">
      <w:pPr>
        <w:pStyle w:val="4"/>
        <w:spacing w:line="245" w:lineRule="auto"/>
      </w:pPr>
    </w:p>
    <w:p w14:paraId="3C9F1A03">
      <w:pPr>
        <w:rPr>
          <w:rFonts w:ascii="宋体" w:hAnsi="宋体" w:eastAsia="宋体" w:cs="宋体"/>
          <w:sz w:val="28"/>
          <w:szCs w:val="28"/>
        </w:rPr>
        <w:sectPr>
          <w:pgSz w:w="11907" w:h="16840"/>
          <w:pgMar w:top="1137" w:right="1080" w:bottom="400" w:left="1080" w:header="1123" w:footer="0" w:gutter="0"/>
          <w:cols w:space="720" w:num="1"/>
        </w:sectPr>
      </w:pPr>
    </w:p>
    <w:p w14:paraId="7D57A801">
      <w:pPr>
        <w:pStyle w:val="4"/>
        <w:spacing w:line="337" w:lineRule="auto"/>
      </w:pPr>
    </w:p>
    <w:p w14:paraId="6A258E8A">
      <w:pPr>
        <w:spacing w:before="78" w:line="289" w:lineRule="auto"/>
        <w:ind w:left="7" w:right="21" w:firstLine="477"/>
        <w:rPr>
          <w:rFonts w:ascii="宋体" w:hAnsi="宋体" w:eastAsia="宋体" w:cs="宋体"/>
          <w:sz w:val="24"/>
          <w:szCs w:val="24"/>
        </w:rPr>
      </w:pPr>
      <w:r>
        <w:rPr>
          <w:rFonts w:ascii="Times New Roman" w:hAnsi="Times New Roman" w:eastAsia="Times New Roman" w:cs="Times New Roman"/>
          <w:spacing w:val="1"/>
          <w:sz w:val="24"/>
          <w:szCs w:val="24"/>
        </w:rPr>
        <w:t xml:space="preserve">25.5  </w:t>
      </w:r>
      <w:r>
        <w:rPr>
          <w:rFonts w:ascii="宋体" w:hAnsi="宋体" w:eastAsia="宋体" w:cs="宋体"/>
          <w:spacing w:val="1"/>
          <w:sz w:val="24"/>
          <w:szCs w:val="24"/>
        </w:rPr>
        <w:t>成交供应商在合同签订之后</w:t>
      </w:r>
      <w:r>
        <w:rPr>
          <w:rFonts w:ascii="宋体" w:hAnsi="宋体" w:eastAsia="宋体" w:cs="宋体"/>
          <w:spacing w:val="-52"/>
          <w:sz w:val="24"/>
          <w:szCs w:val="24"/>
        </w:rPr>
        <w:t xml:space="preserve"> </w:t>
      </w:r>
      <w:r>
        <w:rPr>
          <w:rFonts w:ascii="Times New Roman" w:hAnsi="Times New Roman" w:eastAsia="Times New Roman" w:cs="Times New Roman"/>
          <w:spacing w:val="1"/>
          <w:sz w:val="24"/>
          <w:szCs w:val="24"/>
        </w:rPr>
        <w:t xml:space="preserve">2 </w:t>
      </w:r>
      <w:r>
        <w:rPr>
          <w:rFonts w:ascii="宋体" w:hAnsi="宋体" w:eastAsia="宋体" w:cs="宋体"/>
          <w:spacing w:val="1"/>
          <w:sz w:val="24"/>
          <w:szCs w:val="24"/>
        </w:rPr>
        <w:t>个工作日内，成交供应商将签订的合同（一</w:t>
      </w:r>
      <w:r>
        <w:rPr>
          <w:rFonts w:ascii="宋体" w:hAnsi="宋体" w:eastAsia="宋体" w:cs="宋体"/>
          <w:sz w:val="24"/>
          <w:szCs w:val="24"/>
        </w:rPr>
        <w:t>式</w:t>
      </w:r>
      <w:r>
        <w:rPr>
          <w:rFonts w:ascii="宋体" w:hAnsi="宋体" w:eastAsia="宋体" w:cs="宋体"/>
          <w:spacing w:val="-48"/>
          <w:sz w:val="24"/>
          <w:szCs w:val="24"/>
        </w:rPr>
        <w:t xml:space="preserve"> </w:t>
      </w:r>
      <w:r>
        <w:rPr>
          <w:rFonts w:ascii="Times New Roman" w:hAnsi="Times New Roman" w:eastAsia="Times New Roman" w:cs="Times New Roman"/>
          <w:sz w:val="24"/>
          <w:szCs w:val="24"/>
        </w:rPr>
        <w:t xml:space="preserve">3 </w:t>
      </w:r>
      <w:r>
        <w:rPr>
          <w:rFonts w:ascii="宋体" w:hAnsi="宋体" w:eastAsia="宋体" w:cs="宋体"/>
          <w:sz w:val="24"/>
          <w:szCs w:val="24"/>
        </w:rPr>
        <w:t>份）</w:t>
      </w:r>
      <w:r>
        <w:rPr>
          <w:rFonts w:ascii="宋体" w:hAnsi="宋体" w:eastAsia="宋体" w:cs="宋体"/>
          <w:spacing w:val="-1"/>
          <w:sz w:val="24"/>
          <w:szCs w:val="24"/>
        </w:rPr>
        <w:t>送采购人进行合同编号。</w:t>
      </w:r>
    </w:p>
    <w:p w14:paraId="53DD3206">
      <w:pPr>
        <w:spacing w:before="184" w:line="289" w:lineRule="auto"/>
        <w:ind w:left="14" w:firstLine="470"/>
        <w:rPr>
          <w:rFonts w:ascii="宋体" w:hAnsi="宋体" w:eastAsia="宋体" w:cs="宋体"/>
          <w:sz w:val="24"/>
          <w:szCs w:val="24"/>
        </w:rPr>
      </w:pPr>
      <w:r>
        <w:rPr>
          <w:rFonts w:ascii="Times New Roman" w:hAnsi="Times New Roman" w:eastAsia="Times New Roman" w:cs="Times New Roman"/>
          <w:spacing w:val="2"/>
          <w:sz w:val="24"/>
          <w:szCs w:val="24"/>
        </w:rPr>
        <w:t xml:space="preserve">25.6  </w:t>
      </w:r>
      <w:r>
        <w:rPr>
          <w:rFonts w:ascii="宋体" w:hAnsi="宋体" w:eastAsia="宋体" w:cs="宋体"/>
          <w:spacing w:val="2"/>
          <w:sz w:val="24"/>
          <w:szCs w:val="24"/>
        </w:rPr>
        <w:t>询价通知书、成交供应商提交的响应文件、询价中的报价、成交供应商承</w:t>
      </w:r>
      <w:r>
        <w:rPr>
          <w:rFonts w:ascii="宋体" w:hAnsi="宋体" w:eastAsia="宋体" w:cs="宋体"/>
          <w:spacing w:val="1"/>
          <w:sz w:val="24"/>
          <w:szCs w:val="24"/>
        </w:rPr>
        <w:t>诺书、成</w:t>
      </w:r>
      <w:r>
        <w:rPr>
          <w:rFonts w:ascii="宋体" w:hAnsi="宋体" w:eastAsia="宋体" w:cs="宋体"/>
          <w:spacing w:val="-1"/>
          <w:sz w:val="24"/>
          <w:szCs w:val="24"/>
        </w:rPr>
        <w:t>交通知书等均称为有法律约束力的合同组成内容。</w:t>
      </w:r>
    </w:p>
    <w:p w14:paraId="34642D24">
      <w:pPr>
        <w:pStyle w:val="4"/>
        <w:spacing w:line="307" w:lineRule="auto"/>
      </w:pPr>
    </w:p>
    <w:p w14:paraId="5C76A864">
      <w:pPr>
        <w:pStyle w:val="4"/>
        <w:spacing w:line="307" w:lineRule="auto"/>
      </w:pPr>
    </w:p>
    <w:p w14:paraId="1F18BA97">
      <w:pPr>
        <w:spacing w:before="91" w:line="221" w:lineRule="auto"/>
        <w:ind w:left="426"/>
        <w:rPr>
          <w:rFonts w:ascii="宋体" w:hAnsi="宋体" w:eastAsia="宋体" w:cs="宋体"/>
          <w:sz w:val="28"/>
          <w:szCs w:val="28"/>
        </w:rPr>
      </w:pPr>
      <w:r>
        <w:rPr>
          <w:rFonts w:ascii="Times New Roman" w:hAnsi="Times New Roman" w:eastAsia="Times New Roman" w:cs="Times New Roman"/>
          <w:b/>
          <w:bCs/>
          <w:spacing w:val="-3"/>
          <w:sz w:val="28"/>
          <w:szCs w:val="28"/>
        </w:rPr>
        <w:t>26.</w:t>
      </w:r>
      <w:r>
        <w:rPr>
          <w:rFonts w:ascii="宋体" w:hAnsi="宋体" w:eastAsia="宋体" w:cs="宋体"/>
          <w:b/>
          <w:bCs/>
          <w:spacing w:val="-3"/>
          <w:sz w:val="28"/>
          <w:szCs w:val="28"/>
        </w:rPr>
        <w:t>合同分包（实质性要求）</w:t>
      </w:r>
    </w:p>
    <w:p w14:paraId="7A8CAA21">
      <w:pPr>
        <w:spacing w:before="230" w:line="360" w:lineRule="auto"/>
        <w:ind w:left="9" w:firstLine="475"/>
        <w:jc w:val="both"/>
        <w:rPr>
          <w:rFonts w:ascii="宋体" w:hAnsi="宋体" w:eastAsia="宋体" w:cs="宋体"/>
          <w:sz w:val="24"/>
          <w:szCs w:val="24"/>
        </w:rPr>
      </w:pPr>
      <w:r>
        <w:rPr>
          <w:rFonts w:ascii="Times New Roman" w:hAnsi="Times New Roman" w:eastAsia="Times New Roman" w:cs="Times New Roman"/>
          <w:spacing w:val="2"/>
          <w:sz w:val="24"/>
          <w:szCs w:val="24"/>
        </w:rPr>
        <w:t xml:space="preserve">26.1  </w:t>
      </w:r>
      <w:r>
        <w:rPr>
          <w:rFonts w:ascii="宋体" w:hAnsi="宋体" w:eastAsia="宋体" w:cs="宋体"/>
          <w:spacing w:val="2"/>
          <w:sz w:val="24"/>
          <w:szCs w:val="24"/>
        </w:rPr>
        <w:t>经采购人同意，成交供应商可以依法采取分包方式履行合同，但必须在响</w:t>
      </w:r>
      <w:r>
        <w:rPr>
          <w:rFonts w:ascii="宋体" w:hAnsi="宋体" w:eastAsia="宋体" w:cs="宋体"/>
          <w:spacing w:val="1"/>
          <w:sz w:val="24"/>
          <w:szCs w:val="24"/>
        </w:rPr>
        <w:t>应文件中</w:t>
      </w:r>
      <w:r>
        <w:rPr>
          <w:rFonts w:ascii="宋体" w:hAnsi="宋体" w:eastAsia="宋体" w:cs="宋体"/>
          <w:spacing w:val="-2"/>
          <w:sz w:val="24"/>
          <w:szCs w:val="24"/>
        </w:rPr>
        <w:t>事前载明。这种要求应当在合同签订之前征</w:t>
      </w:r>
      <w:r>
        <w:rPr>
          <w:rFonts w:ascii="宋体" w:hAnsi="宋体" w:eastAsia="宋体" w:cs="宋体"/>
          <w:spacing w:val="-3"/>
          <w:sz w:val="24"/>
          <w:szCs w:val="24"/>
        </w:rPr>
        <w:t>得采购人同意，并且分包供应商履行的分包项目的</w:t>
      </w:r>
      <w:r>
        <w:rPr>
          <w:rFonts w:ascii="宋体" w:hAnsi="宋体" w:eastAsia="宋体" w:cs="宋体"/>
          <w:spacing w:val="-1"/>
          <w:sz w:val="24"/>
          <w:szCs w:val="24"/>
        </w:rPr>
        <w:t>品牌、规格型号及技术要求等，必须与成交的一致。</w:t>
      </w:r>
    </w:p>
    <w:p w14:paraId="751E1BE4">
      <w:pPr>
        <w:spacing w:before="3" w:line="359" w:lineRule="auto"/>
        <w:ind w:left="10" w:firstLine="481"/>
        <w:rPr>
          <w:rFonts w:ascii="宋体" w:hAnsi="宋体" w:eastAsia="宋体" w:cs="宋体"/>
          <w:sz w:val="24"/>
          <w:szCs w:val="24"/>
        </w:rPr>
      </w:pPr>
      <w:r>
        <w:rPr>
          <w:rFonts w:ascii="宋体" w:hAnsi="宋体" w:eastAsia="宋体" w:cs="宋体"/>
          <w:spacing w:val="-3"/>
          <w:sz w:val="24"/>
          <w:szCs w:val="24"/>
        </w:rPr>
        <w:t>分包履行合同的部分应当为采购项目的非主体、非关键性工作，不属于成交供应商的主要合同义务。</w:t>
      </w:r>
    </w:p>
    <w:p w14:paraId="1C742041">
      <w:pPr>
        <w:spacing w:before="1" w:line="289" w:lineRule="auto"/>
        <w:ind w:left="9" w:firstLine="475"/>
        <w:rPr>
          <w:rFonts w:ascii="宋体" w:hAnsi="宋体" w:eastAsia="宋体" w:cs="宋体"/>
          <w:sz w:val="24"/>
          <w:szCs w:val="24"/>
        </w:rPr>
      </w:pPr>
      <w:r>
        <w:rPr>
          <w:rFonts w:ascii="Times New Roman" w:hAnsi="Times New Roman" w:eastAsia="Times New Roman" w:cs="Times New Roman"/>
          <w:spacing w:val="2"/>
          <w:sz w:val="24"/>
          <w:szCs w:val="24"/>
        </w:rPr>
        <w:t xml:space="preserve">26.2  </w:t>
      </w:r>
      <w:r>
        <w:rPr>
          <w:rFonts w:ascii="宋体" w:hAnsi="宋体" w:eastAsia="宋体" w:cs="宋体"/>
          <w:spacing w:val="2"/>
          <w:sz w:val="24"/>
          <w:szCs w:val="24"/>
        </w:rPr>
        <w:t>采购合同实行分包履行的，成交供应商就采购项目和分包项目向采购人负</w:t>
      </w:r>
      <w:r>
        <w:rPr>
          <w:rFonts w:ascii="宋体" w:hAnsi="宋体" w:eastAsia="宋体" w:cs="宋体"/>
          <w:spacing w:val="1"/>
          <w:sz w:val="24"/>
          <w:szCs w:val="24"/>
        </w:rPr>
        <w:t>责，分包</w:t>
      </w:r>
      <w:r>
        <w:rPr>
          <w:rFonts w:ascii="宋体" w:hAnsi="宋体" w:eastAsia="宋体" w:cs="宋体"/>
          <w:spacing w:val="-1"/>
          <w:sz w:val="24"/>
          <w:szCs w:val="24"/>
        </w:rPr>
        <w:t>供应商就分包项目承担责任。</w:t>
      </w:r>
    </w:p>
    <w:p w14:paraId="6A2E5AEB">
      <w:pPr>
        <w:spacing w:before="185" w:line="313" w:lineRule="auto"/>
        <w:ind w:left="8" w:firstLine="476"/>
        <w:rPr>
          <w:rFonts w:ascii="宋体" w:hAnsi="宋体" w:eastAsia="宋体" w:cs="宋体"/>
          <w:sz w:val="24"/>
          <w:szCs w:val="24"/>
        </w:rPr>
      </w:pPr>
      <w:r>
        <w:rPr>
          <w:rFonts w:ascii="Times New Roman" w:hAnsi="Times New Roman" w:eastAsia="Times New Roman" w:cs="Times New Roman"/>
          <w:spacing w:val="1"/>
          <w:sz w:val="24"/>
          <w:szCs w:val="24"/>
        </w:rPr>
        <w:t>26.3</w:t>
      </w:r>
      <w:r>
        <w:rPr>
          <w:rFonts w:ascii="Times New Roman" w:hAnsi="Times New Roman" w:eastAsia="Times New Roman" w:cs="Times New Roman"/>
          <w:spacing w:val="18"/>
          <w:sz w:val="24"/>
          <w:szCs w:val="24"/>
        </w:rPr>
        <w:t xml:space="preserve">  </w:t>
      </w:r>
      <w:r>
        <w:rPr>
          <w:rFonts w:ascii="宋体" w:hAnsi="宋体" w:eastAsia="宋体" w:cs="宋体"/>
          <w:spacing w:val="1"/>
          <w:sz w:val="24"/>
          <w:szCs w:val="24"/>
        </w:rPr>
        <w:t>中小企业参照《政府采购促进中小企业发展管理办法》（财库</w:t>
      </w:r>
      <w:r>
        <w:rPr>
          <w:rFonts w:ascii="Times New Roman" w:hAnsi="Times New Roman" w:eastAsia="Times New Roman" w:cs="Times New Roman"/>
          <w:spacing w:val="1"/>
          <w:sz w:val="24"/>
          <w:szCs w:val="24"/>
        </w:rPr>
        <w:t>[2020]46</w:t>
      </w:r>
      <w:r>
        <w:rPr>
          <w:rFonts w:ascii="Times New Roman" w:hAnsi="Times New Roman" w:eastAsia="Times New Roman" w:cs="Times New Roman"/>
          <w:spacing w:val="18"/>
          <w:sz w:val="24"/>
          <w:szCs w:val="24"/>
        </w:rPr>
        <w:t xml:space="preserve"> </w:t>
      </w:r>
      <w:r>
        <w:rPr>
          <w:rFonts w:ascii="宋体" w:hAnsi="宋体" w:eastAsia="宋体" w:cs="宋体"/>
          <w:spacing w:val="1"/>
          <w:sz w:val="24"/>
          <w:szCs w:val="24"/>
        </w:rPr>
        <w:t>号）规定的</w:t>
      </w:r>
      <w:r>
        <w:rPr>
          <w:rFonts w:ascii="宋体" w:hAnsi="宋体" w:eastAsia="宋体" w:cs="宋体"/>
          <w:spacing w:val="-2"/>
          <w:sz w:val="24"/>
          <w:szCs w:val="24"/>
        </w:rPr>
        <w:t>政策获取采购合同后，小型、微型企业不得</w:t>
      </w:r>
      <w:r>
        <w:rPr>
          <w:rFonts w:ascii="宋体" w:hAnsi="宋体" w:eastAsia="宋体" w:cs="宋体"/>
          <w:spacing w:val="-3"/>
          <w:sz w:val="24"/>
          <w:szCs w:val="24"/>
        </w:rPr>
        <w:t>分包或转包给大型、中型企业，中型企业不得分包</w:t>
      </w:r>
      <w:r>
        <w:rPr>
          <w:rFonts w:ascii="宋体" w:hAnsi="宋体" w:eastAsia="宋体" w:cs="宋体"/>
          <w:spacing w:val="-1"/>
          <w:sz w:val="24"/>
          <w:szCs w:val="24"/>
        </w:rPr>
        <w:t>或转包给大型企业。</w:t>
      </w:r>
    </w:p>
    <w:p w14:paraId="787A1EBA">
      <w:pPr>
        <w:pStyle w:val="4"/>
        <w:spacing w:line="306" w:lineRule="auto"/>
      </w:pPr>
    </w:p>
    <w:p w14:paraId="061071EB">
      <w:pPr>
        <w:pStyle w:val="4"/>
        <w:spacing w:line="307" w:lineRule="auto"/>
      </w:pPr>
    </w:p>
    <w:p w14:paraId="0DF4F87A">
      <w:pPr>
        <w:spacing w:before="91" w:line="221" w:lineRule="auto"/>
        <w:ind w:left="426"/>
        <w:rPr>
          <w:rFonts w:ascii="宋体" w:hAnsi="宋体" w:eastAsia="宋体" w:cs="宋体"/>
          <w:sz w:val="28"/>
          <w:szCs w:val="28"/>
        </w:rPr>
      </w:pPr>
      <w:r>
        <w:rPr>
          <w:rFonts w:ascii="Times New Roman" w:hAnsi="Times New Roman" w:eastAsia="Times New Roman" w:cs="Times New Roman"/>
          <w:b/>
          <w:bCs/>
          <w:spacing w:val="-3"/>
          <w:sz w:val="28"/>
          <w:szCs w:val="28"/>
        </w:rPr>
        <w:t>27.</w:t>
      </w:r>
      <w:r>
        <w:rPr>
          <w:rFonts w:ascii="宋体" w:hAnsi="宋体" w:eastAsia="宋体" w:cs="宋体"/>
          <w:b/>
          <w:bCs/>
          <w:spacing w:val="-3"/>
          <w:sz w:val="28"/>
          <w:szCs w:val="28"/>
        </w:rPr>
        <w:t>合同转包（实质性要求）</w:t>
      </w:r>
    </w:p>
    <w:p w14:paraId="5492E491">
      <w:pPr>
        <w:spacing w:before="231" w:line="360" w:lineRule="auto"/>
        <w:ind w:left="7" w:firstLine="482"/>
        <w:jc w:val="both"/>
        <w:rPr>
          <w:rFonts w:ascii="宋体" w:hAnsi="宋体" w:eastAsia="宋体" w:cs="宋体"/>
          <w:sz w:val="24"/>
          <w:szCs w:val="24"/>
        </w:rPr>
      </w:pPr>
      <w:r>
        <w:rPr>
          <w:rFonts w:ascii="宋体" w:hAnsi="宋体" w:eastAsia="宋体" w:cs="宋体"/>
          <w:spacing w:val="-3"/>
          <w:sz w:val="24"/>
          <w:szCs w:val="24"/>
        </w:rPr>
        <w:t>本采购项目严禁成交供应商将任何采购合同义务转包。本项目所称转包，是指成交供应商</w:t>
      </w:r>
      <w:r>
        <w:rPr>
          <w:rFonts w:ascii="宋体" w:hAnsi="宋体" w:eastAsia="宋体" w:cs="宋体"/>
          <w:spacing w:val="-2"/>
          <w:sz w:val="24"/>
          <w:szCs w:val="24"/>
        </w:rPr>
        <w:t>将采购合同义务转让给第三人，并退出现有采</w:t>
      </w:r>
      <w:r>
        <w:rPr>
          <w:rFonts w:ascii="宋体" w:hAnsi="宋体" w:eastAsia="宋体" w:cs="宋体"/>
          <w:spacing w:val="-3"/>
          <w:sz w:val="24"/>
          <w:szCs w:val="24"/>
        </w:rPr>
        <w:t>购合同当事人双方的权利义务关系，受让人（即</w:t>
      </w:r>
      <w:r>
        <w:rPr>
          <w:rFonts w:ascii="宋体" w:hAnsi="宋体" w:eastAsia="宋体" w:cs="宋体"/>
          <w:spacing w:val="-1"/>
          <w:sz w:val="24"/>
          <w:szCs w:val="24"/>
        </w:rPr>
        <w:t>第三人）成为采购合同的另一方当事人的行为。</w:t>
      </w:r>
    </w:p>
    <w:p w14:paraId="44ADFE70">
      <w:pPr>
        <w:spacing w:before="1" w:line="218" w:lineRule="auto"/>
        <w:ind w:left="491"/>
        <w:rPr>
          <w:rFonts w:ascii="宋体" w:hAnsi="宋体" w:eastAsia="宋体" w:cs="宋体"/>
          <w:sz w:val="24"/>
          <w:szCs w:val="24"/>
        </w:rPr>
      </w:pPr>
      <w:r>
        <w:rPr>
          <w:rFonts w:ascii="宋体" w:hAnsi="宋体" w:eastAsia="宋体" w:cs="宋体"/>
          <w:sz w:val="24"/>
          <w:szCs w:val="24"/>
        </w:rPr>
        <w:t>成交供应商转包的，视同拒绝履行采购合同</w:t>
      </w:r>
      <w:r>
        <w:rPr>
          <w:rFonts w:ascii="宋体" w:hAnsi="宋体" w:eastAsia="宋体" w:cs="宋体"/>
          <w:spacing w:val="-1"/>
          <w:sz w:val="24"/>
          <w:szCs w:val="24"/>
        </w:rPr>
        <w:t>义务，将依法追究法律责任。</w:t>
      </w:r>
    </w:p>
    <w:p w14:paraId="4B525C4F">
      <w:pPr>
        <w:pStyle w:val="4"/>
        <w:spacing w:line="307" w:lineRule="auto"/>
      </w:pPr>
    </w:p>
    <w:p w14:paraId="0FA136BE">
      <w:pPr>
        <w:pStyle w:val="4"/>
        <w:spacing w:line="307" w:lineRule="auto"/>
      </w:pPr>
    </w:p>
    <w:p w14:paraId="78FD9F58">
      <w:pPr>
        <w:spacing w:before="92" w:line="221" w:lineRule="auto"/>
        <w:ind w:left="426"/>
        <w:rPr>
          <w:rFonts w:ascii="宋体" w:hAnsi="宋体" w:eastAsia="宋体" w:cs="宋体"/>
          <w:sz w:val="28"/>
          <w:szCs w:val="28"/>
        </w:rPr>
      </w:pPr>
      <w:r>
        <w:rPr>
          <w:rFonts w:ascii="Times New Roman" w:hAnsi="Times New Roman" w:eastAsia="Times New Roman" w:cs="Times New Roman"/>
          <w:b/>
          <w:bCs/>
          <w:spacing w:val="-3"/>
          <w:sz w:val="28"/>
          <w:szCs w:val="28"/>
        </w:rPr>
        <w:t>28.</w:t>
      </w:r>
      <w:r>
        <w:rPr>
          <w:rFonts w:ascii="宋体" w:hAnsi="宋体" w:eastAsia="宋体" w:cs="宋体"/>
          <w:b/>
          <w:bCs/>
          <w:spacing w:val="-3"/>
          <w:sz w:val="28"/>
          <w:szCs w:val="28"/>
        </w:rPr>
        <w:t>补充合同</w:t>
      </w:r>
    </w:p>
    <w:p w14:paraId="1B208B0D">
      <w:pPr>
        <w:spacing w:before="229" w:line="361" w:lineRule="auto"/>
        <w:ind w:left="8" w:firstLine="480"/>
        <w:jc w:val="both"/>
        <w:rPr>
          <w:rFonts w:ascii="宋体" w:hAnsi="宋体" w:eastAsia="宋体" w:cs="宋体"/>
          <w:sz w:val="24"/>
          <w:szCs w:val="24"/>
        </w:rPr>
      </w:pPr>
      <w:r>
        <w:rPr>
          <w:rFonts w:ascii="宋体" w:hAnsi="宋体" w:eastAsia="宋体" w:cs="宋体"/>
          <w:spacing w:val="-3"/>
          <w:sz w:val="24"/>
          <w:szCs w:val="24"/>
        </w:rPr>
        <w:t>采购合同履行过程中，采购人需要追加与合同标的相同的货物的，在不改变合同其他条款</w:t>
      </w:r>
      <w:r>
        <w:rPr>
          <w:rFonts w:ascii="宋体" w:hAnsi="宋体" w:eastAsia="宋体" w:cs="宋体"/>
          <w:spacing w:val="-2"/>
          <w:sz w:val="24"/>
          <w:szCs w:val="24"/>
        </w:rPr>
        <w:t>的前提下，可以与成交供应商协商签订补充</w:t>
      </w:r>
      <w:r>
        <w:rPr>
          <w:rFonts w:ascii="宋体" w:hAnsi="宋体" w:eastAsia="宋体" w:cs="宋体"/>
          <w:spacing w:val="-3"/>
          <w:sz w:val="24"/>
          <w:szCs w:val="24"/>
        </w:rPr>
        <w:t>合同，但所有补充合同的采购金额不得超过原合同</w:t>
      </w:r>
      <w:r>
        <w:rPr>
          <w:rFonts w:ascii="宋体" w:hAnsi="宋体" w:eastAsia="宋体" w:cs="宋体"/>
          <w:spacing w:val="-2"/>
          <w:sz w:val="24"/>
          <w:szCs w:val="24"/>
        </w:rPr>
        <w:t>采购金额的百分之十，该补充合同应当在原</w:t>
      </w:r>
      <w:r>
        <w:rPr>
          <w:rFonts w:ascii="宋体" w:hAnsi="宋体" w:eastAsia="宋体" w:cs="宋体"/>
          <w:spacing w:val="-3"/>
          <w:sz w:val="24"/>
          <w:szCs w:val="24"/>
        </w:rPr>
        <w:t>采购合同履行过程中，不得在原采购合同履行结束</w:t>
      </w:r>
      <w:r>
        <w:rPr>
          <w:rFonts w:ascii="宋体" w:hAnsi="宋体" w:eastAsia="宋体" w:cs="宋体"/>
          <w:sz w:val="24"/>
          <w:szCs w:val="24"/>
        </w:rPr>
        <w:t>后，且采购货物的名称、价格、履约方式、验收标准等必</w:t>
      </w:r>
      <w:r>
        <w:rPr>
          <w:rFonts w:ascii="宋体" w:hAnsi="宋体" w:eastAsia="宋体" w:cs="宋体"/>
          <w:spacing w:val="-1"/>
          <w:sz w:val="24"/>
          <w:szCs w:val="24"/>
        </w:rPr>
        <w:t>须与原采购合同一致。</w:t>
      </w:r>
    </w:p>
    <w:p w14:paraId="2F2DB6B4">
      <w:pPr>
        <w:pStyle w:val="4"/>
        <w:spacing w:line="303" w:lineRule="auto"/>
      </w:pPr>
    </w:p>
    <w:p w14:paraId="25033167">
      <w:pPr>
        <w:rPr>
          <w:rFonts w:ascii="宋体" w:hAnsi="宋体" w:eastAsia="宋体" w:cs="宋体"/>
          <w:sz w:val="28"/>
          <w:szCs w:val="28"/>
        </w:rPr>
        <w:sectPr>
          <w:pgSz w:w="11907" w:h="16840"/>
          <w:pgMar w:top="1137" w:right="1080" w:bottom="400" w:left="1080" w:header="1123" w:footer="0" w:gutter="0"/>
          <w:cols w:space="720" w:num="1"/>
        </w:sectPr>
      </w:pPr>
    </w:p>
    <w:p w14:paraId="4A7E7AB9">
      <w:pPr>
        <w:pStyle w:val="4"/>
        <w:spacing w:line="381" w:lineRule="auto"/>
      </w:pPr>
    </w:p>
    <w:p w14:paraId="14D51828">
      <w:pPr>
        <w:spacing w:before="91" w:line="221" w:lineRule="auto"/>
        <w:ind w:left="426"/>
        <w:rPr>
          <w:rFonts w:ascii="宋体" w:hAnsi="宋体" w:eastAsia="宋体" w:cs="宋体"/>
          <w:sz w:val="28"/>
          <w:szCs w:val="28"/>
        </w:rPr>
      </w:pPr>
      <w:r>
        <w:rPr>
          <w:rFonts w:ascii="Times New Roman" w:hAnsi="Times New Roman" w:eastAsia="Times New Roman" w:cs="Times New Roman"/>
          <w:b/>
          <w:bCs/>
          <w:spacing w:val="-3"/>
          <w:sz w:val="28"/>
          <w:szCs w:val="28"/>
        </w:rPr>
        <w:t>29.</w:t>
      </w:r>
      <w:r>
        <w:rPr>
          <w:rFonts w:ascii="宋体" w:hAnsi="宋体" w:eastAsia="宋体" w:cs="宋体"/>
          <w:b/>
          <w:bCs/>
          <w:spacing w:val="-3"/>
          <w:sz w:val="28"/>
          <w:szCs w:val="28"/>
        </w:rPr>
        <w:t>履约保证金（实质性要求）</w:t>
      </w:r>
    </w:p>
    <w:p w14:paraId="32441ECF">
      <w:pPr>
        <w:pStyle w:val="4"/>
        <w:spacing w:line="385" w:lineRule="auto"/>
      </w:pPr>
    </w:p>
    <w:p w14:paraId="777C38B6">
      <w:pPr>
        <w:spacing w:before="78" w:line="218" w:lineRule="auto"/>
        <w:ind w:left="491"/>
        <w:rPr>
          <w:rFonts w:ascii="宋体" w:hAnsi="宋体" w:eastAsia="宋体" w:cs="宋体"/>
          <w:sz w:val="24"/>
          <w:szCs w:val="24"/>
        </w:rPr>
      </w:pPr>
      <w:r>
        <w:rPr>
          <w:rFonts w:ascii="宋体" w:hAnsi="宋体" w:eastAsia="宋体" w:cs="宋体"/>
          <w:spacing w:val="-1"/>
          <w:sz w:val="24"/>
          <w:szCs w:val="24"/>
        </w:rPr>
        <w:t>按照询价通知书第二章供应商须知附表履约保证金要求执行。</w:t>
      </w:r>
    </w:p>
    <w:p w14:paraId="51D3CD27">
      <w:pPr>
        <w:pStyle w:val="4"/>
        <w:spacing w:line="382" w:lineRule="auto"/>
      </w:pPr>
    </w:p>
    <w:p w14:paraId="4CEEF79C">
      <w:pPr>
        <w:spacing w:before="91" w:line="221" w:lineRule="auto"/>
        <w:ind w:left="424"/>
        <w:rPr>
          <w:rFonts w:ascii="宋体" w:hAnsi="宋体" w:eastAsia="宋体" w:cs="宋体"/>
          <w:sz w:val="28"/>
          <w:szCs w:val="28"/>
        </w:rPr>
      </w:pPr>
      <w:r>
        <w:rPr>
          <w:rFonts w:ascii="Times New Roman" w:hAnsi="Times New Roman" w:eastAsia="Times New Roman" w:cs="Times New Roman"/>
          <w:b/>
          <w:bCs/>
          <w:spacing w:val="-2"/>
          <w:sz w:val="28"/>
          <w:szCs w:val="28"/>
        </w:rPr>
        <w:t>31.</w:t>
      </w:r>
      <w:r>
        <w:rPr>
          <w:rFonts w:ascii="宋体" w:hAnsi="宋体" w:eastAsia="宋体" w:cs="宋体"/>
          <w:b/>
          <w:bCs/>
          <w:spacing w:val="-2"/>
          <w:sz w:val="28"/>
          <w:szCs w:val="28"/>
        </w:rPr>
        <w:t>履行合同</w:t>
      </w:r>
    </w:p>
    <w:p w14:paraId="02B9C2B5">
      <w:pPr>
        <w:spacing w:before="229" w:line="290" w:lineRule="auto"/>
        <w:ind w:left="12" w:firstLine="481"/>
        <w:rPr>
          <w:rFonts w:ascii="宋体" w:hAnsi="宋体" w:eastAsia="宋体" w:cs="宋体"/>
          <w:sz w:val="24"/>
          <w:szCs w:val="24"/>
        </w:rPr>
      </w:pPr>
      <w:r>
        <w:rPr>
          <w:rFonts w:ascii="宋体" w:hAnsi="宋体" w:eastAsia="宋体" w:cs="宋体"/>
          <w:sz w:val="24"/>
          <w:szCs w:val="24"/>
        </w:rPr>
        <w:t>31.1 成交供应商与采购人签订合同后，合同双方应严格执行合同条款，履行合同规定的</w:t>
      </w:r>
      <w:r>
        <w:rPr>
          <w:rFonts w:ascii="宋体" w:hAnsi="宋体" w:eastAsia="宋体" w:cs="宋体"/>
          <w:spacing w:val="-1"/>
          <w:sz w:val="24"/>
          <w:szCs w:val="24"/>
        </w:rPr>
        <w:t>义务，保证合同的顺利完成。</w:t>
      </w:r>
    </w:p>
    <w:p w14:paraId="422CB764">
      <w:pPr>
        <w:spacing w:before="182" w:line="290" w:lineRule="auto"/>
        <w:ind w:left="29" w:right="14" w:firstLine="465"/>
        <w:rPr>
          <w:rFonts w:ascii="宋体" w:hAnsi="宋体" w:eastAsia="宋体" w:cs="宋体"/>
          <w:sz w:val="24"/>
          <w:szCs w:val="24"/>
        </w:rPr>
      </w:pPr>
      <w:r>
        <w:rPr>
          <w:rFonts w:ascii="宋体" w:hAnsi="宋体" w:eastAsia="宋体" w:cs="宋体"/>
          <w:sz w:val="24"/>
          <w:szCs w:val="24"/>
        </w:rPr>
        <w:t>31.2 在合同履行过程中，如发生合同纠纷，合同双方应按照《中华人民共和国</w:t>
      </w:r>
      <w:r>
        <w:rPr>
          <w:rFonts w:ascii="宋体" w:hAnsi="宋体" w:eastAsia="宋体" w:cs="宋体"/>
          <w:spacing w:val="-1"/>
          <w:sz w:val="24"/>
          <w:szCs w:val="24"/>
        </w:rPr>
        <w:t>民法典》</w:t>
      </w:r>
      <w:r>
        <w:rPr>
          <w:rFonts w:ascii="宋体" w:hAnsi="宋体" w:eastAsia="宋体" w:cs="宋体"/>
          <w:spacing w:val="-3"/>
          <w:sz w:val="24"/>
          <w:szCs w:val="24"/>
        </w:rPr>
        <w:t>的有关规定进行处理。</w:t>
      </w:r>
    </w:p>
    <w:p w14:paraId="28892554">
      <w:pPr>
        <w:pStyle w:val="4"/>
        <w:spacing w:line="306" w:lineRule="auto"/>
      </w:pPr>
    </w:p>
    <w:p w14:paraId="402BD243">
      <w:pPr>
        <w:pStyle w:val="4"/>
        <w:spacing w:line="307" w:lineRule="auto"/>
      </w:pPr>
    </w:p>
    <w:p w14:paraId="30C47DA0">
      <w:pPr>
        <w:spacing w:before="92" w:line="220" w:lineRule="auto"/>
        <w:ind w:left="424"/>
        <w:rPr>
          <w:rFonts w:ascii="宋体" w:hAnsi="宋体" w:eastAsia="宋体" w:cs="宋体"/>
          <w:sz w:val="28"/>
          <w:szCs w:val="28"/>
        </w:rPr>
      </w:pPr>
      <w:r>
        <w:rPr>
          <w:rFonts w:ascii="Times New Roman" w:hAnsi="Times New Roman" w:eastAsia="Times New Roman" w:cs="Times New Roman"/>
          <w:b/>
          <w:bCs/>
          <w:spacing w:val="-2"/>
          <w:sz w:val="28"/>
          <w:szCs w:val="28"/>
        </w:rPr>
        <w:t>32.</w:t>
      </w:r>
      <w:r>
        <w:rPr>
          <w:rFonts w:ascii="宋体" w:hAnsi="宋体" w:eastAsia="宋体" w:cs="宋体"/>
          <w:b/>
          <w:bCs/>
          <w:spacing w:val="-2"/>
          <w:sz w:val="28"/>
          <w:szCs w:val="28"/>
        </w:rPr>
        <w:t>验收</w:t>
      </w:r>
    </w:p>
    <w:p w14:paraId="761BB9C8">
      <w:pPr>
        <w:spacing w:before="232" w:line="362" w:lineRule="auto"/>
        <w:ind w:left="22" w:firstLine="471"/>
        <w:rPr>
          <w:rFonts w:ascii="宋体" w:hAnsi="宋体" w:eastAsia="宋体" w:cs="宋体"/>
          <w:sz w:val="24"/>
          <w:szCs w:val="24"/>
        </w:rPr>
      </w:pPr>
      <w:r>
        <w:rPr>
          <w:rFonts w:ascii="宋体" w:hAnsi="宋体" w:eastAsia="宋体" w:cs="宋体"/>
          <w:spacing w:val="1"/>
          <w:sz w:val="24"/>
          <w:szCs w:val="24"/>
        </w:rPr>
        <w:t>32.1</w:t>
      </w:r>
      <w:r>
        <w:rPr>
          <w:rFonts w:ascii="宋体" w:hAnsi="宋体" w:eastAsia="宋体" w:cs="宋体"/>
          <w:spacing w:val="-29"/>
          <w:sz w:val="24"/>
          <w:szCs w:val="24"/>
        </w:rPr>
        <w:t xml:space="preserve"> </w:t>
      </w:r>
      <w:r>
        <w:rPr>
          <w:rFonts w:ascii="宋体" w:hAnsi="宋体" w:eastAsia="宋体" w:cs="宋体"/>
          <w:spacing w:val="1"/>
          <w:sz w:val="24"/>
          <w:szCs w:val="24"/>
        </w:rPr>
        <w:t>本项目采购人将参照政府采购相关法律法规以及《财政部关于进一步加强政府采购</w:t>
      </w:r>
      <w:r>
        <w:rPr>
          <w:rFonts w:ascii="宋体" w:hAnsi="宋体" w:eastAsia="宋体" w:cs="宋体"/>
          <w:spacing w:val="-2"/>
          <w:sz w:val="24"/>
          <w:szCs w:val="24"/>
        </w:rPr>
        <w:t>需求和履约验收管理的指导意见》</w:t>
      </w:r>
      <w:r>
        <w:rPr>
          <w:rFonts w:ascii="宋体" w:hAnsi="宋体" w:eastAsia="宋体" w:cs="宋体"/>
          <w:spacing w:val="-68"/>
          <w:sz w:val="24"/>
          <w:szCs w:val="24"/>
        </w:rPr>
        <w:t xml:space="preserve"> </w:t>
      </w:r>
      <w:r>
        <w:rPr>
          <w:rFonts w:ascii="宋体" w:hAnsi="宋体" w:eastAsia="宋体" w:cs="宋体"/>
          <w:spacing w:val="-2"/>
          <w:sz w:val="24"/>
          <w:szCs w:val="24"/>
        </w:rPr>
        <w:t>(财库〔2</w:t>
      </w:r>
      <w:r>
        <w:rPr>
          <w:rFonts w:ascii="宋体" w:hAnsi="宋体" w:eastAsia="宋体" w:cs="宋体"/>
          <w:spacing w:val="-3"/>
          <w:sz w:val="24"/>
          <w:szCs w:val="24"/>
        </w:rPr>
        <w:t>016〕205</w:t>
      </w:r>
      <w:r>
        <w:rPr>
          <w:rFonts w:ascii="宋体" w:hAnsi="宋体" w:eastAsia="宋体" w:cs="宋体"/>
          <w:spacing w:val="-45"/>
          <w:sz w:val="24"/>
          <w:szCs w:val="24"/>
        </w:rPr>
        <w:t xml:space="preserve"> </w:t>
      </w:r>
      <w:r>
        <w:rPr>
          <w:rFonts w:ascii="宋体" w:hAnsi="宋体" w:eastAsia="宋体" w:cs="宋体"/>
          <w:spacing w:val="-3"/>
          <w:sz w:val="24"/>
          <w:szCs w:val="24"/>
        </w:rPr>
        <w:t>号)的要求进行验收。</w:t>
      </w:r>
    </w:p>
    <w:p w14:paraId="054DF510">
      <w:pPr>
        <w:spacing w:before="53" w:line="220" w:lineRule="auto"/>
        <w:ind w:left="424"/>
        <w:rPr>
          <w:rFonts w:ascii="宋体" w:hAnsi="宋体" w:eastAsia="宋体" w:cs="宋体"/>
          <w:sz w:val="28"/>
          <w:szCs w:val="28"/>
        </w:rPr>
      </w:pPr>
      <w:r>
        <w:rPr>
          <w:rFonts w:ascii="Times New Roman" w:hAnsi="Times New Roman" w:eastAsia="Times New Roman" w:cs="Times New Roman"/>
          <w:b/>
          <w:bCs/>
          <w:spacing w:val="-2"/>
          <w:sz w:val="28"/>
          <w:szCs w:val="28"/>
        </w:rPr>
        <w:t>33.</w:t>
      </w:r>
      <w:r>
        <w:rPr>
          <w:rFonts w:ascii="宋体" w:hAnsi="宋体" w:eastAsia="宋体" w:cs="宋体"/>
          <w:b/>
          <w:bCs/>
          <w:spacing w:val="-2"/>
          <w:sz w:val="28"/>
          <w:szCs w:val="28"/>
        </w:rPr>
        <w:t>资金支付</w:t>
      </w:r>
    </w:p>
    <w:p w14:paraId="48557DF1">
      <w:pPr>
        <w:spacing w:before="231" w:line="362" w:lineRule="auto"/>
        <w:ind w:left="14" w:firstLine="474"/>
        <w:rPr>
          <w:rFonts w:ascii="宋体" w:hAnsi="宋体" w:eastAsia="宋体" w:cs="宋体"/>
          <w:sz w:val="24"/>
          <w:szCs w:val="24"/>
        </w:rPr>
      </w:pPr>
      <w:r>
        <w:rPr>
          <w:rFonts w:ascii="宋体" w:hAnsi="宋体" w:eastAsia="宋体" w:cs="宋体"/>
          <w:spacing w:val="-3"/>
          <w:sz w:val="24"/>
          <w:szCs w:val="24"/>
        </w:rPr>
        <w:t>采购人将按照采购合同规定，及时向成交供应商支付采购资金。支付方式：详见询价通知书第五章。</w:t>
      </w:r>
    </w:p>
    <w:p w14:paraId="608D4E00">
      <w:pPr>
        <w:spacing w:before="36" w:line="223" w:lineRule="auto"/>
        <w:ind w:left="3605"/>
        <w:rPr>
          <w:rFonts w:ascii="宋体" w:hAnsi="宋体" w:eastAsia="宋体" w:cs="宋体"/>
          <w:sz w:val="31"/>
          <w:szCs w:val="31"/>
        </w:rPr>
      </w:pPr>
      <w:r>
        <w:rPr>
          <w:rFonts w:ascii="宋体" w:hAnsi="宋体" w:eastAsia="宋体" w:cs="宋体"/>
          <w:b/>
          <w:bCs/>
          <w:spacing w:val="5"/>
          <w:sz w:val="31"/>
          <w:szCs w:val="31"/>
        </w:rPr>
        <w:t>八、询价纪律要求</w:t>
      </w:r>
    </w:p>
    <w:p w14:paraId="0B04A6FD">
      <w:pPr>
        <w:pStyle w:val="4"/>
        <w:spacing w:line="320" w:lineRule="auto"/>
      </w:pPr>
    </w:p>
    <w:p w14:paraId="20C8F24A">
      <w:pPr>
        <w:pStyle w:val="4"/>
        <w:spacing w:line="320" w:lineRule="auto"/>
      </w:pPr>
    </w:p>
    <w:p w14:paraId="2197444A">
      <w:pPr>
        <w:spacing w:before="92" w:line="219" w:lineRule="auto"/>
        <w:ind w:left="424"/>
        <w:rPr>
          <w:rFonts w:ascii="宋体" w:hAnsi="宋体" w:eastAsia="宋体" w:cs="宋体"/>
          <w:sz w:val="28"/>
          <w:szCs w:val="28"/>
        </w:rPr>
      </w:pPr>
      <w:r>
        <w:rPr>
          <w:rFonts w:ascii="Times New Roman" w:hAnsi="Times New Roman" w:eastAsia="Times New Roman" w:cs="Times New Roman"/>
          <w:b/>
          <w:bCs/>
          <w:spacing w:val="-2"/>
          <w:sz w:val="28"/>
          <w:szCs w:val="28"/>
        </w:rPr>
        <w:t>34.</w:t>
      </w:r>
      <w:r>
        <w:rPr>
          <w:rFonts w:ascii="宋体" w:hAnsi="宋体" w:eastAsia="宋体" w:cs="宋体"/>
          <w:b/>
          <w:bCs/>
          <w:spacing w:val="-2"/>
          <w:sz w:val="28"/>
          <w:szCs w:val="28"/>
        </w:rPr>
        <w:t>供应商不得具有的情形</w:t>
      </w:r>
    </w:p>
    <w:p w14:paraId="2E98DB5D">
      <w:pPr>
        <w:spacing w:before="233" w:line="218" w:lineRule="auto"/>
        <w:ind w:left="489"/>
        <w:rPr>
          <w:rFonts w:ascii="宋体" w:hAnsi="宋体" w:eastAsia="宋体" w:cs="宋体"/>
          <w:sz w:val="24"/>
          <w:szCs w:val="24"/>
        </w:rPr>
      </w:pPr>
      <w:r>
        <w:rPr>
          <w:rFonts w:ascii="宋体" w:hAnsi="宋体" w:eastAsia="宋体" w:cs="宋体"/>
          <w:spacing w:val="-1"/>
          <w:sz w:val="24"/>
          <w:szCs w:val="24"/>
        </w:rPr>
        <w:t>供应商参加本项目询价不得有下列情形：</w:t>
      </w:r>
    </w:p>
    <w:p w14:paraId="1BA121CF">
      <w:pPr>
        <w:spacing w:before="184" w:line="219" w:lineRule="auto"/>
        <w:ind w:left="500"/>
        <w:rPr>
          <w:rFonts w:ascii="宋体" w:hAnsi="宋体" w:eastAsia="宋体" w:cs="宋体"/>
          <w:sz w:val="24"/>
          <w:szCs w:val="24"/>
        </w:rPr>
      </w:pPr>
      <w:r>
        <w:rPr>
          <w:rFonts w:ascii="宋体" w:hAnsi="宋体" w:eastAsia="宋体" w:cs="宋体"/>
          <w:spacing w:val="-2"/>
          <w:sz w:val="24"/>
          <w:szCs w:val="24"/>
        </w:rPr>
        <w:t>（1）提供虚假材料谋取成交；</w:t>
      </w:r>
    </w:p>
    <w:p w14:paraId="1311DC22">
      <w:pPr>
        <w:spacing w:before="184" w:line="219" w:lineRule="auto"/>
        <w:ind w:left="500"/>
        <w:rPr>
          <w:rFonts w:ascii="宋体" w:hAnsi="宋体" w:eastAsia="宋体" w:cs="宋体"/>
          <w:sz w:val="24"/>
          <w:szCs w:val="24"/>
        </w:rPr>
      </w:pPr>
      <w:r>
        <w:rPr>
          <w:rFonts w:ascii="宋体" w:hAnsi="宋体" w:eastAsia="宋体" w:cs="宋体"/>
          <w:spacing w:val="-1"/>
          <w:sz w:val="24"/>
          <w:szCs w:val="24"/>
        </w:rPr>
        <w:t>（2）采取不正当手段诋毁、排挤其他供应商；</w:t>
      </w:r>
    </w:p>
    <w:p w14:paraId="13F09896">
      <w:pPr>
        <w:spacing w:before="183" w:line="219" w:lineRule="auto"/>
        <w:ind w:left="500"/>
        <w:rPr>
          <w:rFonts w:ascii="宋体" w:hAnsi="宋体" w:eastAsia="宋体" w:cs="宋体"/>
          <w:sz w:val="24"/>
          <w:szCs w:val="24"/>
        </w:rPr>
      </w:pPr>
      <w:r>
        <w:rPr>
          <w:rFonts w:ascii="宋体" w:hAnsi="宋体" w:eastAsia="宋体" w:cs="宋体"/>
          <w:spacing w:val="-2"/>
          <w:sz w:val="24"/>
          <w:szCs w:val="24"/>
        </w:rPr>
        <w:t>（3）与采购人或其他供应商恶意串通；</w:t>
      </w:r>
    </w:p>
    <w:p w14:paraId="7D285C90">
      <w:pPr>
        <w:spacing w:before="184" w:line="218" w:lineRule="auto"/>
        <w:ind w:left="500"/>
        <w:rPr>
          <w:rFonts w:ascii="宋体" w:hAnsi="宋体" w:eastAsia="宋体" w:cs="宋体"/>
          <w:sz w:val="24"/>
          <w:szCs w:val="24"/>
        </w:rPr>
      </w:pPr>
      <w:r>
        <w:rPr>
          <w:rFonts w:ascii="宋体" w:hAnsi="宋体" w:eastAsia="宋体" w:cs="宋体"/>
          <w:spacing w:val="-1"/>
          <w:sz w:val="24"/>
          <w:szCs w:val="24"/>
        </w:rPr>
        <w:t>（4）向采购人、询价小组成员行贿或者提供其他不正当利益；</w:t>
      </w:r>
    </w:p>
    <w:p w14:paraId="3639D50E">
      <w:pPr>
        <w:spacing w:before="184" w:line="218" w:lineRule="auto"/>
        <w:ind w:left="500"/>
        <w:rPr>
          <w:rFonts w:ascii="宋体" w:hAnsi="宋体" w:eastAsia="宋体" w:cs="宋体"/>
          <w:sz w:val="24"/>
          <w:szCs w:val="24"/>
        </w:rPr>
      </w:pPr>
      <w:r>
        <w:rPr>
          <w:rFonts w:ascii="宋体" w:hAnsi="宋体" w:eastAsia="宋体" w:cs="宋体"/>
          <w:spacing w:val="-2"/>
          <w:sz w:val="24"/>
          <w:szCs w:val="24"/>
        </w:rPr>
        <w:t>（5）在询价过程中与采购人进行协商；</w:t>
      </w:r>
    </w:p>
    <w:p w14:paraId="3A779834">
      <w:pPr>
        <w:spacing w:before="184" w:line="219" w:lineRule="auto"/>
        <w:ind w:left="500"/>
        <w:rPr>
          <w:rFonts w:ascii="宋体" w:hAnsi="宋体" w:eastAsia="宋体" w:cs="宋体"/>
          <w:sz w:val="24"/>
          <w:szCs w:val="24"/>
        </w:rPr>
      </w:pPr>
      <w:r>
        <w:rPr>
          <w:rFonts w:ascii="宋体" w:hAnsi="宋体" w:eastAsia="宋体" w:cs="宋体"/>
          <w:spacing w:val="-1"/>
          <w:sz w:val="24"/>
          <w:szCs w:val="24"/>
        </w:rPr>
        <w:t>（6）成交后无正当理由拒不与采购人签订采购合同；</w:t>
      </w:r>
    </w:p>
    <w:p w14:paraId="7E783981">
      <w:pPr>
        <w:spacing w:before="184" w:line="218" w:lineRule="auto"/>
        <w:ind w:left="500"/>
        <w:rPr>
          <w:rFonts w:ascii="宋体" w:hAnsi="宋体" w:eastAsia="宋体" w:cs="宋体"/>
          <w:sz w:val="24"/>
          <w:szCs w:val="24"/>
        </w:rPr>
      </w:pPr>
      <w:r>
        <w:rPr>
          <w:rFonts w:ascii="宋体" w:hAnsi="宋体" w:eastAsia="宋体" w:cs="宋体"/>
          <w:spacing w:val="-1"/>
          <w:sz w:val="24"/>
          <w:szCs w:val="24"/>
        </w:rPr>
        <w:t>（7）未按照询价文件确定的事项签订采购合同；</w:t>
      </w:r>
    </w:p>
    <w:p w14:paraId="44C3299B">
      <w:pPr>
        <w:spacing w:before="184" w:line="219" w:lineRule="auto"/>
        <w:ind w:left="500"/>
        <w:rPr>
          <w:rFonts w:ascii="宋体" w:hAnsi="宋体" w:eastAsia="宋体" w:cs="宋体"/>
          <w:sz w:val="24"/>
          <w:szCs w:val="24"/>
        </w:rPr>
      </w:pPr>
      <w:r>
        <w:rPr>
          <w:rFonts w:ascii="宋体" w:hAnsi="宋体" w:eastAsia="宋体" w:cs="宋体"/>
          <w:spacing w:val="-2"/>
          <w:sz w:val="24"/>
          <w:szCs w:val="24"/>
        </w:rPr>
        <w:t>（8）将采购合同转包或者违规分包；</w:t>
      </w:r>
    </w:p>
    <w:p w14:paraId="593CE7D6">
      <w:pPr>
        <w:pStyle w:val="4"/>
        <w:spacing w:line="244" w:lineRule="auto"/>
      </w:pPr>
    </w:p>
    <w:p w14:paraId="66F7D875">
      <w:pPr>
        <w:pStyle w:val="4"/>
        <w:spacing w:line="245" w:lineRule="auto"/>
      </w:pPr>
    </w:p>
    <w:p w14:paraId="413BBF91">
      <w:pPr>
        <w:rPr>
          <w:rFonts w:ascii="宋体" w:hAnsi="宋体" w:eastAsia="宋体" w:cs="宋体"/>
          <w:sz w:val="28"/>
          <w:szCs w:val="28"/>
        </w:rPr>
        <w:sectPr>
          <w:pgSz w:w="11907" w:h="16840"/>
          <w:pgMar w:top="1137" w:right="1080" w:bottom="400" w:left="1080" w:header="1123" w:footer="0" w:gutter="0"/>
          <w:cols w:space="720" w:num="1"/>
        </w:sectPr>
      </w:pPr>
    </w:p>
    <w:p w14:paraId="13BA70E2">
      <w:pPr>
        <w:pStyle w:val="4"/>
        <w:spacing w:line="336" w:lineRule="auto"/>
      </w:pPr>
    </w:p>
    <w:p w14:paraId="4CD40C12">
      <w:pPr>
        <w:spacing w:before="78" w:line="219" w:lineRule="auto"/>
        <w:ind w:left="500"/>
        <w:rPr>
          <w:rFonts w:ascii="宋体" w:hAnsi="宋体" w:eastAsia="宋体" w:cs="宋体"/>
          <w:sz w:val="24"/>
          <w:szCs w:val="24"/>
        </w:rPr>
      </w:pPr>
      <w:r>
        <w:rPr>
          <w:rFonts w:ascii="宋体" w:hAnsi="宋体" w:eastAsia="宋体" w:cs="宋体"/>
          <w:spacing w:val="-2"/>
          <w:sz w:val="24"/>
          <w:szCs w:val="24"/>
        </w:rPr>
        <w:t>（9）提供假冒伪劣产品；</w:t>
      </w:r>
    </w:p>
    <w:p w14:paraId="4995C14D">
      <w:pPr>
        <w:spacing w:before="183" w:line="219" w:lineRule="auto"/>
        <w:ind w:left="500"/>
        <w:rPr>
          <w:rFonts w:ascii="宋体" w:hAnsi="宋体" w:eastAsia="宋体" w:cs="宋体"/>
          <w:sz w:val="24"/>
          <w:szCs w:val="24"/>
        </w:rPr>
      </w:pPr>
      <w:r>
        <w:rPr>
          <w:rFonts w:ascii="宋体" w:hAnsi="宋体" w:eastAsia="宋体" w:cs="宋体"/>
          <w:spacing w:val="-2"/>
          <w:sz w:val="24"/>
          <w:szCs w:val="24"/>
        </w:rPr>
        <w:t>（10）擅自变更、中止或者终止采购合同；</w:t>
      </w:r>
    </w:p>
    <w:p w14:paraId="2A0C385F">
      <w:pPr>
        <w:spacing w:before="183" w:line="219" w:lineRule="auto"/>
        <w:ind w:left="500"/>
        <w:rPr>
          <w:rFonts w:ascii="宋体" w:hAnsi="宋体" w:eastAsia="宋体" w:cs="宋体"/>
          <w:sz w:val="24"/>
          <w:szCs w:val="24"/>
        </w:rPr>
      </w:pPr>
      <w:r>
        <w:rPr>
          <w:rFonts w:ascii="宋体" w:hAnsi="宋体" w:eastAsia="宋体" w:cs="宋体"/>
          <w:spacing w:val="-1"/>
          <w:sz w:val="24"/>
          <w:szCs w:val="24"/>
        </w:rPr>
        <w:t>（11）拒绝有关部门的监督检查或者向监督检查部门提供虚假情况；</w:t>
      </w:r>
    </w:p>
    <w:p w14:paraId="1051F8A9">
      <w:pPr>
        <w:spacing w:before="184" w:line="219" w:lineRule="auto"/>
        <w:ind w:left="500"/>
        <w:rPr>
          <w:rFonts w:ascii="宋体" w:hAnsi="宋体" w:eastAsia="宋体" w:cs="宋体"/>
          <w:sz w:val="24"/>
          <w:szCs w:val="24"/>
        </w:rPr>
      </w:pPr>
      <w:r>
        <w:rPr>
          <w:rFonts w:ascii="宋体" w:hAnsi="宋体" w:eastAsia="宋体" w:cs="宋体"/>
          <w:spacing w:val="-2"/>
          <w:sz w:val="24"/>
          <w:szCs w:val="24"/>
        </w:rPr>
        <w:t>（12）法律法规规定的其他情形。</w:t>
      </w:r>
    </w:p>
    <w:p w14:paraId="1A7B1E4B">
      <w:pPr>
        <w:spacing w:before="182" w:line="362" w:lineRule="auto"/>
        <w:ind w:left="12" w:right="80" w:firstLine="477"/>
        <w:rPr>
          <w:rFonts w:ascii="宋体" w:hAnsi="宋体" w:eastAsia="宋体" w:cs="宋体"/>
          <w:sz w:val="24"/>
          <w:szCs w:val="24"/>
        </w:rPr>
      </w:pPr>
      <w:r>
        <w:rPr>
          <w:rFonts w:ascii="宋体" w:hAnsi="宋体" w:eastAsia="宋体" w:cs="宋体"/>
          <w:spacing w:val="-2"/>
          <w:sz w:val="24"/>
          <w:szCs w:val="24"/>
        </w:rPr>
        <w:t>供应商有上述情形的，按照规定追究法律责</w:t>
      </w:r>
      <w:r>
        <w:rPr>
          <w:rFonts w:ascii="宋体" w:hAnsi="宋体" w:eastAsia="宋体" w:cs="宋体"/>
          <w:spacing w:val="-3"/>
          <w:sz w:val="24"/>
          <w:szCs w:val="24"/>
        </w:rPr>
        <w:t>任，具备（1）-（10）条情形之一的，同时将</w:t>
      </w:r>
      <w:r>
        <w:rPr>
          <w:rFonts w:ascii="宋体" w:hAnsi="宋体" w:eastAsia="宋体" w:cs="宋体"/>
          <w:spacing w:val="-1"/>
          <w:sz w:val="24"/>
          <w:szCs w:val="24"/>
        </w:rPr>
        <w:t>取消被确认为成交供应商的资格或者认定成交无效。</w:t>
      </w:r>
    </w:p>
    <w:p w14:paraId="55D450C4">
      <w:pPr>
        <w:pStyle w:val="4"/>
        <w:spacing w:line="401" w:lineRule="auto"/>
      </w:pPr>
    </w:p>
    <w:p w14:paraId="3F231983">
      <w:pPr>
        <w:spacing w:before="100" w:line="225" w:lineRule="auto"/>
        <w:ind w:left="3286"/>
        <w:rPr>
          <w:rFonts w:ascii="宋体" w:hAnsi="宋体" w:eastAsia="宋体" w:cs="宋体"/>
          <w:sz w:val="31"/>
          <w:szCs w:val="31"/>
        </w:rPr>
      </w:pPr>
      <w:r>
        <w:rPr>
          <w:rFonts w:ascii="宋体" w:hAnsi="宋体" w:eastAsia="宋体" w:cs="宋体"/>
          <w:b/>
          <w:bCs/>
          <w:spacing w:val="5"/>
          <w:sz w:val="31"/>
          <w:szCs w:val="31"/>
        </w:rPr>
        <w:t>九、询问、质疑和投诉</w:t>
      </w:r>
    </w:p>
    <w:p w14:paraId="50C0F2BF">
      <w:pPr>
        <w:pStyle w:val="4"/>
        <w:spacing w:line="275" w:lineRule="auto"/>
      </w:pPr>
    </w:p>
    <w:p w14:paraId="6AE010DB">
      <w:pPr>
        <w:pStyle w:val="4"/>
        <w:spacing w:line="275" w:lineRule="auto"/>
      </w:pPr>
    </w:p>
    <w:p w14:paraId="51FCACF9">
      <w:pPr>
        <w:pStyle w:val="4"/>
        <w:spacing w:line="275" w:lineRule="auto"/>
      </w:pPr>
    </w:p>
    <w:p w14:paraId="302413A3">
      <w:pPr>
        <w:spacing w:before="78" w:line="221" w:lineRule="auto"/>
        <w:ind w:left="494"/>
        <w:rPr>
          <w:rFonts w:ascii="宋体" w:hAnsi="宋体" w:eastAsia="宋体" w:cs="宋体"/>
          <w:sz w:val="24"/>
          <w:szCs w:val="24"/>
        </w:rPr>
      </w:pPr>
      <w:r>
        <w:rPr>
          <w:rFonts w:ascii="宋体" w:hAnsi="宋体" w:eastAsia="宋体" w:cs="宋体"/>
          <w:b/>
          <w:bCs/>
          <w:spacing w:val="-5"/>
          <w:sz w:val="24"/>
          <w:szCs w:val="24"/>
        </w:rPr>
        <w:t>35.询问</w:t>
      </w:r>
    </w:p>
    <w:p w14:paraId="491E6316">
      <w:pPr>
        <w:pStyle w:val="4"/>
        <w:spacing w:line="382" w:lineRule="auto"/>
      </w:pPr>
    </w:p>
    <w:p w14:paraId="23697D1B">
      <w:pPr>
        <w:spacing w:before="78" w:line="309" w:lineRule="auto"/>
        <w:ind w:left="8" w:right="26" w:firstLine="485"/>
        <w:rPr>
          <w:rFonts w:ascii="宋体" w:hAnsi="宋体" w:eastAsia="宋体" w:cs="宋体"/>
          <w:sz w:val="24"/>
          <w:szCs w:val="24"/>
        </w:rPr>
      </w:pPr>
      <w:r>
        <w:rPr>
          <w:rFonts w:ascii="宋体" w:hAnsi="宋体" w:eastAsia="宋体" w:cs="宋体"/>
          <w:spacing w:val="-1"/>
          <w:sz w:val="24"/>
          <w:szCs w:val="24"/>
        </w:rPr>
        <w:t>35.1供应商对采购活动有疑问的，可以向采购人提出询问</w:t>
      </w:r>
      <w:r>
        <w:rPr>
          <w:rFonts w:ascii="宋体" w:hAnsi="宋体" w:eastAsia="宋体" w:cs="宋体"/>
          <w:spacing w:val="-2"/>
          <w:sz w:val="24"/>
          <w:szCs w:val="24"/>
        </w:rPr>
        <w:t>。供应商对采购文件中的技术、商务及其他要求、定标结果的询问，应向采</w:t>
      </w:r>
      <w:r>
        <w:rPr>
          <w:rFonts w:ascii="宋体" w:hAnsi="宋体" w:eastAsia="宋体" w:cs="宋体"/>
          <w:spacing w:val="-3"/>
          <w:sz w:val="24"/>
          <w:szCs w:val="24"/>
        </w:rPr>
        <w:t>购人提出；对采购过程和程序等内容的询问，应向</w:t>
      </w:r>
      <w:r>
        <w:rPr>
          <w:rFonts w:ascii="宋体" w:hAnsi="宋体" w:eastAsia="宋体" w:cs="宋体"/>
          <w:spacing w:val="-2"/>
          <w:sz w:val="24"/>
          <w:szCs w:val="24"/>
        </w:rPr>
        <w:t>采购人提出。</w:t>
      </w:r>
    </w:p>
    <w:p w14:paraId="5008F34B">
      <w:pPr>
        <w:spacing w:before="173" w:line="219" w:lineRule="auto"/>
        <w:ind w:left="494"/>
        <w:rPr>
          <w:rFonts w:ascii="宋体" w:hAnsi="宋体" w:eastAsia="宋体" w:cs="宋体"/>
          <w:sz w:val="24"/>
          <w:szCs w:val="24"/>
        </w:rPr>
      </w:pPr>
      <w:r>
        <w:rPr>
          <w:rFonts w:ascii="宋体" w:hAnsi="宋体" w:eastAsia="宋体" w:cs="宋体"/>
          <w:sz w:val="24"/>
          <w:szCs w:val="24"/>
        </w:rPr>
        <w:t>35.2询问应当明确询问事项，以书面形式提</w:t>
      </w:r>
      <w:r>
        <w:rPr>
          <w:rFonts w:ascii="宋体" w:hAnsi="宋体" w:eastAsia="宋体" w:cs="宋体"/>
          <w:spacing w:val="-1"/>
          <w:sz w:val="24"/>
          <w:szCs w:val="24"/>
        </w:rPr>
        <w:t>出，并由供应商签字或者加盖公章。</w:t>
      </w:r>
    </w:p>
    <w:p w14:paraId="42D421A6">
      <w:pPr>
        <w:spacing w:before="177" w:line="219" w:lineRule="auto"/>
        <w:ind w:left="494"/>
        <w:rPr>
          <w:rFonts w:ascii="宋体" w:hAnsi="宋体" w:eastAsia="宋体" w:cs="宋体"/>
          <w:sz w:val="24"/>
          <w:szCs w:val="24"/>
        </w:rPr>
      </w:pPr>
      <w:r>
        <w:rPr>
          <w:rFonts w:ascii="宋体" w:hAnsi="宋体" w:eastAsia="宋体" w:cs="宋体"/>
          <w:spacing w:val="-1"/>
          <w:sz w:val="24"/>
          <w:szCs w:val="24"/>
        </w:rPr>
        <w:t>35.3采购人应当以书面形式答复供应商的询问。</w:t>
      </w:r>
    </w:p>
    <w:p w14:paraId="5E767260">
      <w:pPr>
        <w:pStyle w:val="4"/>
        <w:spacing w:line="281" w:lineRule="auto"/>
      </w:pPr>
    </w:p>
    <w:p w14:paraId="1C8B8B19">
      <w:pPr>
        <w:spacing w:before="78" w:line="220" w:lineRule="auto"/>
        <w:ind w:left="494"/>
        <w:rPr>
          <w:rFonts w:ascii="宋体" w:hAnsi="宋体" w:eastAsia="宋体" w:cs="宋体"/>
          <w:sz w:val="24"/>
          <w:szCs w:val="24"/>
        </w:rPr>
      </w:pPr>
      <w:r>
        <w:rPr>
          <w:rFonts w:ascii="宋体" w:hAnsi="宋体" w:eastAsia="宋体" w:cs="宋体"/>
          <w:b/>
          <w:bCs/>
          <w:spacing w:val="-4"/>
          <w:sz w:val="24"/>
          <w:szCs w:val="24"/>
        </w:rPr>
        <w:t>36.质疑、投诉</w:t>
      </w:r>
    </w:p>
    <w:p w14:paraId="1ED0425C">
      <w:pPr>
        <w:pStyle w:val="4"/>
        <w:spacing w:line="366" w:lineRule="auto"/>
      </w:pPr>
    </w:p>
    <w:p w14:paraId="24121A63">
      <w:pPr>
        <w:spacing w:before="79" w:line="299" w:lineRule="auto"/>
        <w:ind w:left="8" w:right="106" w:firstLine="485"/>
        <w:rPr>
          <w:rFonts w:ascii="宋体" w:hAnsi="宋体" w:eastAsia="宋体" w:cs="宋体"/>
          <w:sz w:val="24"/>
          <w:szCs w:val="24"/>
        </w:rPr>
      </w:pPr>
      <w:r>
        <w:rPr>
          <w:rFonts w:ascii="宋体" w:hAnsi="宋体" w:eastAsia="宋体" w:cs="宋体"/>
          <w:spacing w:val="-1"/>
          <w:sz w:val="24"/>
          <w:szCs w:val="24"/>
        </w:rPr>
        <w:t>36.1</w:t>
      </w:r>
      <w:r>
        <w:rPr>
          <w:rFonts w:ascii="宋体" w:hAnsi="宋体" w:eastAsia="宋体" w:cs="宋体"/>
          <w:spacing w:val="-36"/>
          <w:sz w:val="24"/>
          <w:szCs w:val="24"/>
        </w:rPr>
        <w:t xml:space="preserve"> </w:t>
      </w:r>
      <w:r>
        <w:rPr>
          <w:rFonts w:ascii="宋体" w:hAnsi="宋体" w:eastAsia="宋体" w:cs="宋体"/>
          <w:spacing w:val="-1"/>
          <w:sz w:val="24"/>
          <w:szCs w:val="24"/>
        </w:rPr>
        <w:t>质疑、投诉的接收和处理参照《中华人民共和国政府采购法》、《财政部关于加强政府采购供应商投诉受理审查工作的通知》、《中华人民共和国财政部令第</w:t>
      </w:r>
      <w:r>
        <w:rPr>
          <w:rFonts w:ascii="宋体" w:hAnsi="宋体" w:eastAsia="宋体" w:cs="宋体"/>
          <w:spacing w:val="-43"/>
          <w:sz w:val="24"/>
          <w:szCs w:val="24"/>
        </w:rPr>
        <w:t xml:space="preserve"> </w:t>
      </w:r>
      <w:r>
        <w:rPr>
          <w:rFonts w:ascii="宋体" w:hAnsi="宋体" w:eastAsia="宋体" w:cs="宋体"/>
          <w:spacing w:val="-1"/>
          <w:sz w:val="24"/>
          <w:szCs w:val="24"/>
        </w:rPr>
        <w:t>94</w:t>
      </w:r>
      <w:r>
        <w:rPr>
          <w:rFonts w:ascii="宋体" w:hAnsi="宋体" w:eastAsia="宋体" w:cs="宋体"/>
          <w:spacing w:val="-45"/>
          <w:sz w:val="24"/>
          <w:szCs w:val="24"/>
        </w:rPr>
        <w:t xml:space="preserve"> </w:t>
      </w:r>
      <w:r>
        <w:rPr>
          <w:rFonts w:ascii="宋体" w:hAnsi="宋体" w:eastAsia="宋体" w:cs="宋体"/>
          <w:spacing w:val="-1"/>
          <w:sz w:val="24"/>
          <w:szCs w:val="24"/>
        </w:rPr>
        <w:t>号--政府采购</w:t>
      </w:r>
      <w:r>
        <w:rPr>
          <w:rFonts w:ascii="宋体" w:hAnsi="宋体" w:eastAsia="宋体" w:cs="宋体"/>
          <w:sz w:val="24"/>
          <w:szCs w:val="24"/>
        </w:rPr>
        <w:t>质疑和投诉办法》的规定办理（详细规定请在四川政府采购网</w:t>
      </w:r>
      <w:r>
        <w:rPr>
          <w:rFonts w:ascii="宋体" w:hAnsi="宋体" w:eastAsia="宋体" w:cs="宋体"/>
          <w:spacing w:val="-1"/>
          <w:sz w:val="24"/>
          <w:szCs w:val="24"/>
        </w:rPr>
        <w:t>法律法规模块查询）。</w:t>
      </w:r>
    </w:p>
    <w:p w14:paraId="0BA44C31">
      <w:pPr>
        <w:spacing w:before="156" w:line="299" w:lineRule="auto"/>
        <w:ind w:left="30" w:right="80" w:firstLine="464"/>
        <w:rPr>
          <w:rFonts w:ascii="宋体" w:hAnsi="宋体" w:eastAsia="宋体" w:cs="宋体"/>
          <w:sz w:val="24"/>
          <w:szCs w:val="24"/>
        </w:rPr>
      </w:pPr>
      <w:r>
        <w:rPr>
          <w:rFonts w:ascii="宋体" w:hAnsi="宋体" w:eastAsia="宋体" w:cs="宋体"/>
          <w:spacing w:val="-1"/>
          <w:sz w:val="24"/>
          <w:szCs w:val="24"/>
        </w:rPr>
        <w:t>36.2</w:t>
      </w:r>
      <w:r>
        <w:rPr>
          <w:rFonts w:ascii="宋体" w:hAnsi="宋体" w:eastAsia="宋体" w:cs="宋体"/>
          <w:spacing w:val="-36"/>
          <w:sz w:val="24"/>
          <w:szCs w:val="24"/>
        </w:rPr>
        <w:t xml:space="preserve"> </w:t>
      </w:r>
      <w:r>
        <w:rPr>
          <w:rFonts w:ascii="宋体" w:hAnsi="宋体" w:eastAsia="宋体" w:cs="宋体"/>
          <w:spacing w:val="-1"/>
          <w:sz w:val="24"/>
          <w:szCs w:val="24"/>
        </w:rPr>
        <w:t>供应商如认为采购文件使自己的合法权益受到损害，可按照以上规定程序和办法提</w:t>
      </w:r>
      <w:r>
        <w:rPr>
          <w:rFonts w:ascii="宋体" w:hAnsi="宋体" w:eastAsia="宋体" w:cs="宋体"/>
          <w:spacing w:val="-4"/>
          <w:sz w:val="24"/>
          <w:szCs w:val="24"/>
        </w:rPr>
        <w:t>出质疑。供应商对可以质疑的采购文件提出质疑的，须在购买采购文件之日起</w:t>
      </w:r>
      <w:r>
        <w:rPr>
          <w:rFonts w:ascii="宋体" w:hAnsi="宋体" w:eastAsia="宋体" w:cs="宋体"/>
          <w:spacing w:val="-30"/>
          <w:sz w:val="24"/>
          <w:szCs w:val="24"/>
        </w:rPr>
        <w:t xml:space="preserve"> </w:t>
      </w:r>
      <w:r>
        <w:rPr>
          <w:rFonts w:ascii="宋体" w:hAnsi="宋体" w:eastAsia="宋体" w:cs="宋体"/>
          <w:spacing w:val="-4"/>
          <w:sz w:val="24"/>
          <w:szCs w:val="24"/>
        </w:rPr>
        <w:t>7</w:t>
      </w:r>
      <w:r>
        <w:rPr>
          <w:rFonts w:ascii="宋体" w:hAnsi="宋体" w:eastAsia="宋体" w:cs="宋体"/>
          <w:spacing w:val="-51"/>
          <w:sz w:val="24"/>
          <w:szCs w:val="24"/>
        </w:rPr>
        <w:t xml:space="preserve"> </w:t>
      </w:r>
      <w:r>
        <w:rPr>
          <w:rFonts w:ascii="宋体" w:hAnsi="宋体" w:eastAsia="宋体" w:cs="宋体"/>
          <w:spacing w:val="-4"/>
          <w:sz w:val="24"/>
          <w:szCs w:val="24"/>
        </w:rPr>
        <w:t>个工作日内提</w:t>
      </w:r>
      <w:r>
        <w:rPr>
          <w:rFonts w:ascii="宋体" w:hAnsi="宋体" w:eastAsia="宋体" w:cs="宋体"/>
          <w:spacing w:val="-3"/>
          <w:sz w:val="24"/>
          <w:szCs w:val="24"/>
        </w:rPr>
        <w:t>出，逾期提交的质疑不予受理。</w:t>
      </w:r>
    </w:p>
    <w:p w14:paraId="2A207D80">
      <w:pPr>
        <w:spacing w:before="153" w:line="219" w:lineRule="auto"/>
        <w:ind w:left="494"/>
        <w:rPr>
          <w:rFonts w:ascii="宋体" w:hAnsi="宋体" w:eastAsia="宋体" w:cs="宋体"/>
          <w:sz w:val="24"/>
          <w:szCs w:val="24"/>
        </w:rPr>
      </w:pPr>
      <w:r>
        <w:rPr>
          <w:rFonts w:ascii="宋体" w:hAnsi="宋体" w:eastAsia="宋体" w:cs="宋体"/>
          <w:spacing w:val="-1"/>
          <w:sz w:val="24"/>
          <w:szCs w:val="24"/>
        </w:rPr>
        <w:t>36.3</w:t>
      </w:r>
      <w:r>
        <w:rPr>
          <w:rFonts w:ascii="宋体" w:hAnsi="宋体" w:eastAsia="宋体" w:cs="宋体"/>
          <w:spacing w:val="-43"/>
          <w:sz w:val="24"/>
          <w:szCs w:val="24"/>
        </w:rPr>
        <w:t xml:space="preserve"> </w:t>
      </w:r>
      <w:r>
        <w:rPr>
          <w:rFonts w:ascii="宋体" w:hAnsi="宋体" w:eastAsia="宋体" w:cs="宋体"/>
          <w:spacing w:val="-1"/>
          <w:sz w:val="24"/>
          <w:szCs w:val="24"/>
        </w:rPr>
        <w:t>供应商在法定质疑期内一次性提出针对同一采购程序环节的质疑。</w:t>
      </w:r>
    </w:p>
    <w:p w14:paraId="2EBC3F1D">
      <w:pPr>
        <w:spacing w:before="154" w:line="315" w:lineRule="auto"/>
        <w:ind w:left="11" w:firstLine="482"/>
        <w:rPr>
          <w:rFonts w:ascii="宋体" w:hAnsi="宋体" w:eastAsia="宋体" w:cs="宋体"/>
          <w:sz w:val="24"/>
          <w:szCs w:val="24"/>
        </w:rPr>
      </w:pPr>
      <w:r>
        <w:rPr>
          <w:rFonts w:ascii="宋体" w:hAnsi="宋体" w:eastAsia="宋体" w:cs="宋体"/>
          <w:spacing w:val="-2"/>
          <w:sz w:val="24"/>
          <w:szCs w:val="24"/>
        </w:rPr>
        <w:t>36.4</w:t>
      </w:r>
      <w:r>
        <w:rPr>
          <w:rFonts w:ascii="宋体" w:hAnsi="宋体" w:eastAsia="宋体" w:cs="宋体"/>
          <w:spacing w:val="-50"/>
          <w:sz w:val="24"/>
          <w:szCs w:val="24"/>
        </w:rPr>
        <w:t xml:space="preserve"> </w:t>
      </w:r>
      <w:r>
        <w:rPr>
          <w:rFonts w:ascii="宋体" w:hAnsi="宋体" w:eastAsia="宋体" w:cs="宋体"/>
          <w:spacing w:val="-2"/>
          <w:sz w:val="24"/>
          <w:szCs w:val="24"/>
        </w:rPr>
        <w:t>质疑、投诉应当采用书面形式，质疑书、投诉</w:t>
      </w:r>
      <w:r>
        <w:rPr>
          <w:rFonts w:ascii="宋体" w:hAnsi="宋体" w:eastAsia="宋体" w:cs="宋体"/>
          <w:spacing w:val="-3"/>
          <w:sz w:val="24"/>
          <w:szCs w:val="24"/>
        </w:rPr>
        <w:t>书均应明确阐述招标文件、询价过程、中标结果中使自己的合法权益受到损害的实质性内容，提供相关事实、依据和证据及其来源或线索，并确保真实性，便于有关单位调查、答复和处理。质疑人行使质疑权时，必须坚持“谁</w:t>
      </w:r>
      <w:r>
        <w:rPr>
          <w:rFonts w:ascii="宋体" w:hAnsi="宋体" w:eastAsia="宋体" w:cs="宋体"/>
          <w:spacing w:val="-5"/>
          <w:sz w:val="24"/>
          <w:szCs w:val="24"/>
        </w:rPr>
        <w:t>主张谁举证</w:t>
      </w:r>
      <w:r>
        <w:rPr>
          <w:rFonts w:ascii="宋体" w:hAnsi="宋体" w:eastAsia="宋体" w:cs="宋体"/>
          <w:spacing w:val="-85"/>
          <w:sz w:val="24"/>
          <w:szCs w:val="24"/>
        </w:rPr>
        <w:t xml:space="preserve"> </w:t>
      </w:r>
      <w:r>
        <w:rPr>
          <w:rFonts w:ascii="宋体" w:hAnsi="宋体" w:eastAsia="宋体" w:cs="宋体"/>
          <w:spacing w:val="-5"/>
          <w:sz w:val="24"/>
          <w:szCs w:val="24"/>
        </w:rPr>
        <w:t>”，遵守“实事求是</w:t>
      </w:r>
      <w:r>
        <w:rPr>
          <w:rFonts w:ascii="宋体" w:hAnsi="宋体" w:eastAsia="宋体" w:cs="宋体"/>
          <w:spacing w:val="-88"/>
          <w:sz w:val="24"/>
          <w:szCs w:val="24"/>
        </w:rPr>
        <w:t xml:space="preserve"> </w:t>
      </w:r>
      <w:r>
        <w:rPr>
          <w:rFonts w:ascii="宋体" w:hAnsi="宋体" w:eastAsia="宋体" w:cs="宋体"/>
          <w:spacing w:val="-5"/>
          <w:sz w:val="24"/>
          <w:szCs w:val="24"/>
        </w:rPr>
        <w:t>”和“谨慎性</w:t>
      </w:r>
      <w:r>
        <w:rPr>
          <w:rFonts w:ascii="宋体" w:hAnsi="宋体" w:eastAsia="宋体" w:cs="宋体"/>
          <w:spacing w:val="-88"/>
          <w:sz w:val="24"/>
          <w:szCs w:val="24"/>
        </w:rPr>
        <w:t xml:space="preserve"> </w:t>
      </w:r>
      <w:r>
        <w:rPr>
          <w:rFonts w:ascii="宋体" w:hAnsi="宋体" w:eastAsia="宋体" w:cs="宋体"/>
          <w:spacing w:val="-5"/>
          <w:sz w:val="24"/>
          <w:szCs w:val="24"/>
        </w:rPr>
        <w:t>”原则，不得进行虚假、恶意质疑，不得以质疑</w:t>
      </w:r>
      <w:r>
        <w:rPr>
          <w:rFonts w:ascii="宋体" w:hAnsi="宋体" w:eastAsia="宋体" w:cs="宋体"/>
          <w:spacing w:val="-1"/>
          <w:sz w:val="24"/>
          <w:szCs w:val="24"/>
        </w:rPr>
        <w:t>为手段获取不当得利、实现非法目的。</w:t>
      </w:r>
    </w:p>
    <w:p w14:paraId="5D396C8B">
      <w:pPr>
        <w:pStyle w:val="4"/>
        <w:spacing w:line="273" w:lineRule="auto"/>
      </w:pPr>
    </w:p>
    <w:p w14:paraId="25F08DCA">
      <w:pPr>
        <w:pStyle w:val="4"/>
        <w:spacing w:line="273" w:lineRule="auto"/>
      </w:pPr>
    </w:p>
    <w:p w14:paraId="40E0686C">
      <w:pPr>
        <w:pStyle w:val="4"/>
        <w:spacing w:line="273" w:lineRule="auto"/>
      </w:pPr>
    </w:p>
    <w:p w14:paraId="320B12B9">
      <w:pPr>
        <w:spacing w:before="101" w:line="225" w:lineRule="auto"/>
        <w:ind w:left="4084"/>
        <w:rPr>
          <w:rFonts w:ascii="宋体" w:hAnsi="宋体" w:eastAsia="宋体" w:cs="宋体"/>
          <w:sz w:val="31"/>
          <w:szCs w:val="31"/>
        </w:rPr>
      </w:pPr>
      <w:r>
        <w:rPr>
          <w:rFonts w:ascii="宋体" w:hAnsi="宋体" w:eastAsia="宋体" w:cs="宋体"/>
          <w:b/>
          <w:bCs/>
          <w:spacing w:val="-14"/>
          <w:sz w:val="31"/>
          <w:szCs w:val="31"/>
        </w:rPr>
        <w:t>十</w:t>
      </w:r>
      <w:r>
        <w:rPr>
          <w:rFonts w:ascii="宋体" w:hAnsi="宋体" w:eastAsia="宋体" w:cs="宋体"/>
          <w:spacing w:val="-117"/>
          <w:sz w:val="31"/>
          <w:szCs w:val="31"/>
        </w:rPr>
        <w:t xml:space="preserve"> </w:t>
      </w:r>
      <w:r>
        <w:rPr>
          <w:rFonts w:ascii="宋体" w:hAnsi="宋体" w:eastAsia="宋体" w:cs="宋体"/>
          <w:b/>
          <w:bCs/>
          <w:spacing w:val="-14"/>
          <w:sz w:val="31"/>
          <w:szCs w:val="31"/>
        </w:rPr>
        <w:t>、</w:t>
      </w:r>
      <w:r>
        <w:rPr>
          <w:rFonts w:ascii="宋体" w:hAnsi="宋体" w:eastAsia="宋体" w:cs="宋体"/>
          <w:spacing w:val="-133"/>
          <w:sz w:val="31"/>
          <w:szCs w:val="31"/>
        </w:rPr>
        <w:t xml:space="preserve"> </w:t>
      </w:r>
      <w:r>
        <w:rPr>
          <w:rFonts w:ascii="宋体" w:hAnsi="宋体" w:eastAsia="宋体" w:cs="宋体"/>
          <w:b/>
          <w:bCs/>
          <w:spacing w:val="-14"/>
          <w:sz w:val="31"/>
          <w:szCs w:val="31"/>
        </w:rPr>
        <w:t>其</w:t>
      </w:r>
      <w:r>
        <w:rPr>
          <w:rFonts w:ascii="宋体" w:hAnsi="宋体" w:eastAsia="宋体" w:cs="宋体"/>
          <w:spacing w:val="12"/>
          <w:sz w:val="31"/>
          <w:szCs w:val="31"/>
        </w:rPr>
        <w:t xml:space="preserve">  </w:t>
      </w:r>
      <w:r>
        <w:rPr>
          <w:rFonts w:ascii="宋体" w:hAnsi="宋体" w:eastAsia="宋体" w:cs="宋体"/>
          <w:b/>
          <w:bCs/>
          <w:spacing w:val="-14"/>
          <w:sz w:val="31"/>
          <w:szCs w:val="31"/>
        </w:rPr>
        <w:t>他</w:t>
      </w:r>
    </w:p>
    <w:p w14:paraId="6B266852">
      <w:pPr>
        <w:pStyle w:val="4"/>
        <w:spacing w:line="295" w:lineRule="auto"/>
      </w:pPr>
    </w:p>
    <w:p w14:paraId="5993C440">
      <w:pPr>
        <w:pStyle w:val="4"/>
        <w:spacing w:line="295" w:lineRule="auto"/>
      </w:pPr>
    </w:p>
    <w:p w14:paraId="03D75ACF">
      <w:pPr>
        <w:spacing w:before="78" w:line="325" w:lineRule="auto"/>
        <w:ind w:left="10" w:firstLine="363"/>
        <w:rPr>
          <w:rFonts w:ascii="宋体" w:hAnsi="宋体" w:eastAsia="宋体" w:cs="宋体"/>
          <w:sz w:val="24"/>
          <w:szCs w:val="24"/>
        </w:rPr>
      </w:pPr>
      <w:r>
        <w:rPr>
          <w:rFonts w:ascii="宋体" w:hAnsi="宋体" w:eastAsia="宋体" w:cs="宋体"/>
          <w:spacing w:val="-3"/>
          <w:sz w:val="24"/>
          <w:szCs w:val="24"/>
        </w:rPr>
        <w:t>37.本询价文件中所引相关法律制度规定，在采购中有变化的，按照变化后的相关法律制度规定执行。本章规定的内容条款，在本项目递交响应文件截止时间届满后，因相关法律制度规定的变化导致不符合相关法律制度规定的，直接按照变化后的相关法律制度规定执行，本询价</w:t>
      </w:r>
      <w:r>
        <w:rPr>
          <w:rFonts w:ascii="宋体" w:hAnsi="宋体" w:eastAsia="宋体" w:cs="宋体"/>
          <w:spacing w:val="-2"/>
          <w:sz w:val="24"/>
          <w:szCs w:val="24"/>
        </w:rPr>
        <w:t>文件不再做调整。</w:t>
      </w:r>
    </w:p>
    <w:p w14:paraId="020D6ED0">
      <w:pPr>
        <w:spacing w:before="181" w:line="290" w:lineRule="auto"/>
        <w:ind w:left="9" w:firstLine="484"/>
        <w:rPr>
          <w:rFonts w:ascii="宋体" w:hAnsi="宋体" w:eastAsia="宋体" w:cs="宋体"/>
          <w:sz w:val="24"/>
          <w:szCs w:val="24"/>
        </w:rPr>
      </w:pPr>
      <w:r>
        <w:rPr>
          <w:rFonts w:ascii="宋体" w:hAnsi="宋体" w:eastAsia="宋体" w:cs="宋体"/>
          <w:sz w:val="24"/>
          <w:szCs w:val="24"/>
        </w:rPr>
        <w:t>38.</w:t>
      </w:r>
      <w:r>
        <w:rPr>
          <w:rFonts w:ascii="宋体" w:hAnsi="宋体" w:eastAsia="宋体" w:cs="宋体"/>
          <w:b/>
          <w:bCs/>
          <w:sz w:val="24"/>
          <w:szCs w:val="24"/>
        </w:rPr>
        <w:t>（实质性要求）</w:t>
      </w:r>
      <w:r>
        <w:rPr>
          <w:rFonts w:ascii="宋体" w:hAnsi="宋体" w:eastAsia="宋体" w:cs="宋体"/>
          <w:sz w:val="24"/>
          <w:szCs w:val="24"/>
        </w:rPr>
        <w:t>国家或行业主管部门对供应商和采购产品的技术标准</w:t>
      </w:r>
      <w:r>
        <w:rPr>
          <w:rFonts w:ascii="宋体" w:hAnsi="宋体" w:eastAsia="宋体" w:cs="宋体"/>
          <w:spacing w:val="-1"/>
          <w:sz w:val="24"/>
          <w:szCs w:val="24"/>
        </w:rPr>
        <w:t>、质量标准和资格资质条件等有强制性规定的，必须符合其要求。</w:t>
      </w:r>
    </w:p>
    <w:p w14:paraId="040B6A53">
      <w:pPr>
        <w:spacing w:before="183" w:line="290" w:lineRule="auto"/>
        <w:ind w:left="14" w:firstLine="480"/>
        <w:rPr>
          <w:rFonts w:ascii="宋体" w:hAnsi="宋体" w:eastAsia="宋体" w:cs="宋体"/>
          <w:sz w:val="24"/>
          <w:szCs w:val="24"/>
        </w:rPr>
      </w:pPr>
      <w:r>
        <w:rPr>
          <w:rFonts w:ascii="宋体" w:hAnsi="宋体" w:eastAsia="宋体" w:cs="宋体"/>
          <w:sz w:val="24"/>
          <w:szCs w:val="24"/>
        </w:rPr>
        <w:t>39.除采购文件第五章规定可以采购进口产品的品目外，本项目不允许采购进口产品，否</w:t>
      </w:r>
      <w:r>
        <w:rPr>
          <w:rFonts w:ascii="宋体" w:hAnsi="宋体" w:eastAsia="宋体" w:cs="宋体"/>
          <w:spacing w:val="-3"/>
          <w:sz w:val="24"/>
          <w:szCs w:val="24"/>
        </w:rPr>
        <w:t>则作无效处理。</w:t>
      </w:r>
    </w:p>
    <w:p w14:paraId="3872F120">
      <w:pPr>
        <w:spacing w:before="181" w:line="219" w:lineRule="auto"/>
        <w:jc w:val="right"/>
        <w:outlineLvl w:val="1"/>
        <w:rPr>
          <w:rFonts w:ascii="宋体" w:hAnsi="宋体" w:eastAsia="宋体" w:cs="宋体"/>
          <w:sz w:val="24"/>
          <w:szCs w:val="24"/>
        </w:rPr>
      </w:pPr>
      <w:r>
        <w:rPr>
          <w:rFonts w:ascii="宋体" w:hAnsi="宋体" w:eastAsia="宋体" w:cs="宋体"/>
          <w:b/>
          <w:bCs/>
          <w:spacing w:val="-3"/>
          <w:sz w:val="24"/>
          <w:szCs w:val="24"/>
        </w:rPr>
        <w:t>40.本次采购文件中加注（实质性要求）的条款，若未明确</w:t>
      </w:r>
      <w:r>
        <w:rPr>
          <w:rFonts w:ascii="宋体" w:hAnsi="宋体" w:eastAsia="宋体" w:cs="宋体"/>
          <w:b/>
          <w:bCs/>
          <w:spacing w:val="-4"/>
          <w:sz w:val="24"/>
          <w:szCs w:val="24"/>
        </w:rPr>
        <w:t>要求提供证明材料或承诺函，</w:t>
      </w:r>
    </w:p>
    <w:p w14:paraId="03E16DDE">
      <w:pPr>
        <w:spacing w:before="183" w:line="219" w:lineRule="auto"/>
        <w:ind w:left="8"/>
        <w:outlineLvl w:val="0"/>
        <w:rPr>
          <w:rFonts w:ascii="宋体" w:hAnsi="宋体" w:eastAsia="宋体" w:cs="宋体"/>
          <w:sz w:val="24"/>
          <w:szCs w:val="24"/>
        </w:rPr>
      </w:pPr>
      <w:r>
        <w:rPr>
          <w:rFonts w:ascii="宋体" w:hAnsi="宋体" w:eastAsia="宋体" w:cs="宋体"/>
          <w:b/>
          <w:bCs/>
          <w:spacing w:val="-2"/>
          <w:sz w:val="24"/>
          <w:szCs w:val="24"/>
        </w:rPr>
        <w:t>视为仅约束成交供应商，由成交供应商和采购人签订合同前进行核实。</w:t>
      </w:r>
    </w:p>
    <w:p w14:paraId="5D410DD6">
      <w:pPr>
        <w:pStyle w:val="4"/>
        <w:spacing w:line="243" w:lineRule="auto"/>
      </w:pPr>
    </w:p>
    <w:p w14:paraId="06B12439">
      <w:pPr>
        <w:pStyle w:val="4"/>
        <w:spacing w:line="243" w:lineRule="auto"/>
      </w:pPr>
    </w:p>
    <w:p w14:paraId="4D41E5BE">
      <w:pPr>
        <w:pStyle w:val="4"/>
        <w:spacing w:line="243" w:lineRule="auto"/>
      </w:pPr>
    </w:p>
    <w:p w14:paraId="197DDB6B">
      <w:pPr>
        <w:pStyle w:val="4"/>
        <w:spacing w:line="243" w:lineRule="auto"/>
      </w:pPr>
    </w:p>
    <w:p w14:paraId="7888FC60">
      <w:pPr>
        <w:pStyle w:val="4"/>
        <w:spacing w:line="243" w:lineRule="auto"/>
      </w:pPr>
    </w:p>
    <w:p w14:paraId="460BCBED">
      <w:pPr>
        <w:pStyle w:val="4"/>
        <w:spacing w:line="243" w:lineRule="auto"/>
      </w:pPr>
    </w:p>
    <w:p w14:paraId="3CDB2E44">
      <w:pPr>
        <w:pStyle w:val="4"/>
        <w:spacing w:line="243" w:lineRule="auto"/>
      </w:pPr>
    </w:p>
    <w:p w14:paraId="51CF7AAA">
      <w:pPr>
        <w:pStyle w:val="4"/>
        <w:spacing w:line="243" w:lineRule="auto"/>
      </w:pPr>
    </w:p>
    <w:p w14:paraId="764FCAC2">
      <w:pPr>
        <w:pStyle w:val="4"/>
        <w:spacing w:line="243" w:lineRule="auto"/>
      </w:pPr>
    </w:p>
    <w:p w14:paraId="3BC018E9">
      <w:pPr>
        <w:pStyle w:val="4"/>
        <w:spacing w:line="243" w:lineRule="auto"/>
      </w:pPr>
    </w:p>
    <w:p w14:paraId="37522243">
      <w:pPr>
        <w:pStyle w:val="4"/>
        <w:spacing w:line="243" w:lineRule="auto"/>
      </w:pPr>
    </w:p>
    <w:p w14:paraId="5E9CAD47">
      <w:pPr>
        <w:pStyle w:val="4"/>
        <w:spacing w:line="243" w:lineRule="auto"/>
      </w:pPr>
    </w:p>
    <w:p w14:paraId="37CFBBDA">
      <w:pPr>
        <w:pStyle w:val="4"/>
        <w:spacing w:line="243" w:lineRule="auto"/>
      </w:pPr>
    </w:p>
    <w:p w14:paraId="39CA8454">
      <w:pPr>
        <w:pStyle w:val="4"/>
        <w:spacing w:line="243" w:lineRule="auto"/>
      </w:pPr>
    </w:p>
    <w:p w14:paraId="32B5C9D5">
      <w:pPr>
        <w:pStyle w:val="4"/>
        <w:spacing w:line="243" w:lineRule="auto"/>
      </w:pPr>
    </w:p>
    <w:p w14:paraId="4A0E32B8">
      <w:pPr>
        <w:pStyle w:val="4"/>
        <w:spacing w:line="243" w:lineRule="auto"/>
      </w:pPr>
    </w:p>
    <w:p w14:paraId="4CEDBBF8">
      <w:pPr>
        <w:pStyle w:val="4"/>
        <w:spacing w:line="243" w:lineRule="auto"/>
      </w:pPr>
    </w:p>
    <w:p w14:paraId="5382AC04">
      <w:pPr>
        <w:pStyle w:val="4"/>
        <w:spacing w:line="243" w:lineRule="auto"/>
      </w:pPr>
    </w:p>
    <w:p w14:paraId="3A7EDF93">
      <w:pPr>
        <w:pStyle w:val="4"/>
        <w:spacing w:line="243" w:lineRule="auto"/>
      </w:pPr>
    </w:p>
    <w:p w14:paraId="4C96BF86">
      <w:pPr>
        <w:pStyle w:val="4"/>
        <w:spacing w:line="243" w:lineRule="auto"/>
      </w:pPr>
    </w:p>
    <w:p w14:paraId="2481975F">
      <w:pPr>
        <w:pStyle w:val="4"/>
        <w:spacing w:line="243" w:lineRule="auto"/>
      </w:pPr>
    </w:p>
    <w:p w14:paraId="6E989AD7">
      <w:pPr>
        <w:pStyle w:val="4"/>
        <w:spacing w:line="243" w:lineRule="auto"/>
      </w:pPr>
    </w:p>
    <w:p w14:paraId="4E10FE62">
      <w:pPr>
        <w:pStyle w:val="4"/>
        <w:spacing w:line="243" w:lineRule="auto"/>
      </w:pPr>
    </w:p>
    <w:p w14:paraId="76B94DD9">
      <w:pPr>
        <w:pStyle w:val="4"/>
        <w:spacing w:line="243" w:lineRule="auto"/>
      </w:pPr>
    </w:p>
    <w:p w14:paraId="22F1E40C">
      <w:pPr>
        <w:pStyle w:val="4"/>
        <w:spacing w:line="243" w:lineRule="auto"/>
      </w:pPr>
    </w:p>
    <w:p w14:paraId="234C9036">
      <w:pPr>
        <w:pStyle w:val="4"/>
        <w:spacing w:line="243" w:lineRule="auto"/>
      </w:pPr>
    </w:p>
    <w:p w14:paraId="1402B2EA">
      <w:pPr>
        <w:pStyle w:val="4"/>
        <w:spacing w:line="243" w:lineRule="auto"/>
      </w:pPr>
    </w:p>
    <w:p w14:paraId="44A7B105">
      <w:pPr>
        <w:pStyle w:val="4"/>
        <w:spacing w:line="243" w:lineRule="auto"/>
      </w:pPr>
    </w:p>
    <w:p w14:paraId="485F44C7">
      <w:pPr>
        <w:pStyle w:val="4"/>
        <w:spacing w:line="243" w:lineRule="auto"/>
      </w:pPr>
    </w:p>
    <w:p w14:paraId="0E302EFD">
      <w:pPr>
        <w:pStyle w:val="4"/>
        <w:spacing w:line="243" w:lineRule="auto"/>
      </w:pPr>
    </w:p>
    <w:p w14:paraId="36F32CA6">
      <w:pPr>
        <w:pStyle w:val="4"/>
        <w:spacing w:line="243" w:lineRule="auto"/>
      </w:pPr>
    </w:p>
    <w:p w14:paraId="5E8B0030">
      <w:pPr>
        <w:pStyle w:val="4"/>
        <w:spacing w:line="243" w:lineRule="auto"/>
      </w:pPr>
    </w:p>
    <w:p w14:paraId="71F84C47">
      <w:pPr>
        <w:rPr>
          <w:rFonts w:ascii="宋体" w:hAnsi="宋体" w:eastAsia="宋体" w:cs="宋体"/>
          <w:sz w:val="28"/>
          <w:szCs w:val="28"/>
        </w:rPr>
        <w:sectPr>
          <w:headerReference r:id="rId30" w:type="default"/>
          <w:pgSz w:w="11907" w:h="16840"/>
          <w:pgMar w:top="1137" w:right="1080" w:bottom="400" w:left="1080" w:header="1123" w:footer="0" w:gutter="0"/>
          <w:cols w:space="720" w:num="1"/>
        </w:sectPr>
      </w:pPr>
    </w:p>
    <w:p w14:paraId="109D71DC">
      <w:pPr>
        <w:pStyle w:val="4"/>
        <w:spacing w:line="296" w:lineRule="auto"/>
      </w:pPr>
    </w:p>
    <w:p w14:paraId="063452E2">
      <w:pPr>
        <w:pStyle w:val="4"/>
        <w:spacing w:line="296" w:lineRule="auto"/>
      </w:pPr>
    </w:p>
    <w:p w14:paraId="4CD9A260">
      <w:pPr>
        <w:spacing w:before="101" w:line="224" w:lineRule="auto"/>
        <w:ind w:left="2798"/>
        <w:outlineLvl w:val="0"/>
        <w:rPr>
          <w:rFonts w:ascii="宋体" w:hAnsi="宋体" w:eastAsia="宋体" w:cs="宋体"/>
          <w:sz w:val="31"/>
          <w:szCs w:val="31"/>
        </w:rPr>
      </w:pPr>
      <w:bookmarkStart w:id="4" w:name="bookmark5"/>
      <w:bookmarkEnd w:id="4"/>
      <w:bookmarkStart w:id="5" w:name="bookmark6"/>
      <w:bookmarkEnd w:id="5"/>
      <w:r>
        <w:rPr>
          <w:rFonts w:ascii="宋体" w:hAnsi="宋体" w:eastAsia="宋体" w:cs="宋体"/>
          <w:b/>
          <w:bCs/>
          <w:spacing w:val="6"/>
          <w:sz w:val="31"/>
          <w:szCs w:val="31"/>
        </w:rPr>
        <w:t>第三章</w:t>
      </w:r>
      <w:r>
        <w:rPr>
          <w:rFonts w:ascii="宋体" w:hAnsi="宋体" w:eastAsia="宋体" w:cs="宋体"/>
          <w:spacing w:val="6"/>
          <w:sz w:val="31"/>
          <w:szCs w:val="31"/>
        </w:rPr>
        <w:t xml:space="preserve">  </w:t>
      </w:r>
      <w:r>
        <w:rPr>
          <w:rFonts w:ascii="宋体" w:hAnsi="宋体" w:eastAsia="宋体" w:cs="宋体"/>
          <w:b/>
          <w:bCs/>
          <w:spacing w:val="6"/>
          <w:sz w:val="31"/>
          <w:szCs w:val="31"/>
        </w:rPr>
        <w:t>供应商资格条件要求</w:t>
      </w:r>
    </w:p>
    <w:p w14:paraId="4DB5C571">
      <w:pPr>
        <w:spacing w:before="267" w:line="219" w:lineRule="auto"/>
        <w:ind w:left="231"/>
        <w:rPr>
          <w:rFonts w:ascii="宋体" w:hAnsi="宋体" w:eastAsia="宋体" w:cs="宋体"/>
          <w:sz w:val="24"/>
          <w:szCs w:val="24"/>
        </w:rPr>
      </w:pPr>
      <w:r>
        <w:rPr>
          <w:rFonts w:ascii="宋体" w:hAnsi="宋体" w:eastAsia="宋体" w:cs="宋体"/>
          <w:b/>
          <w:bCs/>
          <w:spacing w:val="-3"/>
          <w:sz w:val="24"/>
          <w:szCs w:val="24"/>
        </w:rPr>
        <w:t>一、供应商资格、资质性及其他类似效力要求</w:t>
      </w:r>
    </w:p>
    <w:p w14:paraId="64217F65">
      <w:pPr>
        <w:spacing w:before="184" w:line="219" w:lineRule="auto"/>
        <w:ind w:left="239"/>
        <w:rPr>
          <w:rFonts w:ascii="宋体" w:hAnsi="宋体" w:eastAsia="宋体" w:cs="宋体"/>
          <w:sz w:val="24"/>
          <w:szCs w:val="24"/>
        </w:rPr>
      </w:pPr>
      <w:r>
        <w:rPr>
          <w:rFonts w:ascii="宋体" w:hAnsi="宋体" w:eastAsia="宋体" w:cs="宋体"/>
          <w:b/>
          <w:bCs/>
          <w:spacing w:val="-5"/>
          <w:sz w:val="24"/>
          <w:szCs w:val="24"/>
        </w:rPr>
        <w:t>（一）资格要求：</w:t>
      </w:r>
    </w:p>
    <w:p w14:paraId="2D8A5ACB">
      <w:pPr>
        <w:spacing w:before="182" w:line="219" w:lineRule="auto"/>
        <w:ind w:left="245"/>
        <w:rPr>
          <w:rFonts w:ascii="宋体" w:hAnsi="宋体" w:eastAsia="宋体" w:cs="宋体"/>
          <w:sz w:val="24"/>
          <w:szCs w:val="24"/>
        </w:rPr>
      </w:pPr>
      <w:r>
        <w:rPr>
          <w:rFonts w:ascii="宋体" w:hAnsi="宋体" w:eastAsia="宋体" w:cs="宋体"/>
          <w:spacing w:val="-1"/>
          <w:sz w:val="24"/>
          <w:szCs w:val="24"/>
        </w:rPr>
        <w:t>1、满足《中华人民共和国政府采购法》第二十二条</w:t>
      </w:r>
      <w:r>
        <w:rPr>
          <w:rFonts w:ascii="宋体" w:hAnsi="宋体" w:eastAsia="宋体" w:cs="宋体"/>
          <w:spacing w:val="-2"/>
          <w:sz w:val="24"/>
          <w:szCs w:val="24"/>
        </w:rPr>
        <w:t>规定：</w:t>
      </w:r>
    </w:p>
    <w:p w14:paraId="08810FB3">
      <w:pPr>
        <w:spacing w:before="184" w:line="219" w:lineRule="auto"/>
        <w:ind w:left="239"/>
        <w:rPr>
          <w:rFonts w:ascii="宋体" w:hAnsi="宋体" w:eastAsia="宋体" w:cs="宋体"/>
          <w:sz w:val="24"/>
          <w:szCs w:val="24"/>
        </w:rPr>
      </w:pPr>
      <w:r>
        <w:rPr>
          <w:rFonts w:ascii="宋体" w:hAnsi="宋体" w:eastAsia="宋体" w:cs="宋体"/>
          <w:spacing w:val="-2"/>
          <w:sz w:val="24"/>
          <w:szCs w:val="24"/>
        </w:rPr>
        <w:t>（1）具有独立承担民事责任的能力；</w:t>
      </w:r>
    </w:p>
    <w:p w14:paraId="5D0F7C0A">
      <w:pPr>
        <w:spacing w:before="182" w:line="219" w:lineRule="auto"/>
        <w:ind w:left="239"/>
        <w:rPr>
          <w:rFonts w:ascii="宋体" w:hAnsi="宋体" w:eastAsia="宋体" w:cs="宋体"/>
          <w:sz w:val="24"/>
          <w:szCs w:val="24"/>
        </w:rPr>
      </w:pPr>
      <w:r>
        <w:rPr>
          <w:rFonts w:ascii="宋体" w:hAnsi="宋体" w:eastAsia="宋体" w:cs="宋体"/>
          <w:spacing w:val="-1"/>
          <w:sz w:val="24"/>
          <w:szCs w:val="24"/>
        </w:rPr>
        <w:t>（2）具有良好的商业信誉和健全的财务会计制度；</w:t>
      </w:r>
    </w:p>
    <w:p w14:paraId="7EEA93E3">
      <w:pPr>
        <w:spacing w:before="184" w:line="219" w:lineRule="auto"/>
        <w:ind w:left="239"/>
        <w:rPr>
          <w:rFonts w:ascii="宋体" w:hAnsi="宋体" w:eastAsia="宋体" w:cs="宋体"/>
          <w:sz w:val="24"/>
          <w:szCs w:val="24"/>
        </w:rPr>
      </w:pPr>
      <w:r>
        <w:rPr>
          <w:rFonts w:ascii="宋体" w:hAnsi="宋体" w:eastAsia="宋体" w:cs="宋体"/>
          <w:spacing w:val="-1"/>
          <w:sz w:val="24"/>
          <w:szCs w:val="24"/>
        </w:rPr>
        <w:t>（3）具有履行合同所必需的设备和专业技术能力；</w:t>
      </w:r>
    </w:p>
    <w:p w14:paraId="332CDAAE">
      <w:pPr>
        <w:spacing w:before="182" w:line="219" w:lineRule="auto"/>
        <w:ind w:left="239"/>
        <w:rPr>
          <w:rFonts w:ascii="宋体" w:hAnsi="宋体" w:eastAsia="宋体" w:cs="宋体"/>
          <w:sz w:val="24"/>
          <w:szCs w:val="24"/>
        </w:rPr>
      </w:pPr>
      <w:r>
        <w:rPr>
          <w:rFonts w:ascii="宋体" w:hAnsi="宋体" w:eastAsia="宋体" w:cs="宋体"/>
          <w:spacing w:val="-1"/>
          <w:sz w:val="24"/>
          <w:szCs w:val="24"/>
        </w:rPr>
        <w:t>（4）有依法缴纳税收和社会保障资金的良好记录；</w:t>
      </w:r>
    </w:p>
    <w:p w14:paraId="3B586207">
      <w:pPr>
        <w:spacing w:before="183" w:line="219" w:lineRule="auto"/>
        <w:ind w:left="239"/>
        <w:rPr>
          <w:rFonts w:ascii="宋体" w:hAnsi="宋体" w:eastAsia="宋体" w:cs="宋体"/>
          <w:sz w:val="24"/>
          <w:szCs w:val="24"/>
        </w:rPr>
      </w:pPr>
      <w:r>
        <w:rPr>
          <w:rFonts w:ascii="宋体" w:hAnsi="宋体" w:eastAsia="宋体" w:cs="宋体"/>
          <w:spacing w:val="-1"/>
          <w:sz w:val="24"/>
          <w:szCs w:val="24"/>
        </w:rPr>
        <w:t>（5）参加政府采购活动前三年内，在经营活动中没有重大违法记录；</w:t>
      </w:r>
    </w:p>
    <w:p w14:paraId="52D5761C">
      <w:pPr>
        <w:spacing w:before="184" w:line="219" w:lineRule="auto"/>
        <w:ind w:left="239"/>
        <w:rPr>
          <w:rFonts w:ascii="宋体" w:hAnsi="宋体" w:eastAsia="宋体" w:cs="宋体"/>
          <w:sz w:val="24"/>
          <w:szCs w:val="24"/>
        </w:rPr>
      </w:pPr>
      <w:r>
        <w:rPr>
          <w:rFonts w:ascii="宋体" w:hAnsi="宋体" w:eastAsia="宋体" w:cs="宋体"/>
          <w:spacing w:val="-2"/>
          <w:sz w:val="24"/>
          <w:szCs w:val="24"/>
        </w:rPr>
        <w:t>（6）法律、行政法规规定的其他条件；</w:t>
      </w:r>
    </w:p>
    <w:p w14:paraId="72A64662">
      <w:pPr>
        <w:spacing w:before="183" w:line="219" w:lineRule="auto"/>
        <w:ind w:left="230"/>
        <w:rPr>
          <w:rFonts w:ascii="宋体" w:hAnsi="宋体" w:eastAsia="宋体" w:cs="宋体"/>
          <w:sz w:val="24"/>
          <w:szCs w:val="24"/>
        </w:rPr>
      </w:pPr>
      <w:r>
        <w:rPr>
          <w:rFonts w:ascii="宋体" w:hAnsi="宋体" w:eastAsia="宋体" w:cs="宋体"/>
          <w:spacing w:val="-1"/>
          <w:sz w:val="24"/>
          <w:szCs w:val="24"/>
        </w:rPr>
        <w:t>2、根据本项目提出的特殊要求：</w:t>
      </w:r>
    </w:p>
    <w:p w14:paraId="29E466C0">
      <w:pPr>
        <w:spacing w:line="360" w:lineRule="auto"/>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（1）供应商具有</w:t>
      </w:r>
      <w:r>
        <w:rPr>
          <w:rFonts w:hint="eastAsia" w:ascii="宋体" w:hAnsi="宋体" w:eastAsia="宋体" w:cs="宋体"/>
          <w:color w:val="auto"/>
          <w:sz w:val="24"/>
          <w:szCs w:val="24"/>
          <w:highlight w:val="none"/>
        </w:rPr>
        <w:t>国家建设行政主管部门颁发的建筑工程施工总承包叁级及以上或建筑装修装饰工程专业承包</w:t>
      </w:r>
      <w:r>
        <w:rPr>
          <w:rFonts w:hint="eastAsia" w:cs="宋体"/>
          <w:color w:val="auto"/>
          <w:sz w:val="24"/>
          <w:szCs w:val="24"/>
          <w:highlight w:val="none"/>
          <w:lang w:eastAsia="zh-CN"/>
        </w:rPr>
        <w:t>二</w:t>
      </w:r>
      <w:r>
        <w:rPr>
          <w:rFonts w:hint="eastAsia" w:ascii="宋体" w:hAnsi="宋体" w:eastAsia="宋体" w:cs="宋体"/>
          <w:color w:val="auto"/>
          <w:sz w:val="24"/>
          <w:szCs w:val="24"/>
          <w:highlight w:val="none"/>
        </w:rPr>
        <w:t>级及以上资质</w:t>
      </w:r>
      <w:r>
        <w:rPr>
          <w:rFonts w:hint="eastAsia" w:ascii="宋体" w:hAnsi="宋体" w:eastAsia="宋体" w:cs="宋体"/>
          <w:color w:val="auto"/>
          <w:sz w:val="24"/>
          <w:highlight w:val="none"/>
          <w:lang w:val="en-US" w:eastAsia="zh-CN"/>
        </w:rPr>
        <w:t>；</w:t>
      </w:r>
    </w:p>
    <w:p w14:paraId="6FF4DE5D">
      <w:pPr>
        <w:spacing w:line="360" w:lineRule="auto"/>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szCs w:val="24"/>
          <w:highlight w:val="none"/>
        </w:rPr>
        <w:t>注册地不在四川省行政区域内的省外供应商须提供在有效期内的四川省住房和城乡建设厅登记或录入的入川信息材料(或承诺成交后、签订合同前完成入川登记或录入)</w:t>
      </w:r>
      <w:r>
        <w:rPr>
          <w:rFonts w:hint="eastAsia" w:ascii="宋体" w:hAnsi="宋体" w:eastAsia="宋体" w:cs="宋体"/>
          <w:color w:val="auto"/>
          <w:sz w:val="24"/>
          <w:highlight w:val="none"/>
          <w:lang w:val="en-US" w:eastAsia="zh-CN"/>
        </w:rPr>
        <w:t>；</w:t>
      </w:r>
      <w:r>
        <w:rPr>
          <w:rFonts w:ascii="宋体" w:hAnsi="宋体" w:eastAsia="宋体" w:cs="宋体"/>
          <w:sz w:val="24"/>
          <w:szCs w:val="24"/>
        </w:rPr>
        <w:t>(供应商根据自身情况选择提供其中任意一项）</w:t>
      </w:r>
    </w:p>
    <w:p w14:paraId="17024F98">
      <w:pPr>
        <w:spacing w:line="360" w:lineRule="auto"/>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szCs w:val="24"/>
          <w:highlight w:val="none"/>
        </w:rPr>
        <w:t>供应商须具备</w:t>
      </w:r>
      <w:r>
        <w:rPr>
          <w:rFonts w:hint="default" w:ascii="宋体" w:hAnsi="宋体" w:cs="宋体"/>
          <w:color w:val="auto"/>
          <w:sz w:val="24"/>
          <w:lang w:val="en-US" w:eastAsia="zh-CN"/>
        </w:rPr>
        <w:t>有效的</w:t>
      </w:r>
      <w:r>
        <w:rPr>
          <w:rFonts w:hint="eastAsia" w:ascii="宋体" w:hAnsi="宋体" w:eastAsia="宋体" w:cs="宋体"/>
          <w:color w:val="auto"/>
          <w:sz w:val="24"/>
          <w:szCs w:val="24"/>
          <w:highlight w:val="none"/>
        </w:rPr>
        <w:t>建筑行业的《安全生产许可证》</w:t>
      </w:r>
      <w:r>
        <w:rPr>
          <w:rFonts w:hint="eastAsia" w:ascii="宋体" w:hAnsi="宋体" w:eastAsia="宋体" w:cs="宋体"/>
          <w:color w:val="auto"/>
          <w:sz w:val="24"/>
          <w:szCs w:val="24"/>
          <w:highlight w:val="none"/>
          <w:lang w:eastAsia="zh-CN"/>
        </w:rPr>
        <w:t>；</w:t>
      </w:r>
    </w:p>
    <w:p w14:paraId="47BA7789">
      <w:pPr>
        <w:pStyle w:val="4"/>
        <w:spacing w:line="285" w:lineRule="auto"/>
      </w:pPr>
    </w:p>
    <w:p w14:paraId="36325AFC">
      <w:pPr>
        <w:spacing w:before="79" w:line="219" w:lineRule="auto"/>
        <w:ind w:left="500"/>
        <w:rPr>
          <w:rFonts w:ascii="宋体" w:hAnsi="宋体" w:eastAsia="宋体" w:cs="宋体"/>
          <w:sz w:val="24"/>
          <w:szCs w:val="24"/>
        </w:rPr>
      </w:pPr>
      <w:r>
        <w:rPr>
          <w:rFonts w:ascii="宋体" w:hAnsi="宋体" w:eastAsia="宋体" w:cs="宋体"/>
          <w:b/>
          <w:bCs/>
          <w:spacing w:val="-4"/>
          <w:sz w:val="24"/>
          <w:szCs w:val="24"/>
        </w:rPr>
        <w:t>（二）其他类似效力要求：</w:t>
      </w:r>
    </w:p>
    <w:p w14:paraId="71473C8D">
      <w:pPr>
        <w:spacing w:before="182" w:line="219" w:lineRule="auto"/>
        <w:ind w:left="706"/>
        <w:rPr>
          <w:rFonts w:ascii="宋体" w:hAnsi="宋体" w:eastAsia="宋体" w:cs="宋体"/>
          <w:sz w:val="24"/>
          <w:szCs w:val="24"/>
        </w:rPr>
      </w:pPr>
      <w:r>
        <w:rPr>
          <w:rFonts w:ascii="宋体" w:hAnsi="宋体" w:eastAsia="宋体" w:cs="宋体"/>
          <w:spacing w:val="-1"/>
          <w:sz w:val="24"/>
          <w:szCs w:val="24"/>
        </w:rPr>
        <w:t>授权参加本次投标活动的供应商代表证明材料。</w:t>
      </w:r>
    </w:p>
    <w:p w14:paraId="48E23554">
      <w:pPr>
        <w:pStyle w:val="4"/>
        <w:spacing w:line="384" w:lineRule="auto"/>
      </w:pPr>
    </w:p>
    <w:p w14:paraId="03BF53B8">
      <w:pPr>
        <w:spacing w:before="79" w:line="219" w:lineRule="auto"/>
        <w:ind w:left="231"/>
        <w:rPr>
          <w:rFonts w:ascii="宋体" w:hAnsi="宋体" w:eastAsia="宋体" w:cs="宋体"/>
          <w:sz w:val="24"/>
          <w:szCs w:val="24"/>
        </w:rPr>
      </w:pPr>
      <w:r>
        <w:rPr>
          <w:rFonts w:ascii="宋体" w:hAnsi="宋体" w:eastAsia="宋体" w:cs="宋体"/>
          <w:b/>
          <w:bCs/>
          <w:spacing w:val="-3"/>
          <w:sz w:val="24"/>
          <w:szCs w:val="24"/>
        </w:rPr>
        <w:t>二、投标产品的资格、资质性及其他类似效力要求</w:t>
      </w:r>
    </w:p>
    <w:p w14:paraId="4E7CB1FD">
      <w:pPr>
        <w:pStyle w:val="4"/>
        <w:spacing w:line="383" w:lineRule="auto"/>
      </w:pPr>
    </w:p>
    <w:p w14:paraId="247E067B">
      <w:pPr>
        <w:spacing w:before="78" w:line="220" w:lineRule="auto"/>
        <w:ind w:left="709"/>
        <w:rPr>
          <w:rFonts w:ascii="宋体" w:hAnsi="宋体" w:eastAsia="宋体" w:cs="宋体"/>
          <w:sz w:val="24"/>
          <w:szCs w:val="24"/>
        </w:rPr>
      </w:pPr>
      <w:r>
        <w:rPr>
          <w:rFonts w:ascii="宋体" w:hAnsi="宋体" w:eastAsia="宋体" w:cs="宋体"/>
          <w:sz w:val="24"/>
          <w:szCs w:val="24"/>
        </w:rPr>
        <w:t>无</w:t>
      </w:r>
    </w:p>
    <w:p w14:paraId="1A387B29">
      <w:pPr>
        <w:spacing w:before="181" w:line="219" w:lineRule="auto"/>
        <w:ind w:left="6467"/>
        <w:rPr>
          <w:rFonts w:ascii="宋体" w:hAnsi="宋体" w:eastAsia="宋体" w:cs="宋体"/>
          <w:sz w:val="24"/>
          <w:szCs w:val="24"/>
        </w:rPr>
      </w:pPr>
      <w:r>
        <w:rPr>
          <w:rFonts w:ascii="宋体" w:hAnsi="宋体" w:eastAsia="宋体" w:cs="宋体"/>
          <w:spacing w:val="-1"/>
          <w:sz w:val="24"/>
          <w:szCs w:val="24"/>
        </w:rPr>
        <w:t>注：本项目不支持联合体投标</w:t>
      </w:r>
    </w:p>
    <w:p w14:paraId="6FEB0997">
      <w:pPr>
        <w:spacing w:before="208" w:line="370" w:lineRule="auto"/>
        <w:ind w:left="232" w:right="82" w:hanging="6"/>
        <w:rPr>
          <w:rFonts w:ascii="宋体" w:hAnsi="宋体" w:eastAsia="宋体" w:cs="宋体"/>
          <w:sz w:val="20"/>
          <w:szCs w:val="20"/>
        </w:rPr>
      </w:pPr>
      <w:r>
        <w:rPr>
          <w:rFonts w:ascii="宋体" w:hAnsi="宋体" w:eastAsia="宋体" w:cs="宋体"/>
          <w:spacing w:val="9"/>
          <w:sz w:val="20"/>
          <w:szCs w:val="20"/>
        </w:rPr>
        <w:t>注：1.所称重大违法记录，是指供应商因违法经营受到刑事</w:t>
      </w:r>
      <w:r>
        <w:rPr>
          <w:rFonts w:ascii="宋体" w:hAnsi="宋体" w:eastAsia="宋体" w:cs="宋体"/>
          <w:spacing w:val="8"/>
          <w:sz w:val="20"/>
          <w:szCs w:val="20"/>
        </w:rPr>
        <w:t>处罚或者责令停产停业、</w:t>
      </w:r>
      <w:r>
        <w:rPr>
          <w:rFonts w:ascii="宋体" w:hAnsi="宋体" w:eastAsia="宋体" w:cs="宋体"/>
          <w:spacing w:val="-58"/>
          <w:sz w:val="20"/>
          <w:szCs w:val="20"/>
        </w:rPr>
        <w:t xml:space="preserve"> </w:t>
      </w:r>
      <w:r>
        <w:rPr>
          <w:rFonts w:ascii="宋体" w:hAnsi="宋体" w:eastAsia="宋体" w:cs="宋体"/>
          <w:spacing w:val="8"/>
          <w:sz w:val="20"/>
          <w:szCs w:val="20"/>
        </w:rPr>
        <w:t>吊销许可证或者执照、较大数额罚款等行政处罚。</w:t>
      </w:r>
    </w:p>
    <w:p w14:paraId="6208F913">
      <w:pPr>
        <w:spacing w:before="2" w:line="297" w:lineRule="auto"/>
        <w:ind w:left="229" w:right="79" w:firstLine="419"/>
        <w:rPr>
          <w:rFonts w:ascii="宋体" w:hAnsi="宋体" w:eastAsia="宋体" w:cs="宋体"/>
          <w:sz w:val="20"/>
          <w:szCs w:val="20"/>
        </w:rPr>
      </w:pPr>
      <w:r>
        <w:rPr>
          <w:rFonts w:ascii="宋体" w:hAnsi="宋体" w:eastAsia="宋体" w:cs="宋体"/>
          <w:spacing w:val="8"/>
          <w:sz w:val="20"/>
          <w:szCs w:val="20"/>
        </w:rPr>
        <w:t>2.“较大数额罚款</w:t>
      </w:r>
      <w:r>
        <w:rPr>
          <w:rFonts w:ascii="宋体" w:hAnsi="宋体" w:eastAsia="宋体" w:cs="宋体"/>
          <w:spacing w:val="-70"/>
          <w:sz w:val="20"/>
          <w:szCs w:val="20"/>
        </w:rPr>
        <w:t xml:space="preserve"> </w:t>
      </w:r>
      <w:r>
        <w:rPr>
          <w:rFonts w:ascii="宋体" w:hAnsi="宋体" w:eastAsia="宋体" w:cs="宋体"/>
          <w:spacing w:val="8"/>
          <w:sz w:val="20"/>
          <w:szCs w:val="20"/>
        </w:rPr>
        <w:t>”认定为</w:t>
      </w:r>
      <w:r>
        <w:rPr>
          <w:rFonts w:ascii="宋体" w:hAnsi="宋体" w:eastAsia="宋体" w:cs="宋体"/>
          <w:spacing w:val="-36"/>
          <w:sz w:val="20"/>
          <w:szCs w:val="20"/>
        </w:rPr>
        <w:t xml:space="preserve"> </w:t>
      </w:r>
      <w:r>
        <w:rPr>
          <w:rFonts w:ascii="宋体" w:hAnsi="宋体" w:eastAsia="宋体" w:cs="宋体"/>
          <w:spacing w:val="8"/>
          <w:sz w:val="20"/>
          <w:szCs w:val="20"/>
        </w:rPr>
        <w:t>200</w:t>
      </w:r>
      <w:r>
        <w:rPr>
          <w:rFonts w:ascii="宋体" w:hAnsi="宋体" w:eastAsia="宋体" w:cs="宋体"/>
          <w:spacing w:val="-33"/>
          <w:sz w:val="20"/>
          <w:szCs w:val="20"/>
        </w:rPr>
        <w:t xml:space="preserve"> </w:t>
      </w:r>
      <w:r>
        <w:rPr>
          <w:rFonts w:ascii="宋体" w:hAnsi="宋体" w:eastAsia="宋体" w:cs="宋体"/>
          <w:spacing w:val="8"/>
          <w:sz w:val="20"/>
          <w:szCs w:val="20"/>
        </w:rPr>
        <w:t>万元以上的罚款，法律、行政法规以及国务院有关部门明</w:t>
      </w:r>
      <w:r>
        <w:rPr>
          <w:rFonts w:ascii="宋体" w:hAnsi="宋体" w:eastAsia="宋体" w:cs="宋体"/>
          <w:spacing w:val="7"/>
          <w:sz w:val="20"/>
          <w:szCs w:val="20"/>
        </w:rPr>
        <w:t>确规定相</w:t>
      </w:r>
      <w:r>
        <w:rPr>
          <w:rFonts w:ascii="宋体" w:hAnsi="宋体" w:eastAsia="宋体" w:cs="宋体"/>
          <w:spacing w:val="6"/>
          <w:sz w:val="20"/>
          <w:szCs w:val="20"/>
        </w:rPr>
        <w:t>关领域“较大数额罚款</w:t>
      </w:r>
      <w:r>
        <w:rPr>
          <w:rFonts w:ascii="宋体" w:hAnsi="宋体" w:eastAsia="宋体" w:cs="宋体"/>
          <w:spacing w:val="-59"/>
          <w:sz w:val="20"/>
          <w:szCs w:val="20"/>
        </w:rPr>
        <w:t xml:space="preserve"> </w:t>
      </w:r>
      <w:r>
        <w:rPr>
          <w:rFonts w:ascii="宋体" w:hAnsi="宋体" w:eastAsia="宋体" w:cs="宋体"/>
          <w:spacing w:val="6"/>
          <w:sz w:val="20"/>
          <w:szCs w:val="20"/>
        </w:rPr>
        <w:t>”标准高于</w:t>
      </w:r>
      <w:r>
        <w:rPr>
          <w:rFonts w:ascii="宋体" w:hAnsi="宋体" w:eastAsia="宋体" w:cs="宋体"/>
          <w:spacing w:val="-34"/>
          <w:sz w:val="20"/>
          <w:szCs w:val="20"/>
        </w:rPr>
        <w:t xml:space="preserve"> </w:t>
      </w:r>
      <w:r>
        <w:rPr>
          <w:rFonts w:ascii="宋体" w:hAnsi="宋体" w:eastAsia="宋体" w:cs="宋体"/>
          <w:spacing w:val="6"/>
          <w:sz w:val="20"/>
          <w:szCs w:val="20"/>
        </w:rPr>
        <w:t>200</w:t>
      </w:r>
      <w:r>
        <w:rPr>
          <w:rFonts w:ascii="宋体" w:hAnsi="宋体" w:eastAsia="宋体" w:cs="宋体"/>
          <w:spacing w:val="-35"/>
          <w:sz w:val="20"/>
          <w:szCs w:val="20"/>
        </w:rPr>
        <w:t xml:space="preserve"> </w:t>
      </w:r>
      <w:r>
        <w:rPr>
          <w:rFonts w:ascii="宋体" w:hAnsi="宋体" w:eastAsia="宋体" w:cs="宋体"/>
          <w:spacing w:val="6"/>
          <w:sz w:val="20"/>
          <w:szCs w:val="20"/>
        </w:rPr>
        <w:t>万元的，从其规定。</w:t>
      </w:r>
    </w:p>
    <w:p w14:paraId="0CD3A337">
      <w:pPr>
        <w:spacing w:before="155" w:line="298" w:lineRule="auto"/>
        <w:ind w:left="241" w:right="82" w:firstLine="409"/>
        <w:rPr>
          <w:rFonts w:ascii="宋体" w:hAnsi="宋体" w:eastAsia="宋体" w:cs="宋体"/>
          <w:sz w:val="20"/>
          <w:szCs w:val="20"/>
        </w:rPr>
      </w:pPr>
      <w:r>
        <w:rPr>
          <w:rFonts w:ascii="宋体" w:hAnsi="宋体" w:eastAsia="宋体" w:cs="宋体"/>
          <w:spacing w:val="9"/>
          <w:sz w:val="20"/>
          <w:szCs w:val="20"/>
        </w:rPr>
        <w:t>3.供应商在参加本次政府采购活动前</w:t>
      </w:r>
      <w:r>
        <w:rPr>
          <w:rFonts w:ascii="宋体" w:hAnsi="宋体" w:eastAsia="宋体" w:cs="宋体"/>
          <w:spacing w:val="-35"/>
          <w:sz w:val="20"/>
          <w:szCs w:val="20"/>
        </w:rPr>
        <w:t xml:space="preserve"> </w:t>
      </w:r>
      <w:r>
        <w:rPr>
          <w:rFonts w:ascii="宋体" w:hAnsi="宋体" w:eastAsia="宋体" w:cs="宋体"/>
          <w:spacing w:val="9"/>
          <w:sz w:val="20"/>
          <w:szCs w:val="20"/>
        </w:rPr>
        <w:t>3</w:t>
      </w:r>
      <w:r>
        <w:rPr>
          <w:rFonts w:ascii="宋体" w:hAnsi="宋体" w:eastAsia="宋体" w:cs="宋体"/>
          <w:spacing w:val="-37"/>
          <w:sz w:val="20"/>
          <w:szCs w:val="20"/>
        </w:rPr>
        <w:t xml:space="preserve"> </w:t>
      </w:r>
      <w:r>
        <w:rPr>
          <w:rFonts w:ascii="宋体" w:hAnsi="宋体" w:eastAsia="宋体" w:cs="宋体"/>
          <w:spacing w:val="9"/>
          <w:sz w:val="20"/>
          <w:szCs w:val="20"/>
        </w:rPr>
        <w:t>年内因违法经营被禁止在一定期限</w:t>
      </w:r>
      <w:r>
        <w:rPr>
          <w:rFonts w:ascii="宋体" w:hAnsi="宋体" w:eastAsia="宋体" w:cs="宋体"/>
          <w:spacing w:val="8"/>
          <w:sz w:val="20"/>
          <w:szCs w:val="20"/>
        </w:rPr>
        <w:t>内参加政府采购活动，期限届满的，可以参加本次政府采购活动。</w:t>
      </w:r>
    </w:p>
    <w:p w14:paraId="12F75933">
      <w:pPr>
        <w:spacing w:before="154" w:line="322" w:lineRule="auto"/>
        <w:ind w:left="226" w:right="79" w:firstLine="419"/>
        <w:rPr>
          <w:rFonts w:ascii="宋体" w:hAnsi="宋体" w:eastAsia="宋体" w:cs="宋体"/>
          <w:sz w:val="20"/>
          <w:szCs w:val="20"/>
        </w:rPr>
      </w:pPr>
      <w:r>
        <w:rPr>
          <w:rFonts w:ascii="宋体" w:hAnsi="宋体" w:eastAsia="宋体" w:cs="宋体"/>
          <w:spacing w:val="10"/>
          <w:sz w:val="20"/>
          <w:szCs w:val="20"/>
        </w:rPr>
        <w:t>4.供应商在参加本次政府采购活动前，被纳入</w:t>
      </w:r>
      <w:r>
        <w:rPr>
          <w:rFonts w:ascii="宋体" w:hAnsi="宋体" w:eastAsia="宋体" w:cs="宋体"/>
          <w:spacing w:val="9"/>
          <w:sz w:val="20"/>
          <w:szCs w:val="20"/>
        </w:rPr>
        <w:t>法院、工商行政管理部门、税务部门、银行认定的失</w:t>
      </w:r>
      <w:r>
        <w:rPr>
          <w:rFonts w:ascii="宋体" w:hAnsi="宋体" w:eastAsia="宋体" w:cs="宋体"/>
          <w:spacing w:val="10"/>
          <w:sz w:val="20"/>
          <w:szCs w:val="20"/>
        </w:rPr>
        <w:t>信名单且在有效期内，或者在前三年政府采购合同履约过程中及其他经营活动</w:t>
      </w:r>
      <w:r>
        <w:rPr>
          <w:rFonts w:ascii="宋体" w:hAnsi="宋体" w:eastAsia="宋体" w:cs="宋体"/>
          <w:spacing w:val="9"/>
          <w:sz w:val="20"/>
          <w:szCs w:val="20"/>
        </w:rPr>
        <w:t>履约过程中未依法履约被有关行政部门处罚（处理）的，本项目不认定其具有良好的商业信誉。</w:t>
      </w:r>
    </w:p>
    <w:p w14:paraId="4286E662">
      <w:pPr>
        <w:pStyle w:val="4"/>
      </w:pPr>
    </w:p>
    <w:p w14:paraId="2D338073">
      <w:pPr>
        <w:pStyle w:val="4"/>
      </w:pPr>
    </w:p>
    <w:p w14:paraId="4D679C7D">
      <w:pPr>
        <w:pStyle w:val="4"/>
      </w:pPr>
    </w:p>
    <w:p w14:paraId="19AE9FD8">
      <w:pPr>
        <w:pStyle w:val="4"/>
      </w:pPr>
    </w:p>
    <w:p w14:paraId="5EC97119">
      <w:pPr>
        <w:spacing w:line="242" w:lineRule="auto"/>
        <w:rPr>
          <w:rFonts w:ascii="宋体" w:hAnsi="宋体" w:eastAsia="宋体" w:cs="宋体"/>
          <w:sz w:val="28"/>
          <w:szCs w:val="28"/>
        </w:rPr>
        <w:sectPr>
          <w:pgSz w:w="11907" w:h="16840"/>
          <w:pgMar w:top="1137" w:right="1080" w:bottom="400" w:left="1080" w:header="1123" w:footer="0" w:gutter="0"/>
          <w:cols w:space="720" w:num="1"/>
        </w:sectPr>
      </w:pPr>
      <w:bookmarkStart w:id="6" w:name="bookmark7"/>
      <w:bookmarkEnd w:id="6"/>
      <w:bookmarkStart w:id="7" w:name="bookmark8"/>
      <w:bookmarkEnd w:id="7"/>
    </w:p>
    <w:p w14:paraId="4BDA68A1">
      <w:pPr>
        <w:pStyle w:val="4"/>
        <w:spacing w:line="353" w:lineRule="auto"/>
      </w:pPr>
    </w:p>
    <w:p w14:paraId="52B35E6B">
      <w:pPr>
        <w:spacing w:before="101" w:line="224" w:lineRule="auto"/>
        <w:ind w:left="2878"/>
        <w:outlineLvl w:val="0"/>
        <w:rPr>
          <w:rFonts w:ascii="宋体" w:hAnsi="宋体" w:eastAsia="宋体" w:cs="宋体"/>
          <w:sz w:val="31"/>
          <w:szCs w:val="31"/>
        </w:rPr>
      </w:pPr>
      <w:bookmarkStart w:id="8" w:name="bookmark10"/>
      <w:bookmarkEnd w:id="8"/>
      <w:bookmarkStart w:id="9" w:name="bookmark9"/>
      <w:bookmarkEnd w:id="9"/>
      <w:r>
        <w:rPr>
          <w:rFonts w:ascii="宋体" w:hAnsi="宋体" w:eastAsia="宋体" w:cs="宋体"/>
          <w:b/>
          <w:bCs/>
          <w:spacing w:val="6"/>
          <w:sz w:val="31"/>
          <w:szCs w:val="31"/>
        </w:rPr>
        <w:t>第四章</w:t>
      </w:r>
      <w:r>
        <w:rPr>
          <w:rFonts w:ascii="宋体" w:hAnsi="宋体" w:eastAsia="宋体" w:cs="宋体"/>
          <w:spacing w:val="6"/>
          <w:sz w:val="31"/>
          <w:szCs w:val="31"/>
        </w:rPr>
        <w:t xml:space="preserve"> </w:t>
      </w:r>
      <w:r>
        <w:rPr>
          <w:rFonts w:ascii="宋体" w:hAnsi="宋体" w:eastAsia="宋体" w:cs="宋体"/>
          <w:b/>
          <w:bCs/>
          <w:spacing w:val="6"/>
          <w:sz w:val="31"/>
          <w:szCs w:val="31"/>
        </w:rPr>
        <w:t>供应商资格证明材料</w:t>
      </w:r>
    </w:p>
    <w:p w14:paraId="16747D3B">
      <w:pPr>
        <w:spacing w:before="308" w:line="219" w:lineRule="auto"/>
        <w:ind w:left="231"/>
        <w:rPr>
          <w:rFonts w:ascii="宋体" w:hAnsi="宋体" w:eastAsia="宋体" w:cs="宋体"/>
          <w:sz w:val="24"/>
          <w:szCs w:val="24"/>
        </w:rPr>
      </w:pPr>
      <w:r>
        <w:rPr>
          <w:rFonts w:ascii="宋体" w:hAnsi="宋体" w:eastAsia="宋体" w:cs="宋体"/>
          <w:b/>
          <w:bCs/>
          <w:spacing w:val="-3"/>
          <w:sz w:val="24"/>
          <w:szCs w:val="24"/>
        </w:rPr>
        <w:t>一、应当提供的供应商资格相关证明材料</w:t>
      </w:r>
    </w:p>
    <w:p w14:paraId="3C56D2E8">
      <w:pPr>
        <w:spacing w:before="284" w:line="219" w:lineRule="auto"/>
        <w:ind w:left="438"/>
        <w:rPr>
          <w:rFonts w:ascii="宋体" w:hAnsi="宋体" w:eastAsia="宋体" w:cs="宋体"/>
          <w:sz w:val="24"/>
          <w:szCs w:val="24"/>
        </w:rPr>
      </w:pPr>
      <w:r>
        <w:rPr>
          <w:rFonts w:ascii="宋体" w:hAnsi="宋体" w:eastAsia="宋体" w:cs="宋体"/>
          <w:b/>
          <w:bCs/>
          <w:spacing w:val="-4"/>
          <w:sz w:val="24"/>
          <w:szCs w:val="24"/>
        </w:rPr>
        <w:t>（一）资格要求相关证明材料：</w:t>
      </w:r>
    </w:p>
    <w:p w14:paraId="3DEB0EA8">
      <w:pPr>
        <w:spacing w:before="184" w:line="219" w:lineRule="auto"/>
        <w:ind w:left="444"/>
        <w:rPr>
          <w:rFonts w:ascii="宋体" w:hAnsi="宋体" w:eastAsia="宋体" w:cs="宋体"/>
          <w:sz w:val="24"/>
          <w:szCs w:val="24"/>
        </w:rPr>
      </w:pPr>
      <w:r>
        <w:rPr>
          <w:rFonts w:ascii="宋体" w:hAnsi="宋体" w:eastAsia="宋体" w:cs="宋体"/>
          <w:spacing w:val="-2"/>
          <w:sz w:val="24"/>
          <w:szCs w:val="24"/>
        </w:rPr>
        <w:t>1、具有独立承担民事责任的能力：</w:t>
      </w:r>
    </w:p>
    <w:p w14:paraId="14CCB241">
      <w:pPr>
        <w:spacing w:before="181" w:line="332" w:lineRule="auto"/>
        <w:ind w:left="25" w:firstLine="400"/>
        <w:rPr>
          <w:rFonts w:ascii="宋体" w:hAnsi="宋体" w:eastAsia="宋体" w:cs="宋体"/>
          <w:sz w:val="24"/>
          <w:szCs w:val="24"/>
        </w:rPr>
      </w:pPr>
      <w:r>
        <w:rPr>
          <w:rFonts w:ascii="宋体" w:hAnsi="宋体" w:eastAsia="宋体" w:cs="宋体"/>
          <w:spacing w:val="-6"/>
          <w:sz w:val="24"/>
          <w:szCs w:val="24"/>
        </w:rPr>
        <w:t>①供应商若为企业法人：提供“统一社会信用代码营业执照</w:t>
      </w:r>
      <w:r>
        <w:rPr>
          <w:rFonts w:ascii="宋体" w:hAnsi="宋体" w:eastAsia="宋体" w:cs="宋体"/>
          <w:spacing w:val="-81"/>
          <w:sz w:val="24"/>
          <w:szCs w:val="24"/>
        </w:rPr>
        <w:t xml:space="preserve"> </w:t>
      </w:r>
      <w:r>
        <w:rPr>
          <w:rFonts w:ascii="宋体" w:hAnsi="宋体" w:eastAsia="宋体" w:cs="宋体"/>
          <w:spacing w:val="-6"/>
          <w:sz w:val="24"/>
          <w:szCs w:val="24"/>
        </w:rPr>
        <w:t>”；未换证的提供“营业执照、</w:t>
      </w:r>
      <w:r>
        <w:rPr>
          <w:rFonts w:ascii="宋体" w:hAnsi="宋体" w:eastAsia="宋体" w:cs="宋体"/>
          <w:spacing w:val="-8"/>
          <w:sz w:val="24"/>
          <w:szCs w:val="24"/>
        </w:rPr>
        <w:t>税务登记证、组织机构代码证</w:t>
      </w:r>
      <w:r>
        <w:rPr>
          <w:rFonts w:ascii="宋体" w:hAnsi="宋体" w:eastAsia="宋体" w:cs="宋体"/>
          <w:spacing w:val="-88"/>
          <w:sz w:val="24"/>
          <w:szCs w:val="24"/>
        </w:rPr>
        <w:t xml:space="preserve"> </w:t>
      </w:r>
      <w:r>
        <w:rPr>
          <w:rFonts w:ascii="宋体" w:hAnsi="宋体" w:eastAsia="宋体" w:cs="宋体"/>
          <w:spacing w:val="-8"/>
          <w:sz w:val="24"/>
          <w:szCs w:val="24"/>
        </w:rPr>
        <w:t>”；②若为事业法人：提供“统一社会信用代码</w:t>
      </w:r>
      <w:r>
        <w:rPr>
          <w:rFonts w:ascii="宋体" w:hAnsi="宋体" w:eastAsia="宋体" w:cs="宋体"/>
          <w:spacing w:val="-9"/>
          <w:sz w:val="24"/>
          <w:szCs w:val="24"/>
        </w:rPr>
        <w:t>法人登记证书</w:t>
      </w:r>
      <w:r>
        <w:rPr>
          <w:rFonts w:ascii="宋体" w:hAnsi="宋体" w:eastAsia="宋体" w:cs="宋体"/>
          <w:spacing w:val="-88"/>
          <w:sz w:val="24"/>
          <w:szCs w:val="24"/>
        </w:rPr>
        <w:t xml:space="preserve"> </w:t>
      </w:r>
      <w:r>
        <w:rPr>
          <w:rFonts w:ascii="宋体" w:hAnsi="宋体" w:eastAsia="宋体" w:cs="宋体"/>
          <w:spacing w:val="-9"/>
          <w:sz w:val="24"/>
          <w:szCs w:val="24"/>
        </w:rPr>
        <w:t>”；</w:t>
      </w:r>
      <w:r>
        <w:rPr>
          <w:rFonts w:ascii="宋体" w:hAnsi="宋体" w:eastAsia="宋体" w:cs="宋体"/>
          <w:spacing w:val="-4"/>
          <w:sz w:val="24"/>
          <w:szCs w:val="24"/>
        </w:rPr>
        <w:t>未换证的提交“事业法人登记证书、组织机构代码证</w:t>
      </w:r>
      <w:r>
        <w:rPr>
          <w:rFonts w:ascii="宋体" w:hAnsi="宋体" w:eastAsia="宋体" w:cs="宋体"/>
          <w:spacing w:val="-76"/>
          <w:sz w:val="24"/>
          <w:szCs w:val="24"/>
        </w:rPr>
        <w:t xml:space="preserve"> </w:t>
      </w:r>
      <w:r>
        <w:rPr>
          <w:rFonts w:ascii="宋体" w:hAnsi="宋体" w:eastAsia="宋体" w:cs="宋体"/>
          <w:spacing w:val="-4"/>
          <w:sz w:val="24"/>
          <w:szCs w:val="24"/>
        </w:rPr>
        <w:t>”；③若为其他组织：提供“对应主管部</w:t>
      </w:r>
      <w:r>
        <w:rPr>
          <w:rFonts w:ascii="宋体" w:hAnsi="宋体" w:eastAsia="宋体" w:cs="宋体"/>
          <w:spacing w:val="-3"/>
          <w:sz w:val="24"/>
          <w:szCs w:val="24"/>
        </w:rPr>
        <w:t>门颁发的准许执业证明文件或营业执照</w:t>
      </w:r>
      <w:r>
        <w:rPr>
          <w:rFonts w:ascii="宋体" w:hAnsi="宋体" w:eastAsia="宋体" w:cs="宋体"/>
          <w:spacing w:val="-87"/>
          <w:sz w:val="24"/>
          <w:szCs w:val="24"/>
        </w:rPr>
        <w:t xml:space="preserve"> </w:t>
      </w:r>
      <w:r>
        <w:rPr>
          <w:rFonts w:ascii="宋体" w:hAnsi="宋体" w:eastAsia="宋体" w:cs="宋体"/>
          <w:spacing w:val="-3"/>
          <w:sz w:val="24"/>
          <w:szCs w:val="24"/>
        </w:rPr>
        <w:t>”；④若为自然人：提供“身份证明材料</w:t>
      </w:r>
      <w:r>
        <w:rPr>
          <w:rFonts w:ascii="宋体" w:hAnsi="宋体" w:eastAsia="宋体" w:cs="宋体"/>
          <w:spacing w:val="-88"/>
          <w:sz w:val="24"/>
          <w:szCs w:val="24"/>
        </w:rPr>
        <w:t xml:space="preserve"> </w:t>
      </w:r>
      <w:r>
        <w:rPr>
          <w:rFonts w:ascii="宋体" w:hAnsi="宋体" w:eastAsia="宋体" w:cs="宋体"/>
          <w:spacing w:val="-3"/>
          <w:sz w:val="24"/>
          <w:szCs w:val="24"/>
        </w:rPr>
        <w:t>”</w:t>
      </w:r>
      <w:r>
        <w:rPr>
          <w:rFonts w:ascii="宋体" w:hAnsi="宋体" w:eastAsia="宋体" w:cs="宋体"/>
          <w:spacing w:val="-34"/>
          <w:sz w:val="24"/>
          <w:szCs w:val="24"/>
        </w:rPr>
        <w:t>；（</w:t>
      </w:r>
      <w:r>
        <w:rPr>
          <w:rFonts w:ascii="宋体" w:hAnsi="宋体" w:eastAsia="宋体" w:cs="宋体"/>
          <w:spacing w:val="-3"/>
          <w:sz w:val="24"/>
          <w:szCs w:val="24"/>
        </w:rPr>
        <w:t>复印件</w:t>
      </w:r>
      <w:r>
        <w:rPr>
          <w:rFonts w:ascii="宋体" w:hAnsi="宋体" w:eastAsia="宋体" w:cs="宋体"/>
          <w:spacing w:val="-2"/>
          <w:sz w:val="24"/>
          <w:szCs w:val="24"/>
        </w:rPr>
        <w:t>盖供应商公章）</w:t>
      </w:r>
    </w:p>
    <w:p w14:paraId="346DABFE">
      <w:pPr>
        <w:spacing w:before="183" w:line="360" w:lineRule="auto"/>
        <w:ind w:left="26" w:right="80" w:firstLine="401"/>
        <w:jc w:val="both"/>
        <w:rPr>
          <w:rFonts w:ascii="宋体" w:hAnsi="宋体" w:eastAsia="宋体" w:cs="宋体"/>
          <w:sz w:val="24"/>
          <w:szCs w:val="24"/>
        </w:rPr>
      </w:pPr>
      <w:r>
        <w:rPr>
          <w:rFonts w:ascii="宋体" w:hAnsi="宋体" w:eastAsia="宋体" w:cs="宋体"/>
          <w:spacing w:val="-1"/>
          <w:sz w:val="24"/>
          <w:szCs w:val="24"/>
        </w:rPr>
        <w:t>银行、保险、石油石化、电力、电信行业由分支机构参与投标的均视为具有独立</w:t>
      </w:r>
      <w:r>
        <w:rPr>
          <w:rFonts w:ascii="宋体" w:hAnsi="宋体" w:eastAsia="宋体" w:cs="宋体"/>
          <w:spacing w:val="-2"/>
          <w:sz w:val="24"/>
          <w:szCs w:val="24"/>
        </w:rPr>
        <w:t>承担民事</w:t>
      </w:r>
      <w:r>
        <w:rPr>
          <w:rFonts w:ascii="宋体" w:hAnsi="宋体" w:eastAsia="宋体" w:cs="宋体"/>
          <w:spacing w:val="-3"/>
          <w:sz w:val="24"/>
          <w:szCs w:val="24"/>
        </w:rPr>
        <w:t>责任的能力，不得因其为负责人形式而认定不符合《中华人民共和国政府采购法》第二十二条</w:t>
      </w:r>
      <w:r>
        <w:rPr>
          <w:rFonts w:ascii="宋体" w:hAnsi="宋体" w:eastAsia="宋体" w:cs="宋体"/>
          <w:spacing w:val="-2"/>
          <w:sz w:val="24"/>
          <w:szCs w:val="24"/>
        </w:rPr>
        <w:t>第一款规定。</w:t>
      </w:r>
    </w:p>
    <w:p w14:paraId="665ADB6E">
      <w:pPr>
        <w:spacing w:line="218" w:lineRule="auto"/>
        <w:ind w:left="429"/>
        <w:rPr>
          <w:rFonts w:ascii="宋体" w:hAnsi="宋体" w:eastAsia="宋体" w:cs="宋体"/>
          <w:sz w:val="24"/>
          <w:szCs w:val="24"/>
        </w:rPr>
      </w:pPr>
      <w:r>
        <w:rPr>
          <w:rFonts w:ascii="宋体" w:hAnsi="宋体" w:eastAsia="宋体" w:cs="宋体"/>
          <w:spacing w:val="-1"/>
          <w:sz w:val="24"/>
          <w:szCs w:val="24"/>
        </w:rPr>
        <w:t>2、具有良好的商业信誉和健全的财务会计制度：</w:t>
      </w:r>
    </w:p>
    <w:p w14:paraId="50C16E5E">
      <w:pPr>
        <w:spacing w:before="183" w:line="219" w:lineRule="auto"/>
        <w:ind w:left="438"/>
        <w:rPr>
          <w:rFonts w:ascii="宋体" w:hAnsi="宋体" w:eastAsia="宋体" w:cs="宋体"/>
          <w:sz w:val="24"/>
          <w:szCs w:val="24"/>
        </w:rPr>
      </w:pPr>
      <w:r>
        <w:rPr>
          <w:rFonts w:ascii="宋体" w:hAnsi="宋体" w:eastAsia="宋体" w:cs="宋体"/>
          <w:spacing w:val="-2"/>
          <w:sz w:val="24"/>
          <w:szCs w:val="24"/>
        </w:rPr>
        <w:t>（1）具有良好的商业信誉</w:t>
      </w:r>
    </w:p>
    <w:p w14:paraId="6111109F">
      <w:pPr>
        <w:spacing w:before="184" w:line="219" w:lineRule="auto"/>
        <w:ind w:left="427"/>
        <w:rPr>
          <w:rFonts w:ascii="宋体" w:hAnsi="宋体" w:eastAsia="宋体" w:cs="宋体"/>
          <w:sz w:val="24"/>
          <w:szCs w:val="24"/>
        </w:rPr>
      </w:pPr>
      <w:r>
        <w:rPr>
          <w:rFonts w:ascii="宋体" w:hAnsi="宋体" w:eastAsia="宋体" w:cs="宋体"/>
          <w:spacing w:val="1"/>
          <w:sz w:val="24"/>
          <w:szCs w:val="24"/>
        </w:rPr>
        <w:t>提供具有良好的商业信誉的承诺函原件</w:t>
      </w:r>
      <w:r>
        <w:rPr>
          <w:rFonts w:ascii="宋体" w:hAnsi="宋体" w:eastAsia="宋体" w:cs="宋体"/>
          <w:spacing w:val="-17"/>
          <w:sz w:val="24"/>
          <w:szCs w:val="24"/>
        </w:rPr>
        <w:t>；（</w:t>
      </w:r>
      <w:r>
        <w:rPr>
          <w:rFonts w:ascii="宋体" w:hAnsi="宋体" w:eastAsia="宋体" w:cs="宋体"/>
          <w:spacing w:val="1"/>
          <w:sz w:val="24"/>
          <w:szCs w:val="24"/>
        </w:rPr>
        <w:t>格式自拟）</w:t>
      </w:r>
    </w:p>
    <w:p w14:paraId="3BEC5BC2">
      <w:pPr>
        <w:spacing w:before="183" w:line="219" w:lineRule="auto"/>
        <w:ind w:left="438"/>
        <w:rPr>
          <w:rFonts w:ascii="宋体" w:hAnsi="宋体" w:eastAsia="宋体" w:cs="宋体"/>
          <w:sz w:val="24"/>
          <w:szCs w:val="24"/>
        </w:rPr>
      </w:pPr>
      <w:r>
        <w:rPr>
          <w:rFonts w:ascii="宋体" w:hAnsi="宋体" w:eastAsia="宋体" w:cs="宋体"/>
          <w:spacing w:val="-2"/>
          <w:sz w:val="24"/>
          <w:szCs w:val="24"/>
        </w:rPr>
        <w:t>（2）健全的财务会计制度</w:t>
      </w:r>
    </w:p>
    <w:p w14:paraId="6C63989B">
      <w:pPr>
        <w:spacing w:before="187" w:line="331" w:lineRule="auto"/>
        <w:ind w:left="24" w:right="80" w:firstLine="401"/>
        <w:rPr>
          <w:rFonts w:ascii="宋体" w:hAnsi="宋体" w:eastAsia="宋体" w:cs="宋体"/>
          <w:sz w:val="24"/>
          <w:szCs w:val="24"/>
        </w:rPr>
      </w:pPr>
      <w:r>
        <w:rPr>
          <w:rFonts w:ascii="宋体" w:hAnsi="宋体" w:eastAsia="宋体" w:cs="宋体"/>
          <w:spacing w:val="-1"/>
          <w:sz w:val="24"/>
          <w:szCs w:val="24"/>
        </w:rPr>
        <w:t>①可提供</w:t>
      </w:r>
      <w:r>
        <w:rPr>
          <w:rFonts w:ascii="宋体" w:hAnsi="宋体" w:eastAsia="宋体" w:cs="宋体"/>
          <w:spacing w:val="-40"/>
          <w:sz w:val="24"/>
          <w:szCs w:val="24"/>
        </w:rPr>
        <w:t xml:space="preserve"> </w:t>
      </w:r>
      <w:r>
        <w:rPr>
          <w:rFonts w:ascii="宋体" w:hAnsi="宋体" w:eastAsia="宋体" w:cs="宋体"/>
          <w:spacing w:val="-1"/>
          <w:sz w:val="24"/>
          <w:szCs w:val="24"/>
        </w:rPr>
        <w:t>2022</w:t>
      </w:r>
      <w:r>
        <w:rPr>
          <w:rFonts w:ascii="宋体" w:hAnsi="宋体" w:eastAsia="宋体" w:cs="宋体"/>
          <w:spacing w:val="-50"/>
          <w:sz w:val="24"/>
          <w:szCs w:val="24"/>
        </w:rPr>
        <w:t xml:space="preserve"> </w:t>
      </w:r>
      <w:r>
        <w:rPr>
          <w:rFonts w:ascii="宋体" w:hAnsi="宋体" w:eastAsia="宋体" w:cs="宋体"/>
          <w:spacing w:val="-1"/>
          <w:sz w:val="24"/>
          <w:szCs w:val="24"/>
        </w:rPr>
        <w:t>年以来任意一年度经审计的财务审计报告复印件（至少包含报告本身以及</w:t>
      </w:r>
      <w:r>
        <w:rPr>
          <w:rFonts w:ascii="宋体" w:hAnsi="宋体" w:eastAsia="宋体" w:cs="宋体"/>
          <w:spacing w:val="-3"/>
          <w:sz w:val="24"/>
          <w:szCs w:val="24"/>
        </w:rPr>
        <w:t>报告中提及的财务报表</w:t>
      </w:r>
      <w:r>
        <w:rPr>
          <w:rFonts w:ascii="宋体" w:hAnsi="宋体" w:eastAsia="宋体" w:cs="宋体"/>
          <w:spacing w:val="-60"/>
          <w:w w:val="96"/>
          <w:sz w:val="24"/>
          <w:szCs w:val="24"/>
        </w:rPr>
        <w:t>），</w:t>
      </w:r>
      <w:r>
        <w:rPr>
          <w:rFonts w:ascii="宋体" w:hAnsi="宋体" w:eastAsia="宋体" w:cs="宋体"/>
          <w:spacing w:val="-3"/>
          <w:sz w:val="24"/>
          <w:szCs w:val="24"/>
        </w:rPr>
        <w:t>②也可提供</w:t>
      </w:r>
      <w:r>
        <w:rPr>
          <w:rFonts w:ascii="宋体" w:hAnsi="宋体" w:eastAsia="宋体" w:cs="宋体"/>
          <w:spacing w:val="-47"/>
          <w:sz w:val="24"/>
          <w:szCs w:val="24"/>
        </w:rPr>
        <w:t xml:space="preserve"> </w:t>
      </w:r>
      <w:r>
        <w:rPr>
          <w:rFonts w:ascii="宋体" w:hAnsi="宋体" w:eastAsia="宋体" w:cs="宋体"/>
          <w:spacing w:val="-3"/>
          <w:sz w:val="24"/>
          <w:szCs w:val="24"/>
        </w:rPr>
        <w:t>2022</w:t>
      </w:r>
      <w:r>
        <w:rPr>
          <w:rFonts w:ascii="宋体" w:hAnsi="宋体" w:eastAsia="宋体" w:cs="宋体"/>
          <w:spacing w:val="-50"/>
          <w:sz w:val="24"/>
          <w:szCs w:val="24"/>
        </w:rPr>
        <w:t xml:space="preserve"> </w:t>
      </w:r>
      <w:r>
        <w:rPr>
          <w:rFonts w:ascii="宋体" w:hAnsi="宋体" w:eastAsia="宋体" w:cs="宋体"/>
          <w:spacing w:val="-3"/>
          <w:sz w:val="24"/>
          <w:szCs w:val="24"/>
        </w:rPr>
        <w:t>年以来任意一年度供应商内部财务报表复印件（至</w:t>
      </w:r>
      <w:r>
        <w:rPr>
          <w:rFonts w:ascii="宋体" w:hAnsi="宋体" w:eastAsia="宋体" w:cs="宋体"/>
          <w:spacing w:val="-1"/>
          <w:sz w:val="24"/>
          <w:szCs w:val="24"/>
        </w:rPr>
        <w:t>少包含资产负债表</w:t>
      </w:r>
      <w:r>
        <w:rPr>
          <w:rFonts w:ascii="宋体" w:hAnsi="宋体" w:eastAsia="宋体" w:cs="宋体"/>
          <w:spacing w:val="-34"/>
          <w:sz w:val="24"/>
          <w:szCs w:val="24"/>
        </w:rPr>
        <w:t>），</w:t>
      </w:r>
      <w:r>
        <w:rPr>
          <w:rFonts w:ascii="宋体" w:hAnsi="宋体" w:eastAsia="宋体" w:cs="宋体"/>
          <w:spacing w:val="-1"/>
          <w:sz w:val="24"/>
          <w:szCs w:val="24"/>
        </w:rPr>
        <w:t>③也可提供截至响应文件递交截止日一年</w:t>
      </w:r>
      <w:r>
        <w:rPr>
          <w:rFonts w:ascii="宋体" w:hAnsi="宋体" w:eastAsia="宋体" w:cs="宋体"/>
          <w:spacing w:val="-2"/>
          <w:sz w:val="24"/>
          <w:szCs w:val="24"/>
        </w:rPr>
        <w:t>内银行出具的资信证明，④成</w:t>
      </w:r>
      <w:r>
        <w:rPr>
          <w:rFonts w:ascii="宋体" w:hAnsi="宋体" w:eastAsia="宋体" w:cs="宋体"/>
          <w:spacing w:val="-3"/>
          <w:sz w:val="24"/>
          <w:szCs w:val="24"/>
        </w:rPr>
        <w:t>立不足一年的法人或者组织以及非盈利性单位或其他机关事业单位提供内部财务制度（复印件</w:t>
      </w:r>
      <w:r>
        <w:rPr>
          <w:rFonts w:ascii="宋体" w:hAnsi="宋体" w:eastAsia="宋体" w:cs="宋体"/>
          <w:sz w:val="24"/>
          <w:szCs w:val="24"/>
        </w:rPr>
        <w:t>盖供应商公章</w:t>
      </w:r>
      <w:r>
        <w:rPr>
          <w:rFonts w:ascii="宋体" w:hAnsi="宋体" w:eastAsia="宋体" w:cs="宋体"/>
          <w:spacing w:val="1"/>
          <w:sz w:val="24"/>
          <w:szCs w:val="24"/>
        </w:rPr>
        <w:t>），</w:t>
      </w:r>
      <w:r>
        <w:rPr>
          <w:rFonts w:ascii="宋体" w:hAnsi="宋体" w:eastAsia="宋体" w:cs="宋体"/>
          <w:sz w:val="24"/>
          <w:szCs w:val="24"/>
        </w:rPr>
        <w:t>⑤也可提供具有健全的财务会计</w:t>
      </w:r>
      <w:r>
        <w:rPr>
          <w:rFonts w:ascii="宋体" w:hAnsi="宋体" w:eastAsia="宋体" w:cs="宋体"/>
          <w:spacing w:val="-1"/>
          <w:sz w:val="24"/>
          <w:szCs w:val="24"/>
        </w:rPr>
        <w:t>制度的承诺函原件（承诺函格式自拟</w:t>
      </w:r>
      <w:r>
        <w:rPr>
          <w:rFonts w:ascii="宋体" w:hAnsi="宋体" w:eastAsia="宋体" w:cs="宋体"/>
          <w:spacing w:val="1"/>
          <w:sz w:val="24"/>
          <w:szCs w:val="24"/>
        </w:rPr>
        <w:t>）；</w:t>
      </w:r>
    </w:p>
    <w:p w14:paraId="617EF43F">
      <w:pPr>
        <w:spacing w:before="186" w:line="219" w:lineRule="auto"/>
        <w:ind w:left="431"/>
        <w:rPr>
          <w:rFonts w:ascii="宋体" w:hAnsi="宋体" w:eastAsia="宋体" w:cs="宋体"/>
          <w:sz w:val="24"/>
          <w:szCs w:val="24"/>
        </w:rPr>
      </w:pPr>
      <w:r>
        <w:rPr>
          <w:rFonts w:ascii="宋体" w:hAnsi="宋体" w:eastAsia="宋体" w:cs="宋体"/>
          <w:spacing w:val="-1"/>
          <w:sz w:val="24"/>
          <w:szCs w:val="24"/>
        </w:rPr>
        <w:t>3、具有履行合同所必需的设备和专业技术能力：</w:t>
      </w:r>
    </w:p>
    <w:p w14:paraId="09042E1B">
      <w:pPr>
        <w:spacing w:before="182" w:line="219" w:lineRule="auto"/>
        <w:ind w:left="427"/>
        <w:rPr>
          <w:rFonts w:ascii="宋体" w:hAnsi="宋体" w:eastAsia="宋体" w:cs="宋体"/>
          <w:sz w:val="24"/>
          <w:szCs w:val="24"/>
        </w:rPr>
      </w:pPr>
      <w:r>
        <w:rPr>
          <w:rFonts w:ascii="宋体" w:hAnsi="宋体" w:eastAsia="宋体" w:cs="宋体"/>
          <w:spacing w:val="1"/>
          <w:sz w:val="24"/>
          <w:szCs w:val="24"/>
        </w:rPr>
        <w:t>提供具有履行合同所必需的设备和专业技术能力的承</w:t>
      </w:r>
      <w:r>
        <w:rPr>
          <w:rFonts w:ascii="宋体" w:hAnsi="宋体" w:eastAsia="宋体" w:cs="宋体"/>
          <w:sz w:val="24"/>
          <w:szCs w:val="24"/>
        </w:rPr>
        <w:t>诺函</w:t>
      </w:r>
      <w:r>
        <w:rPr>
          <w:rFonts w:ascii="宋体" w:hAnsi="宋体" w:eastAsia="宋体" w:cs="宋体"/>
          <w:spacing w:val="-18"/>
          <w:sz w:val="24"/>
          <w:szCs w:val="24"/>
        </w:rPr>
        <w:t>；（</w:t>
      </w:r>
      <w:r>
        <w:rPr>
          <w:rFonts w:ascii="宋体" w:hAnsi="宋体" w:eastAsia="宋体" w:cs="宋体"/>
          <w:sz w:val="24"/>
          <w:szCs w:val="24"/>
        </w:rPr>
        <w:t>格式自拟）</w:t>
      </w:r>
    </w:p>
    <w:p w14:paraId="75877F43">
      <w:pPr>
        <w:spacing w:before="183" w:line="219" w:lineRule="auto"/>
        <w:ind w:left="426"/>
        <w:rPr>
          <w:rFonts w:ascii="宋体" w:hAnsi="宋体" w:eastAsia="宋体" w:cs="宋体"/>
          <w:sz w:val="24"/>
          <w:szCs w:val="24"/>
        </w:rPr>
      </w:pPr>
      <w:r>
        <w:rPr>
          <w:rFonts w:ascii="宋体" w:hAnsi="宋体" w:eastAsia="宋体" w:cs="宋体"/>
          <w:spacing w:val="-1"/>
          <w:sz w:val="24"/>
          <w:szCs w:val="24"/>
        </w:rPr>
        <w:t>4、有依法缴纳税收和社会保障资金的良好记录：</w:t>
      </w:r>
    </w:p>
    <w:p w14:paraId="26687B25">
      <w:pPr>
        <w:spacing w:before="185" w:line="289" w:lineRule="auto"/>
        <w:ind w:left="26" w:right="80" w:firstLine="412"/>
        <w:rPr>
          <w:rFonts w:ascii="宋体" w:hAnsi="宋体" w:eastAsia="宋体" w:cs="宋体"/>
          <w:sz w:val="24"/>
          <w:szCs w:val="24"/>
        </w:rPr>
      </w:pPr>
      <w:r>
        <w:rPr>
          <w:rFonts w:ascii="宋体" w:hAnsi="宋体" w:eastAsia="宋体" w:cs="宋体"/>
          <w:spacing w:val="-1"/>
          <w:sz w:val="24"/>
          <w:szCs w:val="24"/>
        </w:rPr>
        <w:t>（1）纳税的缴费证明材料复印件或提供具有依法缴纳税收的良好记录的承诺函原件</w:t>
      </w:r>
      <w:r>
        <w:rPr>
          <w:rFonts w:ascii="宋体" w:hAnsi="宋体" w:eastAsia="宋体" w:cs="宋体"/>
          <w:spacing w:val="-62"/>
          <w:w w:val="97"/>
          <w:sz w:val="24"/>
          <w:szCs w:val="24"/>
        </w:rPr>
        <w:t>；（</w:t>
      </w:r>
      <w:r>
        <w:rPr>
          <w:rFonts w:ascii="宋体" w:hAnsi="宋体" w:eastAsia="宋体" w:cs="宋体"/>
          <w:spacing w:val="-1"/>
          <w:sz w:val="24"/>
          <w:szCs w:val="24"/>
        </w:rPr>
        <w:t>盖</w:t>
      </w:r>
      <w:r>
        <w:rPr>
          <w:rFonts w:ascii="宋体" w:hAnsi="宋体" w:eastAsia="宋体" w:cs="宋体"/>
          <w:sz w:val="24"/>
          <w:szCs w:val="24"/>
        </w:rPr>
        <w:t>供应商公章。免税企业提供税务机关出具相</w:t>
      </w:r>
      <w:r>
        <w:rPr>
          <w:rFonts w:ascii="宋体" w:hAnsi="宋体" w:eastAsia="宋体" w:cs="宋体"/>
          <w:spacing w:val="-1"/>
          <w:sz w:val="24"/>
          <w:szCs w:val="24"/>
        </w:rPr>
        <w:t>关的有效证明材料复印件</w:t>
      </w:r>
      <w:r>
        <w:rPr>
          <w:rFonts w:ascii="宋体" w:hAnsi="宋体" w:eastAsia="宋体" w:cs="宋体"/>
          <w:sz w:val="24"/>
          <w:szCs w:val="24"/>
        </w:rPr>
        <w:t>）；</w:t>
      </w:r>
    </w:p>
    <w:p w14:paraId="6BABDA0E">
      <w:pPr>
        <w:spacing w:before="183" w:line="313" w:lineRule="auto"/>
        <w:ind w:left="30" w:right="80" w:firstLine="408"/>
        <w:rPr>
          <w:rFonts w:ascii="宋体" w:hAnsi="宋体" w:eastAsia="宋体" w:cs="宋体"/>
          <w:sz w:val="24"/>
          <w:szCs w:val="24"/>
        </w:rPr>
      </w:pPr>
      <w:r>
        <w:rPr>
          <w:rFonts w:ascii="宋体" w:hAnsi="宋体" w:eastAsia="宋体" w:cs="宋体"/>
          <w:spacing w:val="-1"/>
          <w:sz w:val="24"/>
          <w:szCs w:val="24"/>
        </w:rPr>
        <w:t>（2）社保的缴费证明材料复印件或提供具有依法缴纳社会保障资金的良好记录的承诺函原件</w:t>
      </w:r>
      <w:r>
        <w:rPr>
          <w:rFonts w:ascii="宋体" w:hAnsi="宋体" w:eastAsia="宋体" w:cs="宋体"/>
          <w:spacing w:val="-43"/>
          <w:sz w:val="24"/>
          <w:szCs w:val="24"/>
        </w:rPr>
        <w:t>；（</w:t>
      </w:r>
      <w:r>
        <w:rPr>
          <w:rFonts w:ascii="宋体" w:hAnsi="宋体" w:eastAsia="宋体" w:cs="宋体"/>
          <w:spacing w:val="-1"/>
          <w:sz w:val="24"/>
          <w:szCs w:val="24"/>
        </w:rPr>
        <w:t>盖供应商公章。依法不需要缴纳社会保障资金的供应商，应提供相应文件证明其依法</w:t>
      </w:r>
      <w:r>
        <w:rPr>
          <w:rFonts w:ascii="宋体" w:hAnsi="宋体" w:eastAsia="宋体" w:cs="宋体"/>
          <w:spacing w:val="-2"/>
          <w:sz w:val="24"/>
          <w:szCs w:val="24"/>
        </w:rPr>
        <w:t>不需要缴纳社会保障资金</w:t>
      </w:r>
      <w:r>
        <w:rPr>
          <w:rFonts w:ascii="宋体" w:hAnsi="宋体" w:eastAsia="宋体" w:cs="宋体"/>
          <w:spacing w:val="3"/>
          <w:sz w:val="24"/>
          <w:szCs w:val="24"/>
        </w:rPr>
        <w:t>）；</w:t>
      </w:r>
    </w:p>
    <w:p w14:paraId="4974BDB1">
      <w:pPr>
        <w:spacing w:line="313" w:lineRule="auto"/>
        <w:rPr>
          <w:rFonts w:ascii="宋体" w:hAnsi="宋体" w:eastAsia="宋体" w:cs="宋体"/>
          <w:sz w:val="24"/>
          <w:szCs w:val="24"/>
        </w:rPr>
        <w:sectPr>
          <w:headerReference r:id="rId31" w:type="default"/>
          <w:footerReference r:id="rId32" w:type="default"/>
          <w:pgSz w:w="11907" w:h="16840"/>
          <w:pgMar w:top="1137" w:right="1000" w:bottom="1313" w:left="1080" w:header="1123" w:footer="947" w:gutter="0"/>
          <w:cols w:space="720" w:num="1"/>
        </w:sectPr>
      </w:pPr>
    </w:p>
    <w:p w14:paraId="696B3E83">
      <w:pPr>
        <w:pStyle w:val="4"/>
        <w:spacing w:line="336" w:lineRule="auto"/>
      </w:pPr>
    </w:p>
    <w:p w14:paraId="742CFE4D">
      <w:pPr>
        <w:spacing w:before="78" w:line="219" w:lineRule="auto"/>
        <w:ind w:left="431"/>
        <w:rPr>
          <w:rFonts w:ascii="宋体" w:hAnsi="宋体" w:eastAsia="宋体" w:cs="宋体"/>
          <w:sz w:val="24"/>
          <w:szCs w:val="24"/>
        </w:rPr>
      </w:pPr>
      <w:r>
        <w:rPr>
          <w:rFonts w:ascii="宋体" w:hAnsi="宋体" w:eastAsia="宋体" w:cs="宋体"/>
          <w:spacing w:val="-1"/>
          <w:sz w:val="24"/>
          <w:szCs w:val="24"/>
        </w:rPr>
        <w:t>5、参加政府采购活动前三年内，在经营活动中没有重大违法记录：</w:t>
      </w:r>
    </w:p>
    <w:p w14:paraId="1FF86DCB">
      <w:pPr>
        <w:spacing w:before="183" w:line="360" w:lineRule="auto"/>
        <w:ind w:left="65" w:right="61" w:firstLine="362"/>
        <w:rPr>
          <w:rFonts w:ascii="宋体" w:hAnsi="宋体" w:eastAsia="宋体" w:cs="宋体"/>
          <w:sz w:val="24"/>
          <w:szCs w:val="24"/>
        </w:rPr>
      </w:pPr>
      <w:r>
        <w:rPr>
          <w:rFonts w:ascii="宋体" w:hAnsi="宋体" w:eastAsia="宋体" w:cs="宋体"/>
          <w:sz w:val="24"/>
          <w:szCs w:val="24"/>
        </w:rPr>
        <w:t>提供参加政府采购活动前三年内，在经营活动中没有重大违法记录的承诺函原件</w:t>
      </w:r>
      <w:r>
        <w:rPr>
          <w:rFonts w:ascii="宋体" w:hAnsi="宋体" w:eastAsia="宋体" w:cs="宋体"/>
          <w:spacing w:val="-22"/>
          <w:sz w:val="24"/>
          <w:szCs w:val="24"/>
        </w:rPr>
        <w:t>；（</w:t>
      </w:r>
      <w:r>
        <w:rPr>
          <w:rFonts w:ascii="宋体" w:hAnsi="宋体" w:eastAsia="宋体" w:cs="宋体"/>
          <w:sz w:val="24"/>
          <w:szCs w:val="24"/>
        </w:rPr>
        <w:t>格式</w:t>
      </w:r>
      <w:r>
        <w:rPr>
          <w:rFonts w:ascii="宋体" w:hAnsi="宋体" w:eastAsia="宋体" w:cs="宋体"/>
          <w:spacing w:val="-17"/>
          <w:sz w:val="24"/>
          <w:szCs w:val="24"/>
        </w:rPr>
        <w:t>自拟）</w:t>
      </w:r>
    </w:p>
    <w:p w14:paraId="146503AE">
      <w:pPr>
        <w:spacing w:line="219" w:lineRule="auto"/>
        <w:ind w:left="428"/>
        <w:rPr>
          <w:rFonts w:ascii="宋体" w:hAnsi="宋体" w:eastAsia="宋体" w:cs="宋体"/>
          <w:sz w:val="24"/>
          <w:szCs w:val="24"/>
        </w:rPr>
      </w:pPr>
      <w:r>
        <w:rPr>
          <w:rFonts w:ascii="宋体" w:hAnsi="宋体" w:eastAsia="宋体" w:cs="宋体"/>
          <w:spacing w:val="-1"/>
          <w:sz w:val="24"/>
          <w:szCs w:val="24"/>
        </w:rPr>
        <w:t>6、法律、行政法规规定的其他条件；</w:t>
      </w:r>
    </w:p>
    <w:p w14:paraId="7106C2F4">
      <w:pPr>
        <w:spacing w:before="182" w:line="219" w:lineRule="auto"/>
        <w:ind w:left="427"/>
        <w:rPr>
          <w:rFonts w:ascii="宋体" w:hAnsi="宋体" w:eastAsia="宋体" w:cs="宋体"/>
          <w:sz w:val="24"/>
          <w:szCs w:val="24"/>
        </w:rPr>
      </w:pPr>
      <w:r>
        <w:rPr>
          <w:rFonts w:ascii="宋体" w:hAnsi="宋体" w:eastAsia="宋体" w:cs="宋体"/>
          <w:spacing w:val="1"/>
          <w:sz w:val="24"/>
          <w:szCs w:val="24"/>
        </w:rPr>
        <w:t>提供具有法律、行政法规规定的其他条件的承诺函原</w:t>
      </w:r>
      <w:r>
        <w:rPr>
          <w:rFonts w:ascii="宋体" w:hAnsi="宋体" w:eastAsia="宋体" w:cs="宋体"/>
          <w:sz w:val="24"/>
          <w:szCs w:val="24"/>
        </w:rPr>
        <w:t>件</w:t>
      </w:r>
      <w:r>
        <w:rPr>
          <w:rFonts w:ascii="宋体" w:hAnsi="宋体" w:eastAsia="宋体" w:cs="宋体"/>
          <w:spacing w:val="-18"/>
          <w:sz w:val="24"/>
          <w:szCs w:val="24"/>
        </w:rPr>
        <w:t>；（</w:t>
      </w:r>
      <w:r>
        <w:rPr>
          <w:rFonts w:ascii="宋体" w:hAnsi="宋体" w:eastAsia="宋体" w:cs="宋体"/>
          <w:sz w:val="24"/>
          <w:szCs w:val="24"/>
        </w:rPr>
        <w:t>格式自拟）</w:t>
      </w:r>
    </w:p>
    <w:p w14:paraId="6568AA7D">
      <w:pPr>
        <w:numPr>
          <w:ilvl w:val="0"/>
          <w:numId w:val="2"/>
        </w:numPr>
        <w:spacing w:line="360" w:lineRule="auto"/>
        <w:ind w:firstLine="472" w:firstLineChars="200"/>
        <w:rPr>
          <w:rFonts w:hint="eastAsia" w:eastAsia="宋体"/>
          <w:lang w:val="en-US" w:eastAsia="zh-CN"/>
        </w:rPr>
      </w:pPr>
      <w:r>
        <w:rPr>
          <w:rFonts w:ascii="宋体" w:hAnsi="宋体" w:eastAsia="宋体" w:cs="宋体"/>
          <w:spacing w:val="-2"/>
          <w:sz w:val="24"/>
          <w:szCs w:val="24"/>
        </w:rPr>
        <w:t>根据本项目提出的特殊要求：</w:t>
      </w:r>
      <w:r>
        <w:rPr>
          <w:rFonts w:hint="eastAsia" w:eastAsia="宋体"/>
          <w:lang w:val="en-US" w:eastAsia="zh-CN"/>
        </w:rPr>
        <w:t xml:space="preserve"> </w:t>
      </w:r>
    </w:p>
    <w:p w14:paraId="3B237EDD">
      <w:pPr>
        <w:numPr>
          <w:ilvl w:val="0"/>
          <w:numId w:val="0"/>
        </w:numPr>
        <w:spacing w:line="360" w:lineRule="auto"/>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（1）供应商具有</w:t>
      </w:r>
      <w:r>
        <w:rPr>
          <w:rFonts w:hint="eastAsia" w:ascii="宋体" w:hAnsi="宋体" w:eastAsia="宋体" w:cs="宋体"/>
          <w:color w:val="auto"/>
          <w:sz w:val="24"/>
          <w:szCs w:val="24"/>
          <w:highlight w:val="none"/>
        </w:rPr>
        <w:t>国家建设行政主管部门颁发的建筑工程施工总承包叁级及以上或建筑装修装饰工程专业承包</w:t>
      </w:r>
      <w:r>
        <w:rPr>
          <w:rFonts w:hint="eastAsia" w:cs="宋体"/>
          <w:color w:val="auto"/>
          <w:sz w:val="24"/>
          <w:szCs w:val="24"/>
          <w:highlight w:val="none"/>
          <w:lang w:eastAsia="zh-CN"/>
        </w:rPr>
        <w:t>二</w:t>
      </w:r>
      <w:r>
        <w:rPr>
          <w:rFonts w:hint="eastAsia" w:ascii="宋体" w:hAnsi="宋体" w:eastAsia="宋体" w:cs="宋体"/>
          <w:color w:val="auto"/>
          <w:sz w:val="24"/>
          <w:szCs w:val="24"/>
          <w:highlight w:val="none"/>
        </w:rPr>
        <w:t>级及以上资质</w:t>
      </w:r>
      <w:r>
        <w:rPr>
          <w:rFonts w:hint="eastAsia" w:ascii="宋体" w:hAnsi="宋体" w:eastAsia="宋体" w:cs="宋体"/>
          <w:color w:val="auto"/>
          <w:sz w:val="24"/>
          <w:highlight w:val="none"/>
          <w:lang w:val="en-US" w:eastAsia="zh-CN"/>
        </w:rPr>
        <w:t>；</w:t>
      </w:r>
    </w:p>
    <w:p w14:paraId="71DE2F53">
      <w:pPr>
        <w:spacing w:line="360" w:lineRule="auto"/>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szCs w:val="24"/>
          <w:highlight w:val="none"/>
        </w:rPr>
        <w:t>注册地不在四川省行政区域内的省外供应商须提供在有效期内的四川省住房和城乡建设厅登记或录入的入川信息材料(或承诺成交后、签订合同前完成入川登记或录入)</w:t>
      </w:r>
      <w:r>
        <w:rPr>
          <w:rFonts w:hint="eastAsia" w:ascii="宋体" w:hAnsi="宋体" w:eastAsia="宋体" w:cs="宋体"/>
          <w:color w:val="auto"/>
          <w:sz w:val="24"/>
          <w:highlight w:val="none"/>
          <w:lang w:val="en-US" w:eastAsia="zh-CN"/>
        </w:rPr>
        <w:t>；</w:t>
      </w:r>
      <w:r>
        <w:rPr>
          <w:rFonts w:ascii="宋体" w:hAnsi="宋体" w:eastAsia="宋体" w:cs="宋体"/>
          <w:sz w:val="24"/>
          <w:szCs w:val="24"/>
        </w:rPr>
        <w:t>(供应商根据自身情况选择提供其中任意一项）</w:t>
      </w:r>
    </w:p>
    <w:p w14:paraId="46DC2EA0">
      <w:pPr>
        <w:spacing w:line="360" w:lineRule="auto"/>
        <w:ind w:firstLine="480" w:firstLineChars="200"/>
        <w:rPr>
          <w:rFonts w:hint="default" w:eastAsia="宋体"/>
          <w:lang w:val="en-US" w:eastAsia="zh-CN"/>
        </w:rPr>
      </w:pP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szCs w:val="24"/>
          <w:highlight w:val="none"/>
        </w:rPr>
        <w:t>供应商须具备</w:t>
      </w:r>
      <w:r>
        <w:rPr>
          <w:rFonts w:hint="default" w:ascii="宋体" w:hAnsi="宋体" w:cs="宋体"/>
          <w:color w:val="auto"/>
          <w:sz w:val="24"/>
          <w:lang w:val="en-US" w:eastAsia="zh-CN"/>
        </w:rPr>
        <w:t>有效的</w:t>
      </w:r>
      <w:r>
        <w:rPr>
          <w:rFonts w:hint="eastAsia" w:ascii="宋体" w:hAnsi="宋体" w:eastAsia="宋体" w:cs="宋体"/>
          <w:color w:val="auto"/>
          <w:sz w:val="24"/>
          <w:szCs w:val="24"/>
          <w:highlight w:val="none"/>
        </w:rPr>
        <w:t>建筑行业的《安全生产许可证》</w:t>
      </w:r>
      <w:r>
        <w:rPr>
          <w:rFonts w:hint="eastAsia" w:ascii="宋体" w:hAnsi="宋体" w:eastAsia="宋体" w:cs="宋体"/>
          <w:color w:val="auto"/>
          <w:sz w:val="24"/>
          <w:szCs w:val="24"/>
          <w:highlight w:val="none"/>
          <w:lang w:eastAsia="zh-CN"/>
        </w:rPr>
        <w:t>；</w:t>
      </w:r>
    </w:p>
    <w:p w14:paraId="44734FA9">
      <w:pPr>
        <w:spacing w:before="78" w:line="219" w:lineRule="auto"/>
        <w:ind w:left="438"/>
        <w:rPr>
          <w:rFonts w:ascii="宋体" w:hAnsi="宋体" w:eastAsia="宋体" w:cs="宋体"/>
          <w:sz w:val="24"/>
          <w:szCs w:val="24"/>
        </w:rPr>
      </w:pPr>
      <w:r>
        <w:rPr>
          <w:rFonts w:ascii="宋体" w:hAnsi="宋体" w:eastAsia="宋体" w:cs="宋体"/>
          <w:b/>
          <w:bCs/>
          <w:spacing w:val="-3"/>
          <w:sz w:val="24"/>
          <w:szCs w:val="24"/>
        </w:rPr>
        <w:t>（二）其他类似效力要求相关证明材料：</w:t>
      </w:r>
    </w:p>
    <w:p w14:paraId="2A36FBE4">
      <w:pPr>
        <w:spacing w:before="183" w:line="290" w:lineRule="auto"/>
        <w:ind w:left="25" w:right="61" w:firstLine="419"/>
        <w:rPr>
          <w:rFonts w:ascii="宋体" w:hAnsi="宋体" w:eastAsia="宋体" w:cs="宋体"/>
          <w:sz w:val="24"/>
          <w:szCs w:val="24"/>
        </w:rPr>
      </w:pPr>
      <w:r>
        <w:rPr>
          <w:rFonts w:ascii="宋体" w:hAnsi="宋体" w:eastAsia="宋体" w:cs="宋体"/>
          <w:spacing w:val="2"/>
          <w:sz w:val="24"/>
          <w:szCs w:val="24"/>
        </w:rPr>
        <w:t>1、法定代表人/单位负责人身份证明书原件</w:t>
      </w:r>
      <w:r>
        <w:rPr>
          <w:rFonts w:ascii="宋体" w:hAnsi="宋体" w:eastAsia="宋体" w:cs="宋体"/>
          <w:spacing w:val="1"/>
          <w:sz w:val="24"/>
          <w:szCs w:val="24"/>
        </w:rPr>
        <w:t>及法定代表人/单位负责人身份证明材料复印</w:t>
      </w:r>
      <w:r>
        <w:rPr>
          <w:rFonts w:ascii="宋体" w:hAnsi="宋体" w:eastAsia="宋体" w:cs="宋体"/>
          <w:spacing w:val="-5"/>
          <w:sz w:val="24"/>
          <w:szCs w:val="24"/>
        </w:rPr>
        <w:t>件；</w:t>
      </w:r>
    </w:p>
    <w:p w14:paraId="4DB2B739">
      <w:pPr>
        <w:spacing w:before="182" w:line="313" w:lineRule="auto"/>
        <w:ind w:left="26" w:right="61" w:firstLine="403"/>
        <w:rPr>
          <w:rFonts w:ascii="宋体" w:hAnsi="宋体" w:eastAsia="宋体" w:cs="宋体"/>
          <w:sz w:val="24"/>
          <w:szCs w:val="24"/>
        </w:rPr>
      </w:pPr>
      <w:r>
        <w:rPr>
          <w:rFonts w:ascii="宋体" w:hAnsi="宋体" w:eastAsia="宋体" w:cs="宋体"/>
          <w:spacing w:val="2"/>
          <w:sz w:val="24"/>
          <w:szCs w:val="24"/>
        </w:rPr>
        <w:t>2、法定代表人/单位负责人授权书原件及授权代表身份证明复印件（注：①法</w:t>
      </w:r>
      <w:r>
        <w:rPr>
          <w:rFonts w:ascii="宋体" w:hAnsi="宋体" w:eastAsia="宋体" w:cs="宋体"/>
          <w:spacing w:val="1"/>
          <w:sz w:val="24"/>
          <w:szCs w:val="24"/>
        </w:rPr>
        <w:t>定代表人/</w:t>
      </w:r>
      <w:r>
        <w:rPr>
          <w:rFonts w:ascii="宋体" w:hAnsi="宋体" w:eastAsia="宋体" w:cs="宋体"/>
          <w:sz w:val="24"/>
          <w:szCs w:val="24"/>
        </w:rPr>
        <w:t>单位负责人授权书原件需加盖公章；②如响应文件均由供应商法定代表人/单位负责人签字或加盖私人印章的且法定代表人/单位负责人本人参与</w:t>
      </w:r>
      <w:r>
        <w:rPr>
          <w:rFonts w:ascii="宋体" w:hAnsi="宋体" w:eastAsia="宋体" w:cs="宋体"/>
          <w:spacing w:val="-1"/>
          <w:sz w:val="24"/>
          <w:szCs w:val="24"/>
        </w:rPr>
        <w:t>投标的，则可不提供。）</w:t>
      </w:r>
    </w:p>
    <w:p w14:paraId="21461932">
      <w:pPr>
        <w:spacing w:before="184" w:line="219" w:lineRule="auto"/>
        <w:ind w:left="430"/>
        <w:rPr>
          <w:rFonts w:ascii="宋体" w:hAnsi="宋体" w:eastAsia="宋体" w:cs="宋体"/>
          <w:sz w:val="24"/>
          <w:szCs w:val="24"/>
        </w:rPr>
      </w:pPr>
      <w:r>
        <w:rPr>
          <w:rFonts w:ascii="宋体" w:hAnsi="宋体" w:eastAsia="宋体" w:cs="宋体"/>
          <w:b/>
          <w:bCs/>
          <w:spacing w:val="-2"/>
          <w:sz w:val="24"/>
          <w:szCs w:val="24"/>
        </w:rPr>
        <w:t>二、应当提供的投标产品的资格、资质性及其他类似效力要求的相关证明材料</w:t>
      </w:r>
    </w:p>
    <w:p w14:paraId="407A2E83">
      <w:pPr>
        <w:spacing w:before="184" w:line="220" w:lineRule="auto"/>
        <w:ind w:left="428"/>
        <w:rPr>
          <w:rFonts w:ascii="宋体" w:hAnsi="宋体" w:eastAsia="宋体" w:cs="宋体"/>
          <w:sz w:val="24"/>
          <w:szCs w:val="24"/>
        </w:rPr>
      </w:pPr>
      <w:r>
        <w:rPr>
          <w:rFonts w:ascii="宋体" w:hAnsi="宋体" w:eastAsia="宋体" w:cs="宋体"/>
          <w:sz w:val="24"/>
          <w:szCs w:val="24"/>
        </w:rPr>
        <w:t>无</w:t>
      </w:r>
    </w:p>
    <w:p w14:paraId="3370D120">
      <w:pPr>
        <w:pStyle w:val="4"/>
        <w:spacing w:line="284" w:lineRule="auto"/>
      </w:pPr>
    </w:p>
    <w:p w14:paraId="60610A72">
      <w:pPr>
        <w:pStyle w:val="4"/>
        <w:spacing w:line="284" w:lineRule="auto"/>
      </w:pPr>
    </w:p>
    <w:p w14:paraId="0D410F98">
      <w:pPr>
        <w:spacing w:before="78" w:line="360" w:lineRule="auto"/>
        <w:ind w:left="227"/>
        <w:jc w:val="both"/>
        <w:rPr>
          <w:rFonts w:ascii="宋体" w:hAnsi="宋体" w:eastAsia="宋体" w:cs="宋体"/>
          <w:sz w:val="24"/>
          <w:szCs w:val="24"/>
        </w:rPr>
      </w:pPr>
      <w:r>
        <w:rPr>
          <w:rFonts w:ascii="宋体" w:hAnsi="宋体" w:eastAsia="宋体" w:cs="宋体"/>
          <w:b/>
          <w:bCs/>
          <w:spacing w:val="-1"/>
          <w:sz w:val="24"/>
          <w:szCs w:val="24"/>
        </w:rPr>
        <w:t>注：1、本章要求提供的相关证明材料应当与第三章的规定要求对应，除供应商自愿以外，</w:t>
      </w:r>
      <w:r>
        <w:rPr>
          <w:rFonts w:ascii="宋体" w:hAnsi="宋体" w:eastAsia="宋体" w:cs="宋体"/>
          <w:b/>
          <w:bCs/>
          <w:spacing w:val="-9"/>
          <w:sz w:val="24"/>
          <w:szCs w:val="24"/>
        </w:rPr>
        <w:t>不能要求供应商提供额外的证明材料。如果要求提供额外的证明材料，供应商有权不予提供，</w:t>
      </w:r>
      <w:r>
        <w:rPr>
          <w:rFonts w:ascii="宋体" w:hAnsi="宋体" w:eastAsia="宋体" w:cs="宋体"/>
          <w:b/>
          <w:bCs/>
          <w:spacing w:val="-3"/>
          <w:sz w:val="24"/>
          <w:szCs w:val="24"/>
        </w:rPr>
        <w:t>且不影响响应文件的有效性和完整性。</w:t>
      </w:r>
    </w:p>
    <w:p w14:paraId="14C2FCEE">
      <w:pPr>
        <w:spacing w:line="360" w:lineRule="auto"/>
        <w:ind w:left="230"/>
        <w:rPr>
          <w:rFonts w:ascii="宋体" w:hAnsi="宋体" w:eastAsia="宋体" w:cs="宋体"/>
          <w:sz w:val="24"/>
          <w:szCs w:val="24"/>
        </w:rPr>
      </w:pPr>
      <w:r>
        <w:rPr>
          <w:rFonts w:ascii="宋体" w:hAnsi="宋体" w:eastAsia="宋体" w:cs="宋体"/>
          <w:b/>
          <w:bCs/>
          <w:spacing w:val="-6"/>
          <w:sz w:val="24"/>
          <w:szCs w:val="24"/>
        </w:rPr>
        <w:t>2、本章要求提供的相关证明材料应当结合采购项目具体情况和供应商的组织机构性质确</w:t>
      </w:r>
      <w:r>
        <w:rPr>
          <w:rFonts w:ascii="宋体" w:hAnsi="宋体" w:eastAsia="宋体" w:cs="宋体"/>
          <w:b/>
          <w:bCs/>
          <w:spacing w:val="-7"/>
          <w:sz w:val="24"/>
          <w:szCs w:val="24"/>
        </w:rPr>
        <w:t>定，</w:t>
      </w:r>
      <w:r>
        <w:rPr>
          <w:rFonts w:ascii="宋体" w:hAnsi="宋体" w:eastAsia="宋体" w:cs="宋体"/>
          <w:b/>
          <w:bCs/>
          <w:spacing w:val="-4"/>
          <w:sz w:val="24"/>
          <w:szCs w:val="24"/>
        </w:rPr>
        <w:t>不得一概而论。</w:t>
      </w:r>
    </w:p>
    <w:p w14:paraId="23AF5F63">
      <w:pPr>
        <w:spacing w:before="1" w:line="218" w:lineRule="auto"/>
        <w:ind w:left="232"/>
        <w:outlineLvl w:val="0"/>
        <w:rPr>
          <w:rFonts w:ascii="宋体" w:hAnsi="宋体" w:eastAsia="宋体" w:cs="宋体"/>
          <w:sz w:val="24"/>
          <w:szCs w:val="24"/>
        </w:rPr>
      </w:pPr>
      <w:r>
        <w:rPr>
          <w:rFonts w:ascii="宋体" w:hAnsi="宋体" w:eastAsia="宋体" w:cs="宋体"/>
          <w:b/>
          <w:bCs/>
          <w:spacing w:val="-2"/>
          <w:sz w:val="24"/>
          <w:szCs w:val="24"/>
        </w:rPr>
        <w:t>3、本章节要求提供的证明材料需加盖供应商公章，也可用</w:t>
      </w:r>
      <w:r>
        <w:rPr>
          <w:rFonts w:ascii="宋体" w:hAnsi="宋体" w:eastAsia="宋体" w:cs="宋体"/>
          <w:b/>
          <w:bCs/>
          <w:spacing w:val="-3"/>
          <w:sz w:val="24"/>
          <w:szCs w:val="24"/>
        </w:rPr>
        <w:t>骑缝章代替。</w:t>
      </w:r>
    </w:p>
    <w:p w14:paraId="07B45E12">
      <w:pPr>
        <w:pStyle w:val="4"/>
        <w:spacing w:line="255" w:lineRule="auto"/>
      </w:pPr>
    </w:p>
    <w:p w14:paraId="022E99C1">
      <w:pPr>
        <w:pStyle w:val="4"/>
        <w:spacing w:line="255" w:lineRule="auto"/>
      </w:pPr>
    </w:p>
    <w:p w14:paraId="3DC5EF1D">
      <w:pPr>
        <w:pStyle w:val="4"/>
        <w:spacing w:line="256" w:lineRule="auto"/>
      </w:pPr>
    </w:p>
    <w:p w14:paraId="451074BB">
      <w:pPr>
        <w:pStyle w:val="4"/>
        <w:spacing w:line="256" w:lineRule="auto"/>
      </w:pPr>
    </w:p>
    <w:p w14:paraId="5C36E51A">
      <w:pPr>
        <w:pStyle w:val="4"/>
        <w:spacing w:line="256" w:lineRule="auto"/>
      </w:pPr>
    </w:p>
    <w:p w14:paraId="6DB7045E">
      <w:pPr>
        <w:pStyle w:val="4"/>
        <w:spacing w:line="256" w:lineRule="auto"/>
      </w:pPr>
    </w:p>
    <w:p w14:paraId="6D564F36">
      <w:pPr>
        <w:pStyle w:val="4"/>
        <w:spacing w:line="256" w:lineRule="auto"/>
      </w:pPr>
    </w:p>
    <w:p w14:paraId="3CD06261">
      <w:pPr>
        <w:pStyle w:val="4"/>
        <w:spacing w:line="256" w:lineRule="auto"/>
      </w:pPr>
    </w:p>
    <w:p w14:paraId="07C5DE16">
      <w:pPr>
        <w:pStyle w:val="4"/>
        <w:spacing w:line="256" w:lineRule="auto"/>
      </w:pPr>
    </w:p>
    <w:p w14:paraId="1F50F2C1">
      <w:pPr>
        <w:spacing w:before="92"/>
        <w:ind w:left="4460"/>
        <w:rPr>
          <w:rFonts w:ascii="宋体" w:hAnsi="宋体" w:eastAsia="宋体" w:cs="宋体"/>
          <w:sz w:val="28"/>
          <w:szCs w:val="28"/>
        </w:rPr>
        <w:sectPr>
          <w:headerReference r:id="rId33" w:type="default"/>
          <w:footerReference r:id="rId34" w:type="default"/>
          <w:pgSz w:w="11907" w:h="16840"/>
          <w:pgMar w:top="1137" w:right="1019" w:bottom="400" w:left="1080" w:header="1123" w:footer="0" w:gutter="0"/>
          <w:cols w:space="720" w:num="1"/>
        </w:sectPr>
      </w:pPr>
    </w:p>
    <w:p w14:paraId="5B3CDB4B">
      <w:pPr>
        <w:pStyle w:val="4"/>
        <w:spacing w:line="296" w:lineRule="auto"/>
      </w:pPr>
    </w:p>
    <w:p w14:paraId="24ACDE90">
      <w:pPr>
        <w:numPr>
          <w:ilvl w:val="0"/>
          <w:numId w:val="3"/>
        </w:numPr>
        <w:spacing w:before="101" w:line="224" w:lineRule="auto"/>
        <w:ind w:left="228"/>
        <w:rPr>
          <w:rFonts w:ascii="宋体" w:hAnsi="宋体" w:eastAsia="宋体" w:cs="宋体"/>
          <w:b/>
          <w:bCs/>
          <w:spacing w:val="7"/>
          <w:sz w:val="31"/>
          <w:szCs w:val="31"/>
        </w:rPr>
      </w:pPr>
      <w:r>
        <w:rPr>
          <w:rFonts w:ascii="宋体" w:hAnsi="宋体" w:eastAsia="宋体" w:cs="宋体"/>
          <w:spacing w:val="7"/>
          <w:sz w:val="31"/>
          <w:szCs w:val="31"/>
        </w:rPr>
        <w:t xml:space="preserve"> </w:t>
      </w:r>
      <w:r>
        <w:rPr>
          <w:rFonts w:ascii="宋体" w:hAnsi="宋体" w:eastAsia="宋体" w:cs="宋体"/>
          <w:b/>
          <w:bCs/>
          <w:spacing w:val="7"/>
          <w:sz w:val="31"/>
          <w:szCs w:val="31"/>
        </w:rPr>
        <w:t>采购项目技术、服务、采购合同内容条款及其他商务要求</w:t>
      </w:r>
    </w:p>
    <w:p w14:paraId="72C26864">
      <w:pPr>
        <w:pStyle w:val="4"/>
        <w:numPr>
          <w:ilvl w:val="0"/>
          <w:numId w:val="0"/>
        </w:numPr>
      </w:pPr>
    </w:p>
    <w:p w14:paraId="37A4AF80">
      <w:pPr>
        <w:pStyle w:val="4"/>
        <w:spacing w:line="315" w:lineRule="auto"/>
      </w:pPr>
    </w:p>
    <w:p w14:paraId="2903C16A">
      <w:pPr>
        <w:pStyle w:val="4"/>
        <w:numPr>
          <w:ilvl w:val="0"/>
          <w:numId w:val="0"/>
        </w:numPr>
        <w:rPr>
          <w:rFonts w:hint="eastAsia" w:ascii="宋体" w:hAnsi="宋体" w:eastAsia="宋体" w:cs="宋体"/>
          <w:b/>
          <w:bCs/>
          <w:spacing w:val="-5"/>
          <w:sz w:val="28"/>
          <w:szCs w:val="28"/>
          <w:lang w:val="en-US" w:eastAsia="zh-CN"/>
        </w:rPr>
      </w:pPr>
      <w:r>
        <w:rPr>
          <w:rFonts w:hint="eastAsia" w:ascii="宋体" w:hAnsi="宋体" w:eastAsia="宋体" w:cs="宋体"/>
          <w:b/>
          <w:bCs/>
          <w:spacing w:val="-5"/>
          <w:sz w:val="28"/>
          <w:szCs w:val="28"/>
          <w:lang w:val="en-US" w:eastAsia="zh-CN"/>
        </w:rPr>
        <w:t>一、项目概况</w:t>
      </w:r>
    </w:p>
    <w:p w14:paraId="1173E473">
      <w:pPr>
        <w:numPr>
          <w:ilvl w:val="0"/>
          <w:numId w:val="0"/>
        </w:numPr>
        <w:spacing w:line="560" w:lineRule="exact"/>
        <w:ind w:firstLine="560" w:firstLineChars="200"/>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本项目服务涉及模范街院区、普兴徐家渡院区、徐家渡院区行政办公区（原儒林幼儿园）、清源路治未病中心、紫苏苑大健康管理中心、普兴火车站制药室，其中模范街院区占地3000平方米，建筑面积5000平方米；徐家渡院区占地47161平方米，建筑面积48997平方米；治未病中心占地300平方米，建筑面积600平方米，紫苏苑大健康管理中心建筑面积1800平方米，普兴火车站制剂室300平方米。</w:t>
      </w:r>
    </w:p>
    <w:p w14:paraId="54006C38">
      <w:pPr>
        <w:rPr>
          <w:rFonts w:hint="eastAsia"/>
          <w:lang w:eastAsia="zh-CN"/>
        </w:rPr>
      </w:pPr>
    </w:p>
    <w:p w14:paraId="432A81A9">
      <w:pPr>
        <w:numPr>
          <w:ilvl w:val="0"/>
          <w:numId w:val="4"/>
        </w:numPr>
        <w:spacing w:line="560" w:lineRule="exact"/>
        <w:rPr>
          <w:rFonts w:hint="eastAsia" w:ascii="仿宋" w:hAnsi="仿宋" w:eastAsia="仿宋" w:cs="仿宋"/>
          <w:b/>
          <w:bCs/>
          <w:i w:val="0"/>
          <w:iCs w:val="0"/>
          <w:color w:val="000000"/>
          <w:kern w:val="0"/>
          <w:sz w:val="30"/>
          <w:szCs w:val="30"/>
          <w:u w:val="none"/>
          <w:lang w:val="en-US" w:eastAsia="zh-CN" w:bidi="ar"/>
        </w:rPr>
      </w:pPr>
      <w:r>
        <w:rPr>
          <w:rFonts w:hint="eastAsia" w:ascii="仿宋" w:hAnsi="仿宋" w:eastAsia="仿宋" w:cs="仿宋"/>
          <w:b/>
          <w:bCs/>
          <w:i w:val="0"/>
          <w:iCs w:val="0"/>
          <w:color w:val="000000"/>
          <w:kern w:val="0"/>
          <w:sz w:val="30"/>
          <w:szCs w:val="30"/>
          <w:u w:val="none"/>
          <w:lang w:val="en-US" w:eastAsia="zh-CN" w:bidi="ar"/>
        </w:rPr>
        <w:t>采购需求及要求
</w:t>
      </w:r>
    </w:p>
    <w:p w14:paraId="59094821">
      <w:pPr>
        <w:pStyle w:val="12"/>
        <w:keepNext w:val="0"/>
        <w:keepLines w:val="0"/>
        <w:pageBreakBefore w:val="0"/>
        <w:widowControl w:val="0"/>
        <w:numPr>
          <w:ilvl w:val="0"/>
          <w:numId w:val="5"/>
        </w:numPr>
        <w:kinsoku/>
        <w:overflowPunct/>
        <w:autoSpaceDE/>
        <w:autoSpaceDN/>
        <w:bidi w:val="0"/>
        <w:adjustRightInd w:val="0"/>
        <w:snapToGrid w:val="0"/>
        <w:spacing w:line="360" w:lineRule="auto"/>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维护清单</w:t>
      </w:r>
    </w:p>
    <w:tbl>
      <w:tblPr>
        <w:tblStyle w:val="7"/>
        <w:tblW w:w="9402"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29"/>
        <w:gridCol w:w="1001"/>
        <w:gridCol w:w="1336"/>
        <w:gridCol w:w="2036"/>
        <w:gridCol w:w="2233"/>
        <w:gridCol w:w="1867"/>
      </w:tblGrid>
      <w:tr w14:paraId="0430F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15" w:hRule="atLeast"/>
        </w:trPr>
        <w:tc>
          <w:tcPr>
            <w:tcW w:w="929"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0D8836D">
            <w:pPr>
              <w:keepNext w:val="0"/>
              <w:keepLines w:val="0"/>
              <w:widowControl/>
              <w:suppressLineNumbers w:val="0"/>
              <w:jc w:val="both"/>
              <w:textAlignment w:val="center"/>
              <w:rPr>
                <w:rFonts w:ascii="仿宋" w:hAnsi="仿宋" w:eastAsia="仿宋" w:cs="仿宋"/>
                <w:b/>
                <w:bCs/>
                <w:i w:val="0"/>
                <w:iCs w:val="0"/>
                <w:color w:val="000000"/>
                <w:sz w:val="28"/>
                <w:szCs w:val="28"/>
                <w:u w:val="none"/>
              </w:rPr>
            </w:pPr>
            <w:r>
              <w:rPr>
                <w:rFonts w:hint="eastAsia" w:ascii="仿宋" w:hAnsi="仿宋" w:eastAsia="仿宋" w:cs="仿宋"/>
                <w:b/>
                <w:bCs/>
                <w:i w:val="0"/>
                <w:iCs w:val="0"/>
                <w:snapToGrid w:val="0"/>
                <w:color w:val="000000"/>
                <w:kern w:val="0"/>
                <w:sz w:val="28"/>
                <w:szCs w:val="28"/>
                <w:u w:val="none"/>
                <w:lang w:val="en-US" w:eastAsia="zh-CN" w:bidi="ar"/>
              </w:rPr>
              <w:t>序号</w:t>
            </w:r>
          </w:p>
        </w:tc>
        <w:tc>
          <w:tcPr>
            <w:tcW w:w="1001" w:type="dxa"/>
            <w:tcBorders>
              <w:top w:val="single" w:color="000000" w:sz="8" w:space="0"/>
              <w:left w:val="nil"/>
              <w:bottom w:val="single" w:color="000000" w:sz="8" w:space="0"/>
              <w:right w:val="single" w:color="000000" w:sz="8" w:space="0"/>
            </w:tcBorders>
            <w:shd w:val="clear" w:color="auto" w:fill="FFFFFF"/>
            <w:vAlign w:val="center"/>
          </w:tcPr>
          <w:p w14:paraId="7A716325">
            <w:pPr>
              <w:keepNext w:val="0"/>
              <w:keepLines w:val="0"/>
              <w:widowControl/>
              <w:suppressLineNumbers w:val="0"/>
              <w:jc w:val="both"/>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snapToGrid w:val="0"/>
                <w:color w:val="000000"/>
                <w:kern w:val="0"/>
                <w:sz w:val="28"/>
                <w:szCs w:val="28"/>
                <w:u w:val="none"/>
                <w:lang w:val="en-US" w:eastAsia="zh-CN" w:bidi="ar"/>
              </w:rPr>
              <w:t>维修服务名称</w:t>
            </w:r>
          </w:p>
        </w:tc>
        <w:tc>
          <w:tcPr>
            <w:tcW w:w="1336" w:type="dxa"/>
            <w:tcBorders>
              <w:top w:val="single" w:color="000000" w:sz="8" w:space="0"/>
              <w:left w:val="nil"/>
              <w:bottom w:val="single" w:color="000000" w:sz="8" w:space="0"/>
              <w:right w:val="single" w:color="000000" w:sz="8" w:space="0"/>
            </w:tcBorders>
            <w:shd w:val="clear" w:color="auto" w:fill="FFFFFF"/>
            <w:vAlign w:val="center"/>
          </w:tcPr>
          <w:p w14:paraId="4A578A6E">
            <w:pPr>
              <w:keepNext w:val="0"/>
              <w:keepLines w:val="0"/>
              <w:widowControl/>
              <w:suppressLineNumbers w:val="0"/>
              <w:jc w:val="both"/>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snapToGrid w:val="0"/>
                <w:color w:val="000000"/>
                <w:kern w:val="0"/>
                <w:sz w:val="28"/>
                <w:szCs w:val="28"/>
                <w:u w:val="none"/>
                <w:lang w:val="en-US" w:eastAsia="zh-CN" w:bidi="ar"/>
              </w:rPr>
              <w:t>服务涉及的内容</w:t>
            </w:r>
          </w:p>
        </w:tc>
        <w:tc>
          <w:tcPr>
            <w:tcW w:w="2036" w:type="dxa"/>
            <w:tcBorders>
              <w:top w:val="single" w:color="000000" w:sz="8" w:space="0"/>
              <w:left w:val="nil"/>
              <w:bottom w:val="single" w:color="000000" w:sz="8" w:space="0"/>
              <w:right w:val="single" w:color="000000" w:sz="8" w:space="0"/>
            </w:tcBorders>
            <w:shd w:val="clear" w:color="auto" w:fill="FFFFFF"/>
            <w:noWrap/>
            <w:vAlign w:val="center"/>
          </w:tcPr>
          <w:p w14:paraId="5283F978">
            <w:pPr>
              <w:keepNext w:val="0"/>
              <w:keepLines w:val="0"/>
              <w:widowControl/>
              <w:suppressLineNumbers w:val="0"/>
              <w:jc w:val="both"/>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snapToGrid w:val="0"/>
                <w:color w:val="000000"/>
                <w:kern w:val="0"/>
                <w:sz w:val="28"/>
                <w:szCs w:val="28"/>
                <w:u w:val="none"/>
                <w:lang w:val="en-US" w:eastAsia="zh-CN" w:bidi="ar"/>
              </w:rPr>
              <w:t>具体服务描述及处理要求</w:t>
            </w:r>
          </w:p>
        </w:tc>
        <w:tc>
          <w:tcPr>
            <w:tcW w:w="2233" w:type="dxa"/>
            <w:tcBorders>
              <w:top w:val="single" w:color="000000" w:sz="8" w:space="0"/>
              <w:left w:val="nil"/>
              <w:bottom w:val="single" w:color="000000" w:sz="8" w:space="0"/>
              <w:right w:val="single" w:color="000000" w:sz="8" w:space="0"/>
            </w:tcBorders>
            <w:shd w:val="clear" w:color="auto" w:fill="FFFFFF"/>
            <w:vAlign w:val="center"/>
          </w:tcPr>
          <w:p w14:paraId="6A2E2FD1">
            <w:pPr>
              <w:keepNext w:val="0"/>
              <w:keepLines w:val="0"/>
              <w:widowControl/>
              <w:suppressLineNumbers w:val="0"/>
              <w:jc w:val="both"/>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snapToGrid w:val="0"/>
                <w:color w:val="000000"/>
                <w:kern w:val="0"/>
                <w:sz w:val="28"/>
                <w:szCs w:val="28"/>
                <w:u w:val="none"/>
                <w:lang w:val="en-US" w:eastAsia="zh-CN" w:bidi="ar"/>
              </w:rPr>
              <w:t>适用服务范围及计算规则</w:t>
            </w:r>
          </w:p>
        </w:tc>
        <w:tc>
          <w:tcPr>
            <w:tcW w:w="1867" w:type="dxa"/>
            <w:tcBorders>
              <w:top w:val="single" w:color="000000" w:sz="8" w:space="0"/>
              <w:left w:val="nil"/>
              <w:bottom w:val="single" w:color="000000" w:sz="8" w:space="0"/>
              <w:right w:val="single" w:color="000000" w:sz="8" w:space="0"/>
            </w:tcBorders>
            <w:shd w:val="clear" w:color="auto" w:fill="FFFFFF"/>
            <w:noWrap/>
            <w:vAlign w:val="center"/>
          </w:tcPr>
          <w:p w14:paraId="2A7B6427">
            <w:pPr>
              <w:keepNext w:val="0"/>
              <w:keepLines w:val="0"/>
              <w:widowControl/>
              <w:suppressLineNumbers w:val="0"/>
              <w:jc w:val="both"/>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snapToGrid w:val="0"/>
                <w:color w:val="000000"/>
                <w:kern w:val="0"/>
                <w:sz w:val="28"/>
                <w:szCs w:val="28"/>
                <w:u w:val="none"/>
                <w:lang w:val="en-US" w:eastAsia="zh-CN" w:bidi="ar"/>
              </w:rPr>
              <w:t>单位</w:t>
            </w:r>
          </w:p>
        </w:tc>
      </w:tr>
      <w:tr w14:paraId="7CA902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929" w:type="dxa"/>
            <w:vMerge w:val="restart"/>
            <w:tcBorders>
              <w:top w:val="nil"/>
              <w:left w:val="single" w:color="000000" w:sz="8" w:space="0"/>
              <w:bottom w:val="single" w:color="000000" w:sz="8" w:space="0"/>
              <w:right w:val="single" w:color="000000" w:sz="8" w:space="0"/>
            </w:tcBorders>
            <w:shd w:val="clear" w:color="auto" w:fill="FFFFFF"/>
            <w:vAlign w:val="center"/>
          </w:tcPr>
          <w:p w14:paraId="7235D6CE">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w:t>
            </w:r>
          </w:p>
        </w:tc>
        <w:tc>
          <w:tcPr>
            <w:tcW w:w="1001" w:type="dxa"/>
            <w:vMerge w:val="restart"/>
            <w:tcBorders>
              <w:top w:val="nil"/>
              <w:left w:val="nil"/>
              <w:bottom w:val="single" w:color="000000" w:sz="8" w:space="0"/>
              <w:right w:val="single" w:color="000000" w:sz="8" w:space="0"/>
            </w:tcBorders>
            <w:shd w:val="clear" w:color="auto" w:fill="FFFFFF"/>
            <w:vAlign w:val="center"/>
          </w:tcPr>
          <w:p w14:paraId="67523F98">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线路检查维护</w:t>
            </w:r>
          </w:p>
        </w:tc>
        <w:tc>
          <w:tcPr>
            <w:tcW w:w="1336" w:type="dxa"/>
            <w:tcBorders>
              <w:top w:val="nil"/>
              <w:left w:val="nil"/>
              <w:bottom w:val="single" w:color="000000" w:sz="8" w:space="0"/>
              <w:right w:val="single" w:color="000000" w:sz="8" w:space="0"/>
            </w:tcBorders>
            <w:shd w:val="clear" w:color="auto" w:fill="FFFFFF"/>
            <w:vAlign w:val="center"/>
          </w:tcPr>
          <w:p w14:paraId="743158EE">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户内线路故障（明线）</w:t>
            </w:r>
          </w:p>
        </w:tc>
        <w:tc>
          <w:tcPr>
            <w:tcW w:w="2036" w:type="dxa"/>
            <w:tcBorders>
              <w:top w:val="nil"/>
              <w:left w:val="nil"/>
              <w:bottom w:val="single" w:color="000000" w:sz="8" w:space="0"/>
              <w:right w:val="single" w:color="000000" w:sz="8" w:space="0"/>
            </w:tcBorders>
            <w:shd w:val="clear" w:color="auto" w:fill="FFFFFF"/>
            <w:vAlign w:val="center"/>
          </w:tcPr>
          <w:p w14:paraId="392AE55B">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检查线路，确保正常通电及正常使用</w:t>
            </w:r>
          </w:p>
        </w:tc>
        <w:tc>
          <w:tcPr>
            <w:tcW w:w="2233" w:type="dxa"/>
            <w:tcBorders>
              <w:top w:val="nil"/>
              <w:left w:val="nil"/>
              <w:bottom w:val="single" w:color="000000" w:sz="8" w:space="0"/>
              <w:right w:val="single" w:color="000000" w:sz="8" w:space="0"/>
            </w:tcBorders>
            <w:shd w:val="clear" w:color="auto" w:fill="FFFFFF"/>
            <w:vAlign w:val="center"/>
          </w:tcPr>
          <w:p w14:paraId="7E944C5D">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按实际工时计算</w:t>
            </w:r>
          </w:p>
        </w:tc>
        <w:tc>
          <w:tcPr>
            <w:tcW w:w="1867" w:type="dxa"/>
            <w:tcBorders>
              <w:top w:val="nil"/>
              <w:left w:val="nil"/>
              <w:bottom w:val="single" w:color="000000" w:sz="8" w:space="0"/>
              <w:right w:val="single" w:color="000000" w:sz="8" w:space="0"/>
            </w:tcBorders>
            <w:shd w:val="clear" w:color="auto" w:fill="FFFFFF"/>
            <w:vAlign w:val="center"/>
          </w:tcPr>
          <w:p w14:paraId="35DE45D8">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小时</w:t>
            </w:r>
          </w:p>
        </w:tc>
      </w:tr>
      <w:tr w14:paraId="25C6C2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40" w:hRule="atLeast"/>
        </w:trPr>
        <w:tc>
          <w:tcPr>
            <w:tcW w:w="929" w:type="dxa"/>
            <w:vMerge w:val="continue"/>
            <w:tcBorders>
              <w:top w:val="nil"/>
              <w:left w:val="single" w:color="000000" w:sz="8" w:space="0"/>
              <w:bottom w:val="single" w:color="000000" w:sz="8" w:space="0"/>
              <w:right w:val="single" w:color="000000" w:sz="8" w:space="0"/>
            </w:tcBorders>
            <w:shd w:val="clear" w:color="auto" w:fill="FFFFFF"/>
            <w:vAlign w:val="center"/>
          </w:tcPr>
          <w:p w14:paraId="192B4434">
            <w:pPr>
              <w:jc w:val="both"/>
              <w:rPr>
                <w:rFonts w:hint="eastAsia" w:ascii="仿宋" w:hAnsi="仿宋" w:eastAsia="仿宋" w:cs="仿宋"/>
                <w:i w:val="0"/>
                <w:iCs w:val="0"/>
                <w:color w:val="000000"/>
                <w:sz w:val="28"/>
                <w:szCs w:val="28"/>
                <w:u w:val="none"/>
              </w:rPr>
            </w:pPr>
          </w:p>
        </w:tc>
        <w:tc>
          <w:tcPr>
            <w:tcW w:w="1001" w:type="dxa"/>
            <w:vMerge w:val="continue"/>
            <w:tcBorders>
              <w:top w:val="nil"/>
              <w:left w:val="nil"/>
              <w:bottom w:val="single" w:color="000000" w:sz="8" w:space="0"/>
              <w:right w:val="single" w:color="000000" w:sz="8" w:space="0"/>
            </w:tcBorders>
            <w:shd w:val="clear" w:color="auto" w:fill="FFFFFF"/>
            <w:vAlign w:val="center"/>
          </w:tcPr>
          <w:p w14:paraId="67D47FC1">
            <w:pPr>
              <w:jc w:val="both"/>
              <w:rPr>
                <w:rFonts w:hint="eastAsia" w:ascii="仿宋" w:hAnsi="仿宋" w:eastAsia="仿宋" w:cs="仿宋"/>
                <w:i w:val="0"/>
                <w:iCs w:val="0"/>
                <w:color w:val="000000"/>
                <w:sz w:val="28"/>
                <w:szCs w:val="28"/>
                <w:u w:val="none"/>
              </w:rPr>
            </w:pPr>
          </w:p>
        </w:tc>
        <w:tc>
          <w:tcPr>
            <w:tcW w:w="1336" w:type="dxa"/>
            <w:tcBorders>
              <w:top w:val="nil"/>
              <w:left w:val="nil"/>
              <w:bottom w:val="single" w:color="000000" w:sz="8" w:space="0"/>
              <w:right w:val="single" w:color="000000" w:sz="8" w:space="0"/>
            </w:tcBorders>
            <w:shd w:val="clear" w:color="auto" w:fill="FFFFFF"/>
            <w:vAlign w:val="center"/>
          </w:tcPr>
          <w:p w14:paraId="3CD1C281">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户内线路故障</w:t>
            </w:r>
          </w:p>
        </w:tc>
        <w:tc>
          <w:tcPr>
            <w:tcW w:w="2036" w:type="dxa"/>
            <w:tcBorders>
              <w:top w:val="nil"/>
              <w:left w:val="nil"/>
              <w:bottom w:val="single" w:color="000000" w:sz="8" w:space="0"/>
              <w:right w:val="single" w:color="000000" w:sz="8" w:space="0"/>
            </w:tcBorders>
            <w:shd w:val="clear" w:color="auto" w:fill="FFFFFF"/>
            <w:vAlign w:val="center"/>
          </w:tcPr>
          <w:p w14:paraId="74732450">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更换线路超过1m，及用材保障正常使用（未超过1米的按一米计算）</w:t>
            </w:r>
          </w:p>
        </w:tc>
        <w:tc>
          <w:tcPr>
            <w:tcW w:w="2233" w:type="dxa"/>
            <w:tcBorders>
              <w:top w:val="nil"/>
              <w:left w:val="nil"/>
              <w:bottom w:val="single" w:color="000000" w:sz="8" w:space="0"/>
              <w:right w:val="single" w:color="000000" w:sz="8" w:space="0"/>
            </w:tcBorders>
            <w:shd w:val="clear" w:color="auto" w:fill="FFFFFF"/>
            <w:vAlign w:val="center"/>
          </w:tcPr>
          <w:p w14:paraId="2D42F0F7">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按实计算</w:t>
            </w:r>
          </w:p>
        </w:tc>
        <w:tc>
          <w:tcPr>
            <w:tcW w:w="1867" w:type="dxa"/>
            <w:tcBorders>
              <w:top w:val="nil"/>
              <w:left w:val="nil"/>
              <w:bottom w:val="single" w:color="000000" w:sz="8" w:space="0"/>
              <w:right w:val="single" w:color="000000" w:sz="8" w:space="0"/>
            </w:tcBorders>
            <w:shd w:val="clear" w:color="auto" w:fill="FFFFFF"/>
            <w:vAlign w:val="center"/>
          </w:tcPr>
          <w:p w14:paraId="5B088A47">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1M</w:t>
            </w:r>
          </w:p>
        </w:tc>
      </w:tr>
      <w:tr w14:paraId="09CECB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trPr>
        <w:tc>
          <w:tcPr>
            <w:tcW w:w="929" w:type="dxa"/>
            <w:tcBorders>
              <w:top w:val="nil"/>
              <w:left w:val="single" w:color="000000" w:sz="8" w:space="0"/>
              <w:bottom w:val="single" w:color="000000" w:sz="8" w:space="0"/>
              <w:right w:val="single" w:color="000000" w:sz="8" w:space="0"/>
            </w:tcBorders>
            <w:shd w:val="clear" w:color="auto" w:fill="FFFFFF"/>
            <w:vAlign w:val="center"/>
          </w:tcPr>
          <w:p w14:paraId="4B503734">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2</w:t>
            </w:r>
          </w:p>
        </w:tc>
        <w:tc>
          <w:tcPr>
            <w:tcW w:w="1001" w:type="dxa"/>
            <w:tcBorders>
              <w:top w:val="nil"/>
              <w:left w:val="nil"/>
              <w:bottom w:val="single" w:color="000000" w:sz="8" w:space="0"/>
              <w:right w:val="single" w:color="000000" w:sz="8" w:space="0"/>
            </w:tcBorders>
            <w:shd w:val="clear" w:color="auto" w:fill="auto"/>
            <w:vAlign w:val="center"/>
          </w:tcPr>
          <w:p w14:paraId="4471AD9E">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灯具更换、维护</w:t>
            </w:r>
          </w:p>
        </w:tc>
        <w:tc>
          <w:tcPr>
            <w:tcW w:w="1336" w:type="dxa"/>
            <w:tcBorders>
              <w:top w:val="nil"/>
              <w:left w:val="nil"/>
              <w:bottom w:val="single" w:color="000000" w:sz="8" w:space="0"/>
              <w:right w:val="single" w:color="000000" w:sz="8" w:space="0"/>
            </w:tcBorders>
            <w:shd w:val="clear" w:color="auto" w:fill="auto"/>
            <w:vAlign w:val="center"/>
          </w:tcPr>
          <w:p w14:paraId="77272207">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损坏、接触不良</w:t>
            </w:r>
          </w:p>
        </w:tc>
        <w:tc>
          <w:tcPr>
            <w:tcW w:w="2036" w:type="dxa"/>
            <w:tcBorders>
              <w:top w:val="nil"/>
              <w:left w:val="nil"/>
              <w:bottom w:val="single" w:color="000000" w:sz="8" w:space="0"/>
              <w:right w:val="single" w:color="000000" w:sz="8" w:space="0"/>
            </w:tcBorders>
            <w:shd w:val="clear" w:color="auto" w:fill="auto"/>
            <w:vAlign w:val="center"/>
          </w:tcPr>
          <w:p w14:paraId="15206E20">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维修、更换(按需)</w:t>
            </w:r>
          </w:p>
        </w:tc>
        <w:tc>
          <w:tcPr>
            <w:tcW w:w="2233" w:type="dxa"/>
            <w:tcBorders>
              <w:top w:val="nil"/>
              <w:left w:val="nil"/>
              <w:bottom w:val="single" w:color="000000" w:sz="8" w:space="0"/>
              <w:right w:val="single" w:color="000000" w:sz="8" w:space="0"/>
            </w:tcBorders>
            <w:shd w:val="clear" w:color="auto" w:fill="FFFFFF"/>
            <w:vAlign w:val="center"/>
          </w:tcPr>
          <w:p w14:paraId="2619FC9F">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按个计算</w:t>
            </w:r>
          </w:p>
        </w:tc>
        <w:tc>
          <w:tcPr>
            <w:tcW w:w="1867" w:type="dxa"/>
            <w:tcBorders>
              <w:top w:val="nil"/>
              <w:left w:val="nil"/>
              <w:bottom w:val="single" w:color="000000" w:sz="8" w:space="0"/>
              <w:right w:val="single" w:color="000000" w:sz="8" w:space="0"/>
            </w:tcBorders>
            <w:shd w:val="clear" w:color="auto" w:fill="FFFFFF"/>
            <w:vAlign w:val="center"/>
          </w:tcPr>
          <w:p w14:paraId="13674E17">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个</w:t>
            </w:r>
          </w:p>
        </w:tc>
      </w:tr>
      <w:tr w14:paraId="33E464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0" w:hRule="atLeast"/>
        </w:trPr>
        <w:tc>
          <w:tcPr>
            <w:tcW w:w="929" w:type="dxa"/>
            <w:tcBorders>
              <w:top w:val="nil"/>
              <w:left w:val="single" w:color="000000" w:sz="8" w:space="0"/>
              <w:bottom w:val="single" w:color="000000" w:sz="8" w:space="0"/>
              <w:right w:val="single" w:color="000000" w:sz="8" w:space="0"/>
            </w:tcBorders>
            <w:shd w:val="clear" w:color="auto" w:fill="FFFFFF"/>
            <w:vAlign w:val="center"/>
          </w:tcPr>
          <w:p w14:paraId="7CB419B7">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3</w:t>
            </w:r>
          </w:p>
        </w:tc>
        <w:tc>
          <w:tcPr>
            <w:tcW w:w="1001" w:type="dxa"/>
            <w:tcBorders>
              <w:top w:val="nil"/>
              <w:left w:val="nil"/>
              <w:bottom w:val="single" w:color="000000" w:sz="8" w:space="0"/>
              <w:right w:val="single" w:color="000000" w:sz="8" w:space="0"/>
            </w:tcBorders>
            <w:shd w:val="clear" w:color="auto" w:fill="auto"/>
            <w:vAlign w:val="center"/>
          </w:tcPr>
          <w:p w14:paraId="2A734E3B">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插座更换、维护</w:t>
            </w:r>
          </w:p>
        </w:tc>
        <w:tc>
          <w:tcPr>
            <w:tcW w:w="1336" w:type="dxa"/>
            <w:tcBorders>
              <w:top w:val="nil"/>
              <w:left w:val="nil"/>
              <w:bottom w:val="single" w:color="000000" w:sz="8" w:space="0"/>
              <w:right w:val="single" w:color="000000" w:sz="8" w:space="0"/>
            </w:tcBorders>
            <w:shd w:val="clear" w:color="auto" w:fill="auto"/>
            <w:vAlign w:val="center"/>
          </w:tcPr>
          <w:p w14:paraId="6733DF91">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损坏、接触不良</w:t>
            </w:r>
          </w:p>
        </w:tc>
        <w:tc>
          <w:tcPr>
            <w:tcW w:w="2036" w:type="dxa"/>
            <w:tcBorders>
              <w:top w:val="nil"/>
              <w:left w:val="nil"/>
              <w:bottom w:val="single" w:color="000000" w:sz="8" w:space="0"/>
              <w:right w:val="single" w:color="000000" w:sz="8" w:space="0"/>
            </w:tcBorders>
            <w:shd w:val="clear" w:color="auto" w:fill="auto"/>
            <w:vAlign w:val="center"/>
          </w:tcPr>
          <w:p w14:paraId="352523D7">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维修、更换(按需)</w:t>
            </w:r>
          </w:p>
        </w:tc>
        <w:tc>
          <w:tcPr>
            <w:tcW w:w="2233" w:type="dxa"/>
            <w:tcBorders>
              <w:top w:val="nil"/>
              <w:left w:val="nil"/>
              <w:bottom w:val="single" w:color="000000" w:sz="8" w:space="0"/>
              <w:right w:val="single" w:color="000000" w:sz="8" w:space="0"/>
            </w:tcBorders>
            <w:shd w:val="clear" w:color="auto" w:fill="FFFFFF"/>
            <w:vAlign w:val="center"/>
          </w:tcPr>
          <w:p w14:paraId="1BBC0606">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按个计算</w:t>
            </w:r>
          </w:p>
        </w:tc>
        <w:tc>
          <w:tcPr>
            <w:tcW w:w="1867" w:type="dxa"/>
            <w:tcBorders>
              <w:top w:val="nil"/>
              <w:left w:val="nil"/>
              <w:bottom w:val="single" w:color="000000" w:sz="8" w:space="0"/>
              <w:right w:val="single" w:color="000000" w:sz="8" w:space="0"/>
            </w:tcBorders>
            <w:shd w:val="clear" w:color="auto" w:fill="FFFFFF"/>
            <w:vAlign w:val="center"/>
          </w:tcPr>
          <w:p w14:paraId="5C10FB77">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个</w:t>
            </w:r>
          </w:p>
        </w:tc>
      </w:tr>
      <w:tr w14:paraId="19CFF0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90" w:hRule="atLeast"/>
        </w:trPr>
        <w:tc>
          <w:tcPr>
            <w:tcW w:w="929" w:type="dxa"/>
            <w:tcBorders>
              <w:top w:val="nil"/>
              <w:left w:val="single" w:color="000000" w:sz="8" w:space="0"/>
              <w:bottom w:val="single" w:color="000000" w:sz="8" w:space="0"/>
              <w:right w:val="single" w:color="000000" w:sz="8" w:space="0"/>
            </w:tcBorders>
            <w:shd w:val="clear" w:color="auto" w:fill="FFFFFF"/>
            <w:vAlign w:val="center"/>
          </w:tcPr>
          <w:p w14:paraId="19C1A62E">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4</w:t>
            </w:r>
          </w:p>
        </w:tc>
        <w:tc>
          <w:tcPr>
            <w:tcW w:w="1001" w:type="dxa"/>
            <w:tcBorders>
              <w:top w:val="nil"/>
              <w:left w:val="nil"/>
              <w:bottom w:val="single" w:color="000000" w:sz="8" w:space="0"/>
              <w:right w:val="single" w:color="000000" w:sz="8" w:space="0"/>
            </w:tcBorders>
            <w:shd w:val="clear" w:color="auto" w:fill="FFFFFF"/>
            <w:vAlign w:val="center"/>
          </w:tcPr>
          <w:p w14:paraId="0F3B0331">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换气扇、排风扇更换、维护</w:t>
            </w:r>
          </w:p>
        </w:tc>
        <w:tc>
          <w:tcPr>
            <w:tcW w:w="1336" w:type="dxa"/>
            <w:tcBorders>
              <w:top w:val="nil"/>
              <w:left w:val="nil"/>
              <w:bottom w:val="single" w:color="000000" w:sz="8" w:space="0"/>
              <w:right w:val="single" w:color="000000" w:sz="8" w:space="0"/>
            </w:tcBorders>
            <w:shd w:val="clear" w:color="auto" w:fill="auto"/>
            <w:vAlign w:val="center"/>
          </w:tcPr>
          <w:p w14:paraId="725E5D89">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损坏、接触不良</w:t>
            </w:r>
          </w:p>
        </w:tc>
        <w:tc>
          <w:tcPr>
            <w:tcW w:w="2036" w:type="dxa"/>
            <w:tcBorders>
              <w:top w:val="nil"/>
              <w:left w:val="nil"/>
              <w:bottom w:val="single" w:color="000000" w:sz="8" w:space="0"/>
              <w:right w:val="single" w:color="000000" w:sz="8" w:space="0"/>
            </w:tcBorders>
            <w:shd w:val="clear" w:color="auto" w:fill="auto"/>
            <w:vAlign w:val="center"/>
          </w:tcPr>
          <w:p w14:paraId="7FB96972">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维修、更换(按需、要求)</w:t>
            </w:r>
          </w:p>
        </w:tc>
        <w:tc>
          <w:tcPr>
            <w:tcW w:w="2233" w:type="dxa"/>
            <w:tcBorders>
              <w:top w:val="nil"/>
              <w:left w:val="nil"/>
              <w:bottom w:val="single" w:color="000000" w:sz="8" w:space="0"/>
              <w:right w:val="single" w:color="000000" w:sz="8" w:space="0"/>
            </w:tcBorders>
            <w:shd w:val="clear" w:color="auto" w:fill="FFFFFF"/>
            <w:vAlign w:val="center"/>
          </w:tcPr>
          <w:p w14:paraId="40D67602">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按个计算</w:t>
            </w:r>
          </w:p>
        </w:tc>
        <w:tc>
          <w:tcPr>
            <w:tcW w:w="1867" w:type="dxa"/>
            <w:tcBorders>
              <w:top w:val="nil"/>
              <w:left w:val="nil"/>
              <w:bottom w:val="single" w:color="000000" w:sz="8" w:space="0"/>
              <w:right w:val="single" w:color="000000" w:sz="8" w:space="0"/>
            </w:tcBorders>
            <w:shd w:val="clear" w:color="auto" w:fill="FFFFFF"/>
            <w:vAlign w:val="center"/>
          </w:tcPr>
          <w:p w14:paraId="12D09E99">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个</w:t>
            </w:r>
          </w:p>
        </w:tc>
      </w:tr>
      <w:tr w14:paraId="2E4C6B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90" w:hRule="atLeast"/>
        </w:trPr>
        <w:tc>
          <w:tcPr>
            <w:tcW w:w="929" w:type="dxa"/>
            <w:tcBorders>
              <w:top w:val="nil"/>
              <w:left w:val="single" w:color="000000" w:sz="8" w:space="0"/>
              <w:bottom w:val="single" w:color="000000" w:sz="8" w:space="0"/>
              <w:right w:val="single" w:color="000000" w:sz="8" w:space="0"/>
            </w:tcBorders>
            <w:shd w:val="clear" w:color="auto" w:fill="FFFFFF"/>
            <w:vAlign w:val="center"/>
          </w:tcPr>
          <w:p w14:paraId="63CAB0EA">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5</w:t>
            </w:r>
          </w:p>
        </w:tc>
        <w:tc>
          <w:tcPr>
            <w:tcW w:w="1001" w:type="dxa"/>
            <w:tcBorders>
              <w:top w:val="nil"/>
              <w:left w:val="nil"/>
              <w:bottom w:val="single" w:color="000000" w:sz="8" w:space="0"/>
              <w:right w:val="single" w:color="000000" w:sz="8" w:space="0"/>
            </w:tcBorders>
            <w:shd w:val="clear" w:color="auto" w:fill="FFFFFF"/>
            <w:vAlign w:val="center"/>
          </w:tcPr>
          <w:p w14:paraId="7BC6AB9A">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疏通卫生间</w:t>
            </w:r>
          </w:p>
        </w:tc>
        <w:tc>
          <w:tcPr>
            <w:tcW w:w="1336" w:type="dxa"/>
            <w:tcBorders>
              <w:top w:val="nil"/>
              <w:left w:val="nil"/>
              <w:bottom w:val="single" w:color="000000" w:sz="8" w:space="0"/>
              <w:right w:val="single" w:color="000000" w:sz="8" w:space="0"/>
            </w:tcBorders>
            <w:shd w:val="clear" w:color="auto" w:fill="FFFFFF"/>
            <w:vAlign w:val="center"/>
          </w:tcPr>
          <w:p w14:paraId="0DC4AF86">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坐便器、蹲便器及水池堵塞</w:t>
            </w:r>
          </w:p>
        </w:tc>
        <w:tc>
          <w:tcPr>
            <w:tcW w:w="2036" w:type="dxa"/>
            <w:tcBorders>
              <w:top w:val="nil"/>
              <w:left w:val="nil"/>
              <w:bottom w:val="single" w:color="000000" w:sz="8" w:space="0"/>
              <w:right w:val="single" w:color="000000" w:sz="8" w:space="0"/>
            </w:tcBorders>
            <w:shd w:val="clear" w:color="auto" w:fill="FFFFFF"/>
            <w:vAlign w:val="center"/>
          </w:tcPr>
          <w:p w14:paraId="70C134BC">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进行疏通处理，并做好保洁卫生</w:t>
            </w:r>
          </w:p>
        </w:tc>
        <w:tc>
          <w:tcPr>
            <w:tcW w:w="2233" w:type="dxa"/>
            <w:tcBorders>
              <w:top w:val="nil"/>
              <w:left w:val="nil"/>
              <w:bottom w:val="single" w:color="000000" w:sz="8" w:space="0"/>
              <w:right w:val="single" w:color="000000" w:sz="8" w:space="0"/>
            </w:tcBorders>
            <w:shd w:val="clear" w:color="auto" w:fill="FFFFFF"/>
            <w:vAlign w:val="center"/>
          </w:tcPr>
          <w:p w14:paraId="5D99C0B1">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按堵点计算</w:t>
            </w:r>
          </w:p>
        </w:tc>
        <w:tc>
          <w:tcPr>
            <w:tcW w:w="1867" w:type="dxa"/>
            <w:tcBorders>
              <w:top w:val="nil"/>
              <w:left w:val="nil"/>
              <w:bottom w:val="single" w:color="000000" w:sz="8" w:space="0"/>
              <w:right w:val="single" w:color="000000" w:sz="8" w:space="0"/>
            </w:tcBorders>
            <w:shd w:val="clear" w:color="auto" w:fill="FFFFFF"/>
            <w:vAlign w:val="center"/>
          </w:tcPr>
          <w:p w14:paraId="04FF3548">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1处</w:t>
            </w:r>
          </w:p>
        </w:tc>
      </w:tr>
      <w:tr w14:paraId="0B3AE4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0" w:hRule="atLeast"/>
        </w:trPr>
        <w:tc>
          <w:tcPr>
            <w:tcW w:w="929" w:type="dxa"/>
            <w:tcBorders>
              <w:top w:val="nil"/>
              <w:left w:val="single" w:color="000000" w:sz="8" w:space="0"/>
              <w:bottom w:val="single" w:color="000000" w:sz="8" w:space="0"/>
              <w:right w:val="single" w:color="000000" w:sz="8" w:space="0"/>
            </w:tcBorders>
            <w:shd w:val="clear" w:color="auto" w:fill="FFFFFF"/>
            <w:vAlign w:val="center"/>
          </w:tcPr>
          <w:p w14:paraId="45B276CC">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6</w:t>
            </w:r>
          </w:p>
        </w:tc>
        <w:tc>
          <w:tcPr>
            <w:tcW w:w="1001" w:type="dxa"/>
            <w:tcBorders>
              <w:top w:val="nil"/>
              <w:left w:val="nil"/>
              <w:bottom w:val="single" w:color="000000" w:sz="8" w:space="0"/>
              <w:right w:val="single" w:color="000000" w:sz="8" w:space="0"/>
            </w:tcBorders>
            <w:shd w:val="clear" w:color="auto" w:fill="FFFFFF"/>
            <w:vAlign w:val="center"/>
          </w:tcPr>
          <w:p w14:paraId="46803864">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清掏污水沟</w:t>
            </w:r>
          </w:p>
        </w:tc>
        <w:tc>
          <w:tcPr>
            <w:tcW w:w="1336" w:type="dxa"/>
            <w:tcBorders>
              <w:top w:val="nil"/>
              <w:left w:val="nil"/>
              <w:bottom w:val="single" w:color="000000" w:sz="8" w:space="0"/>
              <w:right w:val="single" w:color="000000" w:sz="8" w:space="0"/>
            </w:tcBorders>
            <w:shd w:val="clear" w:color="auto" w:fill="FFFFFF"/>
            <w:vAlign w:val="center"/>
          </w:tcPr>
          <w:p w14:paraId="0B6B5572">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室外排水沟堵塞</w:t>
            </w:r>
          </w:p>
        </w:tc>
        <w:tc>
          <w:tcPr>
            <w:tcW w:w="2036" w:type="dxa"/>
            <w:tcBorders>
              <w:top w:val="nil"/>
              <w:left w:val="nil"/>
              <w:bottom w:val="single" w:color="000000" w:sz="8" w:space="0"/>
              <w:right w:val="single" w:color="000000" w:sz="8" w:space="0"/>
            </w:tcBorders>
            <w:shd w:val="clear" w:color="auto" w:fill="FFFFFF"/>
            <w:vAlign w:val="center"/>
          </w:tcPr>
          <w:p w14:paraId="59721F7F">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疏通排水沟道或清淘沟内垃圾（含垃圾处理）</w:t>
            </w:r>
          </w:p>
        </w:tc>
        <w:tc>
          <w:tcPr>
            <w:tcW w:w="2233" w:type="dxa"/>
            <w:tcBorders>
              <w:top w:val="nil"/>
              <w:left w:val="nil"/>
              <w:bottom w:val="single" w:color="000000" w:sz="8" w:space="0"/>
              <w:right w:val="single" w:color="000000" w:sz="8" w:space="0"/>
            </w:tcBorders>
            <w:shd w:val="clear" w:color="auto" w:fill="FFFFFF"/>
            <w:vAlign w:val="center"/>
          </w:tcPr>
          <w:p w14:paraId="6B204F4D">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按米计算</w:t>
            </w:r>
          </w:p>
        </w:tc>
        <w:tc>
          <w:tcPr>
            <w:tcW w:w="1867" w:type="dxa"/>
            <w:tcBorders>
              <w:top w:val="nil"/>
              <w:left w:val="nil"/>
              <w:bottom w:val="single" w:color="000000" w:sz="8" w:space="0"/>
              <w:right w:val="single" w:color="000000" w:sz="8" w:space="0"/>
            </w:tcBorders>
            <w:shd w:val="clear" w:color="auto" w:fill="FFFFFF"/>
            <w:vAlign w:val="center"/>
          </w:tcPr>
          <w:p w14:paraId="61F1BFC3">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1M</w:t>
            </w:r>
          </w:p>
        </w:tc>
      </w:tr>
      <w:tr w14:paraId="6DECC3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90" w:hRule="atLeast"/>
        </w:trPr>
        <w:tc>
          <w:tcPr>
            <w:tcW w:w="929" w:type="dxa"/>
            <w:tcBorders>
              <w:top w:val="nil"/>
              <w:left w:val="single" w:color="000000" w:sz="8" w:space="0"/>
              <w:bottom w:val="single" w:color="000000" w:sz="8" w:space="0"/>
              <w:right w:val="single" w:color="000000" w:sz="8" w:space="0"/>
            </w:tcBorders>
            <w:shd w:val="clear" w:color="auto" w:fill="FFFFFF"/>
            <w:vAlign w:val="center"/>
          </w:tcPr>
          <w:p w14:paraId="7D276505">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7</w:t>
            </w:r>
          </w:p>
        </w:tc>
        <w:tc>
          <w:tcPr>
            <w:tcW w:w="1001" w:type="dxa"/>
            <w:tcBorders>
              <w:top w:val="nil"/>
              <w:left w:val="nil"/>
              <w:bottom w:val="single" w:color="000000" w:sz="8" w:space="0"/>
              <w:right w:val="single" w:color="000000" w:sz="8" w:space="0"/>
            </w:tcBorders>
            <w:shd w:val="clear" w:color="auto" w:fill="FFFFFF"/>
            <w:vAlign w:val="center"/>
          </w:tcPr>
          <w:p w14:paraId="7AD6C0F7">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清淘沉淀池</w:t>
            </w:r>
          </w:p>
        </w:tc>
        <w:tc>
          <w:tcPr>
            <w:tcW w:w="1336" w:type="dxa"/>
            <w:tcBorders>
              <w:top w:val="nil"/>
              <w:left w:val="nil"/>
              <w:bottom w:val="single" w:color="000000" w:sz="8" w:space="0"/>
              <w:right w:val="single" w:color="000000" w:sz="8" w:space="0"/>
            </w:tcBorders>
            <w:shd w:val="clear" w:color="auto" w:fill="FFFFFF"/>
            <w:vAlign w:val="center"/>
          </w:tcPr>
          <w:p w14:paraId="7FB7B340">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沉淀池（化粪池）清理</w:t>
            </w:r>
          </w:p>
        </w:tc>
        <w:tc>
          <w:tcPr>
            <w:tcW w:w="2036" w:type="dxa"/>
            <w:tcBorders>
              <w:top w:val="nil"/>
              <w:left w:val="nil"/>
              <w:bottom w:val="single" w:color="000000" w:sz="8" w:space="0"/>
              <w:right w:val="single" w:color="000000" w:sz="8" w:space="0"/>
            </w:tcBorders>
            <w:shd w:val="clear" w:color="auto" w:fill="FFFFFF"/>
            <w:vAlign w:val="center"/>
          </w:tcPr>
          <w:p w14:paraId="778582C9">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清淘池内垃圾（含垃圾处理）</w:t>
            </w:r>
          </w:p>
        </w:tc>
        <w:tc>
          <w:tcPr>
            <w:tcW w:w="2233" w:type="dxa"/>
            <w:tcBorders>
              <w:top w:val="nil"/>
              <w:left w:val="nil"/>
              <w:bottom w:val="single" w:color="000000" w:sz="8" w:space="0"/>
              <w:right w:val="single" w:color="000000" w:sz="8" w:space="0"/>
            </w:tcBorders>
            <w:shd w:val="clear" w:color="auto" w:fill="FFFFFF"/>
            <w:vAlign w:val="center"/>
          </w:tcPr>
          <w:p w14:paraId="377A6083">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按m³计算</w:t>
            </w:r>
          </w:p>
        </w:tc>
        <w:tc>
          <w:tcPr>
            <w:tcW w:w="1867" w:type="dxa"/>
            <w:tcBorders>
              <w:top w:val="nil"/>
              <w:left w:val="nil"/>
              <w:bottom w:val="single" w:color="000000" w:sz="8" w:space="0"/>
              <w:right w:val="single" w:color="000000" w:sz="8" w:space="0"/>
            </w:tcBorders>
            <w:shd w:val="clear" w:color="auto" w:fill="FFFFFF"/>
            <w:vAlign w:val="center"/>
          </w:tcPr>
          <w:p w14:paraId="0B6E07D5">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m³</w:t>
            </w:r>
          </w:p>
        </w:tc>
      </w:tr>
      <w:tr w14:paraId="69329F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90" w:hRule="atLeast"/>
        </w:trPr>
        <w:tc>
          <w:tcPr>
            <w:tcW w:w="929" w:type="dxa"/>
            <w:tcBorders>
              <w:top w:val="nil"/>
              <w:left w:val="single" w:color="000000" w:sz="8" w:space="0"/>
              <w:bottom w:val="single" w:color="000000" w:sz="8" w:space="0"/>
              <w:right w:val="single" w:color="000000" w:sz="8" w:space="0"/>
            </w:tcBorders>
            <w:shd w:val="clear" w:color="auto" w:fill="FFFFFF"/>
            <w:vAlign w:val="center"/>
          </w:tcPr>
          <w:p w14:paraId="51E8EFBC">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8</w:t>
            </w:r>
          </w:p>
        </w:tc>
        <w:tc>
          <w:tcPr>
            <w:tcW w:w="1001" w:type="dxa"/>
            <w:tcBorders>
              <w:top w:val="nil"/>
              <w:left w:val="nil"/>
              <w:bottom w:val="single" w:color="000000" w:sz="8" w:space="0"/>
              <w:right w:val="single" w:color="000000" w:sz="8" w:space="0"/>
            </w:tcBorders>
            <w:shd w:val="clear" w:color="auto" w:fill="FFFFFF"/>
            <w:vAlign w:val="center"/>
          </w:tcPr>
          <w:p w14:paraId="3FEF3475">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开锁</w:t>
            </w:r>
          </w:p>
        </w:tc>
        <w:tc>
          <w:tcPr>
            <w:tcW w:w="1336" w:type="dxa"/>
            <w:tcBorders>
              <w:top w:val="nil"/>
              <w:left w:val="nil"/>
              <w:bottom w:val="single" w:color="000000" w:sz="8" w:space="0"/>
              <w:right w:val="single" w:color="000000" w:sz="8" w:space="0"/>
            </w:tcBorders>
            <w:shd w:val="clear" w:color="auto" w:fill="FFFFFF"/>
            <w:vAlign w:val="center"/>
          </w:tcPr>
          <w:p w14:paraId="0E08D9D1">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门钥匙打不开、丢失、锁具损坏等</w:t>
            </w:r>
          </w:p>
        </w:tc>
        <w:tc>
          <w:tcPr>
            <w:tcW w:w="2036" w:type="dxa"/>
            <w:tcBorders>
              <w:top w:val="nil"/>
              <w:left w:val="nil"/>
              <w:bottom w:val="single" w:color="000000" w:sz="8" w:space="0"/>
              <w:right w:val="single" w:color="000000" w:sz="8" w:space="0"/>
            </w:tcBorders>
            <w:shd w:val="clear" w:color="auto" w:fill="FFFFFF"/>
            <w:vAlign w:val="center"/>
          </w:tcPr>
          <w:p w14:paraId="0DC097B3">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开锁</w:t>
            </w:r>
          </w:p>
        </w:tc>
        <w:tc>
          <w:tcPr>
            <w:tcW w:w="2233" w:type="dxa"/>
            <w:tcBorders>
              <w:top w:val="nil"/>
              <w:left w:val="nil"/>
              <w:bottom w:val="single" w:color="000000" w:sz="8" w:space="0"/>
              <w:right w:val="single" w:color="000000" w:sz="8" w:space="0"/>
            </w:tcBorders>
            <w:shd w:val="clear" w:color="auto" w:fill="FFFFFF"/>
            <w:vAlign w:val="center"/>
          </w:tcPr>
          <w:p w14:paraId="02C51E5E">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按处计算</w:t>
            </w:r>
          </w:p>
        </w:tc>
        <w:tc>
          <w:tcPr>
            <w:tcW w:w="1867" w:type="dxa"/>
            <w:tcBorders>
              <w:top w:val="nil"/>
              <w:left w:val="nil"/>
              <w:bottom w:val="single" w:color="000000" w:sz="8" w:space="0"/>
              <w:right w:val="single" w:color="000000" w:sz="8" w:space="0"/>
            </w:tcBorders>
            <w:shd w:val="clear" w:color="auto" w:fill="FFFFFF"/>
            <w:vAlign w:val="center"/>
          </w:tcPr>
          <w:p w14:paraId="03A5FA88">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1处</w:t>
            </w:r>
          </w:p>
        </w:tc>
      </w:tr>
      <w:tr w14:paraId="761839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90" w:hRule="atLeast"/>
        </w:trPr>
        <w:tc>
          <w:tcPr>
            <w:tcW w:w="929" w:type="dxa"/>
            <w:tcBorders>
              <w:top w:val="nil"/>
              <w:left w:val="single" w:color="000000" w:sz="8" w:space="0"/>
              <w:bottom w:val="single" w:color="000000" w:sz="8" w:space="0"/>
              <w:right w:val="single" w:color="000000" w:sz="8" w:space="0"/>
            </w:tcBorders>
            <w:shd w:val="clear" w:color="auto" w:fill="FFFFFF"/>
            <w:vAlign w:val="center"/>
          </w:tcPr>
          <w:p w14:paraId="7124A6D1">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9</w:t>
            </w:r>
          </w:p>
        </w:tc>
        <w:tc>
          <w:tcPr>
            <w:tcW w:w="1001" w:type="dxa"/>
            <w:tcBorders>
              <w:top w:val="nil"/>
              <w:left w:val="nil"/>
              <w:bottom w:val="single" w:color="000000" w:sz="8" w:space="0"/>
              <w:right w:val="single" w:color="000000" w:sz="8" w:space="0"/>
            </w:tcBorders>
            <w:shd w:val="clear" w:color="auto" w:fill="FFFFFF"/>
            <w:vAlign w:val="center"/>
          </w:tcPr>
          <w:p w14:paraId="58A20634">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更换锁具类</w:t>
            </w:r>
          </w:p>
        </w:tc>
        <w:tc>
          <w:tcPr>
            <w:tcW w:w="1336" w:type="dxa"/>
            <w:tcBorders>
              <w:top w:val="nil"/>
              <w:left w:val="nil"/>
              <w:bottom w:val="single" w:color="000000" w:sz="8" w:space="0"/>
              <w:right w:val="single" w:color="000000" w:sz="8" w:space="0"/>
            </w:tcBorders>
            <w:shd w:val="clear" w:color="auto" w:fill="FFFFFF"/>
            <w:vAlign w:val="center"/>
          </w:tcPr>
          <w:p w14:paraId="21EC3D50">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抽屉锁、衣柜锁更换</w:t>
            </w:r>
          </w:p>
        </w:tc>
        <w:tc>
          <w:tcPr>
            <w:tcW w:w="2036" w:type="dxa"/>
            <w:tcBorders>
              <w:top w:val="nil"/>
              <w:left w:val="nil"/>
              <w:bottom w:val="single" w:color="000000" w:sz="8" w:space="0"/>
              <w:right w:val="single" w:color="000000" w:sz="8" w:space="0"/>
            </w:tcBorders>
            <w:shd w:val="clear" w:color="auto" w:fill="FFFFFF"/>
            <w:vAlign w:val="center"/>
          </w:tcPr>
          <w:p w14:paraId="34312DDB">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更换相应锁具，达到正常使用</w:t>
            </w:r>
          </w:p>
        </w:tc>
        <w:tc>
          <w:tcPr>
            <w:tcW w:w="2233" w:type="dxa"/>
            <w:tcBorders>
              <w:top w:val="nil"/>
              <w:left w:val="nil"/>
              <w:bottom w:val="single" w:color="000000" w:sz="8" w:space="0"/>
              <w:right w:val="single" w:color="000000" w:sz="8" w:space="0"/>
            </w:tcBorders>
            <w:shd w:val="clear" w:color="auto" w:fill="FFFFFF"/>
            <w:vAlign w:val="center"/>
          </w:tcPr>
          <w:p w14:paraId="094E57CE">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按个计算</w:t>
            </w:r>
          </w:p>
        </w:tc>
        <w:tc>
          <w:tcPr>
            <w:tcW w:w="1867" w:type="dxa"/>
            <w:tcBorders>
              <w:top w:val="nil"/>
              <w:left w:val="nil"/>
              <w:bottom w:val="single" w:color="000000" w:sz="8" w:space="0"/>
              <w:right w:val="single" w:color="000000" w:sz="8" w:space="0"/>
            </w:tcBorders>
            <w:shd w:val="clear" w:color="auto" w:fill="FFFFFF"/>
            <w:vAlign w:val="center"/>
          </w:tcPr>
          <w:p w14:paraId="1D049524">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1个</w:t>
            </w:r>
          </w:p>
        </w:tc>
      </w:tr>
      <w:tr w14:paraId="76E92F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90" w:hRule="atLeast"/>
        </w:trPr>
        <w:tc>
          <w:tcPr>
            <w:tcW w:w="929" w:type="dxa"/>
            <w:tcBorders>
              <w:top w:val="nil"/>
              <w:left w:val="single" w:color="000000" w:sz="8" w:space="0"/>
              <w:bottom w:val="single" w:color="000000" w:sz="8" w:space="0"/>
              <w:right w:val="single" w:color="000000" w:sz="8" w:space="0"/>
            </w:tcBorders>
            <w:shd w:val="clear" w:color="auto" w:fill="FFFFFF"/>
            <w:vAlign w:val="center"/>
          </w:tcPr>
          <w:p w14:paraId="572FD7E6">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10</w:t>
            </w:r>
          </w:p>
        </w:tc>
        <w:tc>
          <w:tcPr>
            <w:tcW w:w="1001" w:type="dxa"/>
            <w:tcBorders>
              <w:top w:val="nil"/>
              <w:left w:val="nil"/>
              <w:bottom w:val="single" w:color="000000" w:sz="8" w:space="0"/>
              <w:right w:val="single" w:color="000000" w:sz="8" w:space="0"/>
            </w:tcBorders>
            <w:shd w:val="clear" w:color="auto" w:fill="FFFFFF"/>
            <w:vAlign w:val="center"/>
          </w:tcPr>
          <w:p w14:paraId="29E84C8B">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更换门拉手、插销、抽屉轨道等</w:t>
            </w:r>
          </w:p>
        </w:tc>
        <w:tc>
          <w:tcPr>
            <w:tcW w:w="1336" w:type="dxa"/>
            <w:tcBorders>
              <w:top w:val="nil"/>
              <w:left w:val="nil"/>
              <w:bottom w:val="single" w:color="000000" w:sz="8" w:space="0"/>
              <w:right w:val="single" w:color="000000" w:sz="8" w:space="0"/>
            </w:tcBorders>
            <w:shd w:val="clear" w:color="auto" w:fill="FFFFFF"/>
            <w:vAlign w:val="center"/>
          </w:tcPr>
          <w:p w14:paraId="5A372150">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门、窗、柜等五金配件的更换</w:t>
            </w:r>
          </w:p>
        </w:tc>
        <w:tc>
          <w:tcPr>
            <w:tcW w:w="2036" w:type="dxa"/>
            <w:tcBorders>
              <w:top w:val="nil"/>
              <w:left w:val="nil"/>
              <w:bottom w:val="single" w:color="000000" w:sz="8" w:space="0"/>
              <w:right w:val="single" w:color="000000" w:sz="8" w:space="0"/>
            </w:tcBorders>
            <w:shd w:val="clear" w:color="auto" w:fill="FFFFFF"/>
            <w:vAlign w:val="center"/>
          </w:tcPr>
          <w:p w14:paraId="4EAF8D4E">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维修更换处理，达到正常使用</w:t>
            </w:r>
          </w:p>
        </w:tc>
        <w:tc>
          <w:tcPr>
            <w:tcW w:w="2233" w:type="dxa"/>
            <w:tcBorders>
              <w:top w:val="nil"/>
              <w:left w:val="nil"/>
              <w:bottom w:val="single" w:color="000000" w:sz="8" w:space="0"/>
              <w:right w:val="single" w:color="000000" w:sz="8" w:space="0"/>
            </w:tcBorders>
            <w:shd w:val="clear" w:color="auto" w:fill="FFFFFF"/>
            <w:vAlign w:val="center"/>
          </w:tcPr>
          <w:p w14:paraId="6A45BC2D">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按处计算</w:t>
            </w:r>
          </w:p>
        </w:tc>
        <w:tc>
          <w:tcPr>
            <w:tcW w:w="1867" w:type="dxa"/>
            <w:tcBorders>
              <w:top w:val="nil"/>
              <w:left w:val="nil"/>
              <w:bottom w:val="single" w:color="000000" w:sz="8" w:space="0"/>
              <w:right w:val="single" w:color="000000" w:sz="8" w:space="0"/>
            </w:tcBorders>
            <w:shd w:val="clear" w:color="auto" w:fill="FFFFFF"/>
            <w:vAlign w:val="center"/>
          </w:tcPr>
          <w:p w14:paraId="729EABC3">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1处</w:t>
            </w:r>
          </w:p>
        </w:tc>
      </w:tr>
      <w:tr w14:paraId="1703D2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30" w:hRule="atLeast"/>
        </w:trPr>
        <w:tc>
          <w:tcPr>
            <w:tcW w:w="929" w:type="dxa"/>
            <w:vMerge w:val="restart"/>
            <w:tcBorders>
              <w:top w:val="nil"/>
              <w:left w:val="single" w:color="000000" w:sz="8" w:space="0"/>
              <w:bottom w:val="single" w:color="000000" w:sz="8" w:space="0"/>
              <w:right w:val="single" w:color="000000" w:sz="8" w:space="0"/>
            </w:tcBorders>
            <w:shd w:val="clear" w:color="auto" w:fill="FFFFFF"/>
            <w:vAlign w:val="center"/>
          </w:tcPr>
          <w:p w14:paraId="36C58E34">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11</w:t>
            </w:r>
          </w:p>
        </w:tc>
        <w:tc>
          <w:tcPr>
            <w:tcW w:w="1001" w:type="dxa"/>
            <w:vMerge w:val="restart"/>
            <w:tcBorders>
              <w:top w:val="nil"/>
              <w:left w:val="nil"/>
              <w:bottom w:val="single" w:color="000000" w:sz="8" w:space="0"/>
              <w:right w:val="single" w:color="000000" w:sz="8" w:space="0"/>
            </w:tcBorders>
            <w:shd w:val="clear" w:color="auto" w:fill="FFFFFF"/>
            <w:vAlign w:val="center"/>
          </w:tcPr>
          <w:p w14:paraId="4969278D">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地面处理</w:t>
            </w:r>
          </w:p>
        </w:tc>
        <w:tc>
          <w:tcPr>
            <w:tcW w:w="1336" w:type="dxa"/>
            <w:tcBorders>
              <w:top w:val="nil"/>
              <w:left w:val="nil"/>
              <w:bottom w:val="single" w:color="000000" w:sz="8" w:space="0"/>
              <w:right w:val="single" w:color="000000" w:sz="8" w:space="0"/>
            </w:tcBorders>
            <w:shd w:val="clear" w:color="auto" w:fill="FFFFFF"/>
            <w:vAlign w:val="center"/>
          </w:tcPr>
          <w:p w14:paraId="69CDF216">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地面凹凸不平、强度不够、起砂、有开裂沉降：(</w:t>
            </w:r>
            <w:r>
              <w:rPr>
                <w:rFonts w:hint="eastAsia" w:ascii="仿宋" w:hAnsi="仿宋" w:eastAsia="仿宋" w:cs="仿宋"/>
                <w:i w:val="0"/>
                <w:iCs w:val="0"/>
                <w:snapToGrid w:val="0"/>
                <w:color w:val="000000"/>
                <w:kern w:val="0"/>
                <w:sz w:val="20"/>
                <w:szCs w:val="20"/>
                <w:u w:val="none"/>
                <w:lang w:val="en-US" w:eastAsia="zh-CN" w:bidi="ar"/>
              </w:rPr>
              <w:t>&lt;</w:t>
            </w:r>
          </w:p>
        </w:tc>
        <w:tc>
          <w:tcPr>
            <w:tcW w:w="2036" w:type="dxa"/>
            <w:vMerge w:val="restart"/>
            <w:tcBorders>
              <w:top w:val="nil"/>
              <w:left w:val="nil"/>
              <w:bottom w:val="single" w:color="000000" w:sz="8" w:space="0"/>
              <w:right w:val="single" w:color="000000" w:sz="8" w:space="0"/>
            </w:tcBorders>
            <w:shd w:val="clear" w:color="auto" w:fill="FFFFFF"/>
            <w:vAlign w:val="center"/>
          </w:tcPr>
          <w:p w14:paraId="6A316153">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清理基层、重新找平并养护</w:t>
            </w:r>
          </w:p>
        </w:tc>
        <w:tc>
          <w:tcPr>
            <w:tcW w:w="2233" w:type="dxa"/>
            <w:vMerge w:val="restart"/>
            <w:tcBorders>
              <w:top w:val="nil"/>
              <w:left w:val="nil"/>
              <w:bottom w:val="single" w:color="000000" w:sz="8" w:space="0"/>
              <w:right w:val="single" w:color="000000" w:sz="8" w:space="0"/>
            </w:tcBorders>
            <w:shd w:val="clear" w:color="auto" w:fill="FFFFFF"/>
            <w:vAlign w:val="center"/>
          </w:tcPr>
          <w:p w14:paraId="5E6AFA93">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snapToGrid w:val="0"/>
                <w:color w:val="000000"/>
                <w:kern w:val="0"/>
                <w:sz w:val="20"/>
                <w:szCs w:val="20"/>
                <w:u w:val="none"/>
                <w:lang w:val="en-US" w:eastAsia="zh-CN" w:bidi="ar"/>
              </w:rPr>
              <w:t>&lt;</w:t>
            </w:r>
            <w:r>
              <w:rPr>
                <w:rFonts w:hint="eastAsia" w:ascii="仿宋" w:hAnsi="仿宋" w:eastAsia="仿宋" w:cs="仿宋"/>
                <w:i w:val="0"/>
                <w:iCs w:val="0"/>
                <w:snapToGrid w:val="0"/>
                <w:color w:val="000000"/>
                <w:kern w:val="0"/>
                <w:sz w:val="28"/>
                <w:szCs w:val="28"/>
                <w:u w:val="none"/>
                <w:lang w:val="en-US" w:eastAsia="zh-CN" w:bidi="ar"/>
              </w:rPr>
              <w:t>1m</w:t>
            </w:r>
            <w:r>
              <w:rPr>
                <w:rFonts w:hint="eastAsia" w:ascii="仿宋" w:hAnsi="仿宋" w:eastAsia="仿宋" w:cs="仿宋"/>
                <w:i w:val="0"/>
                <w:iCs w:val="0"/>
                <w:snapToGrid w:val="0"/>
                <w:color w:val="000000"/>
                <w:kern w:val="0"/>
                <w:sz w:val="28"/>
                <w:szCs w:val="28"/>
                <w:u w:val="none"/>
                <w:vertAlign w:val="superscript"/>
                <w:lang w:val="en-US" w:eastAsia="zh-CN" w:bidi="ar"/>
              </w:rPr>
              <w:t>2</w:t>
            </w:r>
            <w:r>
              <w:rPr>
                <w:rFonts w:hint="eastAsia" w:ascii="仿宋" w:hAnsi="仿宋" w:eastAsia="仿宋" w:cs="仿宋"/>
                <w:i w:val="0"/>
                <w:iCs w:val="0"/>
                <w:snapToGrid w:val="0"/>
                <w:color w:val="000000"/>
                <w:kern w:val="0"/>
                <w:sz w:val="28"/>
                <w:szCs w:val="28"/>
                <w:u w:val="none"/>
                <w:lang w:val="en-US" w:eastAsia="zh-CN" w:bidi="ar"/>
              </w:rPr>
              <w:t>修补按个计算</w:t>
            </w:r>
          </w:p>
        </w:tc>
        <w:tc>
          <w:tcPr>
            <w:tcW w:w="1867" w:type="dxa"/>
            <w:vMerge w:val="restart"/>
            <w:tcBorders>
              <w:top w:val="nil"/>
              <w:left w:val="nil"/>
              <w:bottom w:val="single" w:color="000000" w:sz="8" w:space="0"/>
              <w:right w:val="single" w:color="000000" w:sz="8" w:space="0"/>
            </w:tcBorders>
            <w:shd w:val="clear" w:color="auto" w:fill="FFFFFF"/>
            <w:vAlign w:val="center"/>
          </w:tcPr>
          <w:p w14:paraId="6BF5501F">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1个</w:t>
            </w:r>
          </w:p>
        </w:tc>
      </w:tr>
      <w:tr w14:paraId="560A19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trPr>
        <w:tc>
          <w:tcPr>
            <w:tcW w:w="929" w:type="dxa"/>
            <w:vMerge w:val="continue"/>
            <w:tcBorders>
              <w:top w:val="nil"/>
              <w:left w:val="single" w:color="000000" w:sz="8" w:space="0"/>
              <w:bottom w:val="single" w:color="000000" w:sz="8" w:space="0"/>
              <w:right w:val="single" w:color="000000" w:sz="8" w:space="0"/>
            </w:tcBorders>
            <w:shd w:val="clear" w:color="auto" w:fill="FFFFFF"/>
            <w:vAlign w:val="center"/>
          </w:tcPr>
          <w:p w14:paraId="1C133151">
            <w:pPr>
              <w:jc w:val="both"/>
              <w:rPr>
                <w:rFonts w:hint="eastAsia" w:ascii="仿宋" w:hAnsi="仿宋" w:eastAsia="仿宋" w:cs="仿宋"/>
                <w:i w:val="0"/>
                <w:iCs w:val="0"/>
                <w:color w:val="000000"/>
                <w:sz w:val="28"/>
                <w:szCs w:val="28"/>
                <w:u w:val="none"/>
              </w:rPr>
            </w:pPr>
          </w:p>
        </w:tc>
        <w:tc>
          <w:tcPr>
            <w:tcW w:w="1001" w:type="dxa"/>
            <w:vMerge w:val="continue"/>
            <w:tcBorders>
              <w:top w:val="nil"/>
              <w:left w:val="nil"/>
              <w:bottom w:val="single" w:color="000000" w:sz="8" w:space="0"/>
              <w:right w:val="single" w:color="000000" w:sz="8" w:space="0"/>
            </w:tcBorders>
            <w:shd w:val="clear" w:color="auto" w:fill="FFFFFF"/>
            <w:vAlign w:val="center"/>
          </w:tcPr>
          <w:p w14:paraId="54E354A0">
            <w:pPr>
              <w:jc w:val="both"/>
              <w:rPr>
                <w:rFonts w:hint="eastAsia" w:ascii="仿宋" w:hAnsi="仿宋" w:eastAsia="仿宋" w:cs="仿宋"/>
                <w:i w:val="0"/>
                <w:iCs w:val="0"/>
                <w:color w:val="000000"/>
                <w:sz w:val="28"/>
                <w:szCs w:val="28"/>
                <w:u w:val="none"/>
              </w:rPr>
            </w:pPr>
          </w:p>
        </w:tc>
        <w:tc>
          <w:tcPr>
            <w:tcW w:w="1336" w:type="dxa"/>
            <w:tcBorders>
              <w:top w:val="nil"/>
              <w:left w:val="nil"/>
              <w:bottom w:val="single" w:color="000000" w:sz="8" w:space="0"/>
              <w:right w:val="single" w:color="000000" w:sz="8" w:space="0"/>
            </w:tcBorders>
            <w:shd w:val="clear" w:color="auto" w:fill="FFFFFF"/>
            <w:vAlign w:val="center"/>
          </w:tcPr>
          <w:p w14:paraId="2979C795">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1㎡厚度5cm以内)</w:t>
            </w:r>
          </w:p>
        </w:tc>
        <w:tc>
          <w:tcPr>
            <w:tcW w:w="2036" w:type="dxa"/>
            <w:vMerge w:val="continue"/>
            <w:tcBorders>
              <w:top w:val="nil"/>
              <w:left w:val="nil"/>
              <w:bottom w:val="single" w:color="000000" w:sz="8" w:space="0"/>
              <w:right w:val="single" w:color="000000" w:sz="8" w:space="0"/>
            </w:tcBorders>
            <w:shd w:val="clear" w:color="auto" w:fill="FFFFFF"/>
            <w:vAlign w:val="center"/>
          </w:tcPr>
          <w:p w14:paraId="4766AFA1">
            <w:pPr>
              <w:jc w:val="both"/>
              <w:rPr>
                <w:rFonts w:hint="eastAsia" w:ascii="仿宋" w:hAnsi="仿宋" w:eastAsia="仿宋" w:cs="仿宋"/>
                <w:i w:val="0"/>
                <w:iCs w:val="0"/>
                <w:color w:val="000000"/>
                <w:sz w:val="28"/>
                <w:szCs w:val="28"/>
                <w:u w:val="none"/>
              </w:rPr>
            </w:pPr>
          </w:p>
        </w:tc>
        <w:tc>
          <w:tcPr>
            <w:tcW w:w="2233" w:type="dxa"/>
            <w:vMerge w:val="continue"/>
            <w:tcBorders>
              <w:top w:val="nil"/>
              <w:left w:val="nil"/>
              <w:bottom w:val="single" w:color="000000" w:sz="8" w:space="0"/>
              <w:right w:val="single" w:color="000000" w:sz="8" w:space="0"/>
            </w:tcBorders>
            <w:shd w:val="clear" w:color="auto" w:fill="FFFFFF"/>
            <w:vAlign w:val="center"/>
          </w:tcPr>
          <w:p w14:paraId="3A37875C">
            <w:pPr>
              <w:jc w:val="left"/>
              <w:rPr>
                <w:rFonts w:hint="eastAsia" w:ascii="仿宋" w:hAnsi="仿宋" w:eastAsia="仿宋" w:cs="仿宋"/>
                <w:i w:val="0"/>
                <w:iCs w:val="0"/>
                <w:color w:val="000000"/>
                <w:sz w:val="20"/>
                <w:szCs w:val="20"/>
                <w:u w:val="none"/>
              </w:rPr>
            </w:pPr>
          </w:p>
        </w:tc>
        <w:tc>
          <w:tcPr>
            <w:tcW w:w="1867" w:type="dxa"/>
            <w:vMerge w:val="continue"/>
            <w:tcBorders>
              <w:top w:val="nil"/>
              <w:left w:val="nil"/>
              <w:bottom w:val="single" w:color="000000" w:sz="8" w:space="0"/>
              <w:right w:val="single" w:color="000000" w:sz="8" w:space="0"/>
            </w:tcBorders>
            <w:shd w:val="clear" w:color="auto" w:fill="FFFFFF"/>
            <w:vAlign w:val="center"/>
          </w:tcPr>
          <w:p w14:paraId="5F27894E">
            <w:pPr>
              <w:jc w:val="both"/>
              <w:rPr>
                <w:rFonts w:hint="eastAsia" w:ascii="仿宋" w:hAnsi="仿宋" w:eastAsia="仿宋" w:cs="仿宋"/>
                <w:i w:val="0"/>
                <w:iCs w:val="0"/>
                <w:color w:val="000000"/>
                <w:sz w:val="28"/>
                <w:szCs w:val="28"/>
                <w:u w:val="none"/>
              </w:rPr>
            </w:pPr>
          </w:p>
        </w:tc>
      </w:tr>
      <w:tr w14:paraId="539DF9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40" w:hRule="atLeast"/>
        </w:trPr>
        <w:tc>
          <w:tcPr>
            <w:tcW w:w="929" w:type="dxa"/>
            <w:vMerge w:val="continue"/>
            <w:tcBorders>
              <w:top w:val="nil"/>
              <w:left w:val="single" w:color="000000" w:sz="8" w:space="0"/>
              <w:bottom w:val="single" w:color="000000" w:sz="8" w:space="0"/>
              <w:right w:val="single" w:color="000000" w:sz="8" w:space="0"/>
            </w:tcBorders>
            <w:shd w:val="clear" w:color="auto" w:fill="FFFFFF"/>
            <w:vAlign w:val="center"/>
          </w:tcPr>
          <w:p w14:paraId="0C29C9B3">
            <w:pPr>
              <w:jc w:val="both"/>
              <w:rPr>
                <w:rFonts w:hint="eastAsia" w:ascii="仿宋" w:hAnsi="仿宋" w:eastAsia="仿宋" w:cs="仿宋"/>
                <w:i w:val="0"/>
                <w:iCs w:val="0"/>
                <w:color w:val="000000"/>
                <w:sz w:val="28"/>
                <w:szCs w:val="28"/>
                <w:u w:val="none"/>
              </w:rPr>
            </w:pPr>
          </w:p>
        </w:tc>
        <w:tc>
          <w:tcPr>
            <w:tcW w:w="1001" w:type="dxa"/>
            <w:vMerge w:val="continue"/>
            <w:tcBorders>
              <w:top w:val="nil"/>
              <w:left w:val="nil"/>
              <w:bottom w:val="single" w:color="000000" w:sz="8" w:space="0"/>
              <w:right w:val="single" w:color="000000" w:sz="8" w:space="0"/>
            </w:tcBorders>
            <w:shd w:val="clear" w:color="auto" w:fill="FFFFFF"/>
            <w:vAlign w:val="center"/>
          </w:tcPr>
          <w:p w14:paraId="11074F30">
            <w:pPr>
              <w:jc w:val="both"/>
              <w:rPr>
                <w:rFonts w:hint="eastAsia" w:ascii="仿宋" w:hAnsi="仿宋" w:eastAsia="仿宋" w:cs="仿宋"/>
                <w:i w:val="0"/>
                <w:iCs w:val="0"/>
                <w:color w:val="000000"/>
                <w:sz w:val="28"/>
                <w:szCs w:val="28"/>
                <w:u w:val="none"/>
              </w:rPr>
            </w:pPr>
          </w:p>
        </w:tc>
        <w:tc>
          <w:tcPr>
            <w:tcW w:w="1336" w:type="dxa"/>
            <w:tcBorders>
              <w:top w:val="nil"/>
              <w:left w:val="nil"/>
              <w:bottom w:val="single" w:color="000000" w:sz="8" w:space="0"/>
              <w:right w:val="single" w:color="000000" w:sz="8" w:space="0"/>
            </w:tcBorders>
            <w:shd w:val="clear" w:color="auto" w:fill="FFFFFF"/>
            <w:vAlign w:val="center"/>
          </w:tcPr>
          <w:p w14:paraId="78BE925B">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地面凹凸不平、强度不够、起砂、有开裂沉降：(≥1㎡厚度10cm以内)</w:t>
            </w:r>
          </w:p>
        </w:tc>
        <w:tc>
          <w:tcPr>
            <w:tcW w:w="2036" w:type="dxa"/>
            <w:tcBorders>
              <w:top w:val="nil"/>
              <w:left w:val="nil"/>
              <w:bottom w:val="single" w:color="000000" w:sz="8" w:space="0"/>
              <w:right w:val="single" w:color="000000" w:sz="8" w:space="0"/>
            </w:tcBorders>
            <w:shd w:val="clear" w:color="auto" w:fill="FFFFFF"/>
            <w:vAlign w:val="center"/>
          </w:tcPr>
          <w:p w14:paraId="63235C36">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清理基层、重新找平并养护</w:t>
            </w:r>
          </w:p>
        </w:tc>
        <w:tc>
          <w:tcPr>
            <w:tcW w:w="2233" w:type="dxa"/>
            <w:tcBorders>
              <w:top w:val="nil"/>
              <w:left w:val="nil"/>
              <w:bottom w:val="single" w:color="000000" w:sz="8" w:space="0"/>
              <w:right w:val="single" w:color="000000" w:sz="8" w:space="0"/>
            </w:tcBorders>
            <w:shd w:val="clear" w:color="auto" w:fill="FFFFFF"/>
            <w:vAlign w:val="center"/>
          </w:tcPr>
          <w:p w14:paraId="45544F8D">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≥1m</w:t>
            </w:r>
            <w:r>
              <w:rPr>
                <w:rFonts w:hint="eastAsia" w:ascii="仿宋" w:hAnsi="仿宋" w:eastAsia="仿宋" w:cs="仿宋"/>
                <w:i w:val="0"/>
                <w:iCs w:val="0"/>
                <w:snapToGrid w:val="0"/>
                <w:color w:val="000000"/>
                <w:kern w:val="0"/>
                <w:sz w:val="28"/>
                <w:szCs w:val="28"/>
                <w:u w:val="none"/>
                <w:vertAlign w:val="superscript"/>
                <w:lang w:val="en-US" w:eastAsia="zh-CN" w:bidi="ar"/>
              </w:rPr>
              <w:t>2</w:t>
            </w:r>
            <w:r>
              <w:rPr>
                <w:rFonts w:hint="eastAsia" w:ascii="仿宋" w:hAnsi="仿宋" w:eastAsia="仿宋" w:cs="仿宋"/>
                <w:i w:val="0"/>
                <w:iCs w:val="0"/>
                <w:snapToGrid w:val="0"/>
                <w:color w:val="000000"/>
                <w:kern w:val="0"/>
                <w:sz w:val="28"/>
                <w:szCs w:val="28"/>
                <w:u w:val="none"/>
                <w:lang w:val="en-US" w:eastAsia="zh-CN" w:bidi="ar"/>
              </w:rPr>
              <w:t>修补按面积计算</w:t>
            </w:r>
          </w:p>
        </w:tc>
        <w:tc>
          <w:tcPr>
            <w:tcW w:w="1867" w:type="dxa"/>
            <w:tcBorders>
              <w:top w:val="nil"/>
              <w:left w:val="nil"/>
              <w:bottom w:val="single" w:color="000000" w:sz="8" w:space="0"/>
              <w:right w:val="single" w:color="000000" w:sz="8" w:space="0"/>
            </w:tcBorders>
            <w:shd w:val="clear" w:color="auto" w:fill="FFFFFF"/>
            <w:vAlign w:val="center"/>
          </w:tcPr>
          <w:p w14:paraId="47B6E42B">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w:t>
            </w:r>
          </w:p>
        </w:tc>
      </w:tr>
      <w:tr w14:paraId="18E3DA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5" w:hRule="atLeast"/>
        </w:trPr>
        <w:tc>
          <w:tcPr>
            <w:tcW w:w="929" w:type="dxa"/>
            <w:vMerge w:val="restart"/>
            <w:tcBorders>
              <w:top w:val="nil"/>
              <w:left w:val="single" w:color="000000" w:sz="8" w:space="0"/>
              <w:bottom w:val="single" w:color="000000" w:sz="8" w:space="0"/>
              <w:right w:val="single" w:color="000000" w:sz="8" w:space="0"/>
            </w:tcBorders>
            <w:shd w:val="clear" w:color="auto" w:fill="FFFFFF"/>
            <w:vAlign w:val="center"/>
          </w:tcPr>
          <w:p w14:paraId="1FFFFACB">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12</w:t>
            </w:r>
          </w:p>
        </w:tc>
        <w:tc>
          <w:tcPr>
            <w:tcW w:w="1001" w:type="dxa"/>
            <w:vMerge w:val="restart"/>
            <w:tcBorders>
              <w:top w:val="nil"/>
              <w:left w:val="nil"/>
              <w:bottom w:val="single" w:color="000000" w:sz="8" w:space="0"/>
              <w:right w:val="single" w:color="000000" w:sz="8" w:space="0"/>
            </w:tcBorders>
            <w:shd w:val="clear" w:color="auto" w:fill="FFFFFF"/>
            <w:vAlign w:val="center"/>
          </w:tcPr>
          <w:p w14:paraId="060E6D32">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屋面修补</w:t>
            </w:r>
          </w:p>
        </w:tc>
        <w:tc>
          <w:tcPr>
            <w:tcW w:w="1336" w:type="dxa"/>
            <w:tcBorders>
              <w:top w:val="nil"/>
              <w:left w:val="nil"/>
              <w:bottom w:val="single" w:color="000000" w:sz="8" w:space="0"/>
              <w:right w:val="single" w:color="000000" w:sz="8" w:space="0"/>
            </w:tcBorders>
            <w:shd w:val="clear" w:color="auto" w:fill="FFFFFF"/>
            <w:vAlign w:val="center"/>
          </w:tcPr>
          <w:p w14:paraId="2E4FB973">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楼地面凹凸不平、强度不够、起砂、有开裂沉降：(</w:t>
            </w:r>
            <w:r>
              <w:rPr>
                <w:rFonts w:hint="eastAsia" w:ascii="仿宋" w:hAnsi="仿宋" w:eastAsia="仿宋" w:cs="仿宋"/>
                <w:i w:val="0"/>
                <w:iCs w:val="0"/>
                <w:snapToGrid w:val="0"/>
                <w:color w:val="000000"/>
                <w:kern w:val="0"/>
                <w:sz w:val="22"/>
                <w:szCs w:val="22"/>
                <w:u w:val="none"/>
                <w:lang w:val="en-US" w:eastAsia="zh-CN" w:bidi="ar"/>
              </w:rPr>
              <w:t>&lt;</w:t>
            </w:r>
            <w:r>
              <w:rPr>
                <w:rFonts w:hint="eastAsia" w:ascii="仿宋" w:hAnsi="仿宋" w:eastAsia="仿宋" w:cs="仿宋"/>
                <w:i w:val="0"/>
                <w:iCs w:val="0"/>
                <w:snapToGrid w:val="0"/>
                <w:color w:val="000000"/>
                <w:kern w:val="0"/>
                <w:sz w:val="28"/>
                <w:szCs w:val="28"/>
                <w:u w:val="none"/>
                <w:lang w:val="en-US" w:eastAsia="zh-CN" w:bidi="ar"/>
              </w:rPr>
              <w:t>1㎡)</w:t>
            </w:r>
          </w:p>
        </w:tc>
        <w:tc>
          <w:tcPr>
            <w:tcW w:w="2036" w:type="dxa"/>
            <w:tcBorders>
              <w:top w:val="nil"/>
              <w:left w:val="nil"/>
              <w:bottom w:val="single" w:color="000000" w:sz="8" w:space="0"/>
              <w:right w:val="single" w:color="000000" w:sz="8" w:space="0"/>
            </w:tcBorders>
            <w:shd w:val="clear" w:color="auto" w:fill="FFFFFF"/>
            <w:vAlign w:val="center"/>
          </w:tcPr>
          <w:p w14:paraId="6667CE2B">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清理基层、重新找平并养护、做SBS防水处理</w:t>
            </w:r>
          </w:p>
        </w:tc>
        <w:tc>
          <w:tcPr>
            <w:tcW w:w="2233" w:type="dxa"/>
            <w:tcBorders>
              <w:top w:val="nil"/>
              <w:left w:val="nil"/>
              <w:bottom w:val="single" w:color="000000" w:sz="8" w:space="0"/>
              <w:right w:val="single" w:color="000000" w:sz="8" w:space="0"/>
            </w:tcBorders>
            <w:shd w:val="clear" w:color="auto" w:fill="FFFFFF"/>
            <w:vAlign w:val="center"/>
          </w:tcPr>
          <w:p w14:paraId="66896C05">
            <w:pPr>
              <w:keepNext w:val="0"/>
              <w:keepLines w:val="0"/>
              <w:widowControl/>
              <w:suppressLineNumbers w:val="0"/>
              <w:jc w:val="both"/>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snapToGrid w:val="0"/>
                <w:color w:val="000000"/>
                <w:kern w:val="0"/>
                <w:sz w:val="22"/>
                <w:szCs w:val="22"/>
                <w:u w:val="none"/>
                <w:lang w:val="en-US" w:eastAsia="zh-CN" w:bidi="ar"/>
              </w:rPr>
              <w:t>&lt;</w:t>
            </w:r>
            <w:r>
              <w:rPr>
                <w:rFonts w:hint="eastAsia" w:ascii="仿宋" w:hAnsi="仿宋" w:eastAsia="仿宋" w:cs="仿宋"/>
                <w:i w:val="0"/>
                <w:iCs w:val="0"/>
                <w:snapToGrid w:val="0"/>
                <w:color w:val="000000"/>
                <w:kern w:val="0"/>
                <w:sz w:val="28"/>
                <w:szCs w:val="28"/>
                <w:u w:val="none"/>
                <w:lang w:val="en-US" w:eastAsia="zh-CN" w:bidi="ar"/>
              </w:rPr>
              <w:t>1m</w:t>
            </w:r>
            <w:r>
              <w:rPr>
                <w:rFonts w:hint="eastAsia" w:ascii="仿宋" w:hAnsi="仿宋" w:eastAsia="仿宋" w:cs="仿宋"/>
                <w:i w:val="0"/>
                <w:iCs w:val="0"/>
                <w:snapToGrid w:val="0"/>
                <w:color w:val="000000"/>
                <w:kern w:val="0"/>
                <w:sz w:val="28"/>
                <w:szCs w:val="28"/>
                <w:u w:val="none"/>
                <w:vertAlign w:val="superscript"/>
                <w:lang w:val="en-US" w:eastAsia="zh-CN" w:bidi="ar"/>
              </w:rPr>
              <w:t>2</w:t>
            </w:r>
            <w:r>
              <w:rPr>
                <w:rFonts w:hint="eastAsia" w:ascii="仿宋" w:hAnsi="仿宋" w:eastAsia="仿宋" w:cs="仿宋"/>
                <w:i w:val="0"/>
                <w:iCs w:val="0"/>
                <w:snapToGrid w:val="0"/>
                <w:color w:val="000000"/>
                <w:kern w:val="0"/>
                <w:sz w:val="28"/>
                <w:szCs w:val="28"/>
                <w:u w:val="none"/>
                <w:lang w:val="en-US" w:eastAsia="zh-CN" w:bidi="ar"/>
              </w:rPr>
              <w:t>修补按面积计算</w:t>
            </w:r>
          </w:p>
        </w:tc>
        <w:tc>
          <w:tcPr>
            <w:tcW w:w="1867" w:type="dxa"/>
            <w:tcBorders>
              <w:top w:val="nil"/>
              <w:left w:val="nil"/>
              <w:bottom w:val="single" w:color="000000" w:sz="8" w:space="0"/>
              <w:right w:val="single" w:color="000000" w:sz="8" w:space="0"/>
            </w:tcBorders>
            <w:shd w:val="clear" w:color="auto" w:fill="FFFFFF"/>
            <w:vAlign w:val="center"/>
          </w:tcPr>
          <w:p w14:paraId="44B89DFA">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1个</w:t>
            </w:r>
          </w:p>
        </w:tc>
      </w:tr>
      <w:tr w14:paraId="5E44DE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65" w:hRule="atLeast"/>
        </w:trPr>
        <w:tc>
          <w:tcPr>
            <w:tcW w:w="929" w:type="dxa"/>
            <w:vMerge w:val="continue"/>
            <w:tcBorders>
              <w:top w:val="nil"/>
              <w:left w:val="single" w:color="000000" w:sz="8" w:space="0"/>
              <w:bottom w:val="single" w:color="000000" w:sz="8" w:space="0"/>
              <w:right w:val="single" w:color="000000" w:sz="8" w:space="0"/>
            </w:tcBorders>
            <w:shd w:val="clear" w:color="auto" w:fill="FFFFFF"/>
            <w:vAlign w:val="center"/>
          </w:tcPr>
          <w:p w14:paraId="539265BE">
            <w:pPr>
              <w:jc w:val="both"/>
              <w:rPr>
                <w:rFonts w:hint="eastAsia" w:ascii="仿宋" w:hAnsi="仿宋" w:eastAsia="仿宋" w:cs="仿宋"/>
                <w:i w:val="0"/>
                <w:iCs w:val="0"/>
                <w:color w:val="000000"/>
                <w:sz w:val="28"/>
                <w:szCs w:val="28"/>
                <w:u w:val="none"/>
              </w:rPr>
            </w:pPr>
          </w:p>
        </w:tc>
        <w:tc>
          <w:tcPr>
            <w:tcW w:w="1001" w:type="dxa"/>
            <w:vMerge w:val="continue"/>
            <w:tcBorders>
              <w:top w:val="nil"/>
              <w:left w:val="nil"/>
              <w:bottom w:val="single" w:color="000000" w:sz="8" w:space="0"/>
              <w:right w:val="single" w:color="000000" w:sz="8" w:space="0"/>
            </w:tcBorders>
            <w:shd w:val="clear" w:color="auto" w:fill="FFFFFF"/>
            <w:vAlign w:val="center"/>
          </w:tcPr>
          <w:p w14:paraId="70F3B8A9">
            <w:pPr>
              <w:jc w:val="both"/>
              <w:rPr>
                <w:rFonts w:hint="eastAsia" w:ascii="仿宋" w:hAnsi="仿宋" w:eastAsia="仿宋" w:cs="仿宋"/>
                <w:i w:val="0"/>
                <w:iCs w:val="0"/>
                <w:color w:val="000000"/>
                <w:sz w:val="28"/>
                <w:szCs w:val="28"/>
                <w:u w:val="none"/>
              </w:rPr>
            </w:pPr>
          </w:p>
        </w:tc>
        <w:tc>
          <w:tcPr>
            <w:tcW w:w="1336" w:type="dxa"/>
            <w:tcBorders>
              <w:top w:val="nil"/>
              <w:left w:val="nil"/>
              <w:bottom w:val="single" w:color="000000" w:sz="8" w:space="0"/>
              <w:right w:val="single" w:color="000000" w:sz="8" w:space="0"/>
            </w:tcBorders>
            <w:shd w:val="clear" w:color="auto" w:fill="FFFFFF"/>
            <w:vAlign w:val="center"/>
          </w:tcPr>
          <w:p w14:paraId="1513BE97">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楼地面凹凸不平、强度不够、起砂、有开裂沉降：(≥1㎡)</w:t>
            </w:r>
          </w:p>
        </w:tc>
        <w:tc>
          <w:tcPr>
            <w:tcW w:w="2036" w:type="dxa"/>
            <w:tcBorders>
              <w:top w:val="nil"/>
              <w:left w:val="nil"/>
              <w:bottom w:val="single" w:color="000000" w:sz="8" w:space="0"/>
              <w:right w:val="single" w:color="000000" w:sz="8" w:space="0"/>
            </w:tcBorders>
            <w:shd w:val="clear" w:color="auto" w:fill="FFFFFF"/>
            <w:vAlign w:val="center"/>
          </w:tcPr>
          <w:p w14:paraId="7B7C6D57">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清理基层、重新找平并养护、做SBS防水处理</w:t>
            </w:r>
          </w:p>
        </w:tc>
        <w:tc>
          <w:tcPr>
            <w:tcW w:w="2233" w:type="dxa"/>
            <w:tcBorders>
              <w:top w:val="nil"/>
              <w:left w:val="nil"/>
              <w:bottom w:val="single" w:color="000000" w:sz="8" w:space="0"/>
              <w:right w:val="single" w:color="000000" w:sz="8" w:space="0"/>
            </w:tcBorders>
            <w:shd w:val="clear" w:color="auto" w:fill="FFFFFF"/>
            <w:vAlign w:val="center"/>
          </w:tcPr>
          <w:p w14:paraId="33FBA900">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≥1m</w:t>
            </w:r>
            <w:r>
              <w:rPr>
                <w:rFonts w:hint="eastAsia" w:ascii="仿宋" w:hAnsi="仿宋" w:eastAsia="仿宋" w:cs="仿宋"/>
                <w:i w:val="0"/>
                <w:iCs w:val="0"/>
                <w:snapToGrid w:val="0"/>
                <w:color w:val="000000"/>
                <w:kern w:val="0"/>
                <w:sz w:val="28"/>
                <w:szCs w:val="28"/>
                <w:u w:val="none"/>
                <w:vertAlign w:val="superscript"/>
                <w:lang w:val="en-US" w:eastAsia="zh-CN" w:bidi="ar"/>
              </w:rPr>
              <w:t>2</w:t>
            </w:r>
            <w:r>
              <w:rPr>
                <w:rFonts w:hint="eastAsia" w:ascii="仿宋" w:hAnsi="仿宋" w:eastAsia="仿宋" w:cs="仿宋"/>
                <w:i w:val="0"/>
                <w:iCs w:val="0"/>
                <w:snapToGrid w:val="0"/>
                <w:color w:val="000000"/>
                <w:kern w:val="0"/>
                <w:sz w:val="28"/>
                <w:szCs w:val="28"/>
                <w:u w:val="none"/>
                <w:lang w:val="en-US" w:eastAsia="zh-CN" w:bidi="ar"/>
              </w:rPr>
              <w:t>修补按面积计算</w:t>
            </w:r>
          </w:p>
        </w:tc>
        <w:tc>
          <w:tcPr>
            <w:tcW w:w="1867" w:type="dxa"/>
            <w:tcBorders>
              <w:top w:val="nil"/>
              <w:left w:val="nil"/>
              <w:bottom w:val="single" w:color="000000" w:sz="8" w:space="0"/>
              <w:right w:val="single" w:color="000000" w:sz="8" w:space="0"/>
            </w:tcBorders>
            <w:shd w:val="clear" w:color="auto" w:fill="FFFFFF"/>
            <w:vAlign w:val="center"/>
          </w:tcPr>
          <w:p w14:paraId="1F0D59CA">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1m</w:t>
            </w:r>
            <w:r>
              <w:rPr>
                <w:rFonts w:hint="eastAsia" w:ascii="仿宋" w:hAnsi="仿宋" w:eastAsia="仿宋" w:cs="仿宋"/>
                <w:i w:val="0"/>
                <w:iCs w:val="0"/>
                <w:snapToGrid w:val="0"/>
                <w:color w:val="000000"/>
                <w:kern w:val="0"/>
                <w:sz w:val="28"/>
                <w:szCs w:val="28"/>
                <w:u w:val="none"/>
                <w:vertAlign w:val="superscript"/>
                <w:lang w:val="en-US" w:eastAsia="zh-CN" w:bidi="ar"/>
              </w:rPr>
              <w:t>2</w:t>
            </w:r>
          </w:p>
        </w:tc>
      </w:tr>
      <w:tr w14:paraId="69C4D4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0" w:hRule="atLeast"/>
        </w:trPr>
        <w:tc>
          <w:tcPr>
            <w:tcW w:w="929" w:type="dxa"/>
            <w:vMerge w:val="restart"/>
            <w:tcBorders>
              <w:top w:val="nil"/>
              <w:left w:val="single" w:color="000000" w:sz="8" w:space="0"/>
              <w:bottom w:val="single" w:color="000000" w:sz="8" w:space="0"/>
              <w:right w:val="single" w:color="000000" w:sz="8" w:space="0"/>
            </w:tcBorders>
            <w:shd w:val="clear" w:color="auto" w:fill="FFFFFF"/>
            <w:vAlign w:val="center"/>
          </w:tcPr>
          <w:p w14:paraId="284DD5B9">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13</w:t>
            </w:r>
          </w:p>
        </w:tc>
        <w:tc>
          <w:tcPr>
            <w:tcW w:w="1001" w:type="dxa"/>
            <w:vMerge w:val="restart"/>
            <w:tcBorders>
              <w:top w:val="nil"/>
              <w:left w:val="nil"/>
              <w:bottom w:val="single" w:color="000000" w:sz="8" w:space="0"/>
              <w:right w:val="single" w:color="000000" w:sz="8" w:space="0"/>
            </w:tcBorders>
            <w:shd w:val="clear" w:color="auto" w:fill="FFFFFF"/>
            <w:vAlign w:val="center"/>
          </w:tcPr>
          <w:p w14:paraId="4BB063CC">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墙面修复</w:t>
            </w:r>
          </w:p>
        </w:tc>
        <w:tc>
          <w:tcPr>
            <w:tcW w:w="1336" w:type="dxa"/>
            <w:tcBorders>
              <w:top w:val="nil"/>
              <w:left w:val="nil"/>
              <w:bottom w:val="single" w:color="000000" w:sz="8" w:space="0"/>
              <w:right w:val="single" w:color="000000" w:sz="8" w:space="0"/>
            </w:tcBorders>
            <w:shd w:val="clear" w:color="auto" w:fill="FFFFFF"/>
            <w:vAlign w:val="center"/>
          </w:tcPr>
          <w:p w14:paraId="76C47907">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清水墙面空鼓（周长</w:t>
            </w:r>
            <w:r>
              <w:rPr>
                <w:rFonts w:hint="eastAsia" w:ascii="仿宋" w:hAnsi="仿宋" w:eastAsia="仿宋" w:cs="仿宋"/>
                <w:i w:val="0"/>
                <w:iCs w:val="0"/>
                <w:snapToGrid w:val="0"/>
                <w:color w:val="000000"/>
                <w:kern w:val="0"/>
                <w:sz w:val="22"/>
                <w:szCs w:val="22"/>
                <w:u w:val="none"/>
                <w:lang w:val="en-US" w:eastAsia="zh-CN" w:bidi="ar"/>
              </w:rPr>
              <w:t>&lt;</w:t>
            </w:r>
            <w:r>
              <w:rPr>
                <w:rFonts w:hint="eastAsia" w:ascii="仿宋" w:hAnsi="仿宋" w:eastAsia="仿宋" w:cs="仿宋"/>
                <w:i w:val="0"/>
                <w:iCs w:val="0"/>
                <w:snapToGrid w:val="0"/>
                <w:color w:val="000000"/>
                <w:kern w:val="0"/>
                <w:sz w:val="28"/>
                <w:szCs w:val="28"/>
                <w:u w:val="none"/>
                <w:lang w:val="en-US" w:eastAsia="zh-CN" w:bidi="ar"/>
              </w:rPr>
              <w:t>3m）</w:t>
            </w:r>
          </w:p>
        </w:tc>
        <w:tc>
          <w:tcPr>
            <w:tcW w:w="2036" w:type="dxa"/>
            <w:tcBorders>
              <w:top w:val="nil"/>
              <w:left w:val="nil"/>
              <w:bottom w:val="single" w:color="000000" w:sz="8" w:space="0"/>
              <w:right w:val="single" w:color="000000" w:sz="8" w:space="0"/>
            </w:tcBorders>
            <w:shd w:val="clear" w:color="auto" w:fill="FFFFFF"/>
            <w:vAlign w:val="center"/>
          </w:tcPr>
          <w:p w14:paraId="7D94F0F7">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空鼓面积超过要求的，切开后用砂浆找平并养护。</w:t>
            </w:r>
          </w:p>
        </w:tc>
        <w:tc>
          <w:tcPr>
            <w:tcW w:w="2233" w:type="dxa"/>
            <w:tcBorders>
              <w:top w:val="nil"/>
              <w:left w:val="nil"/>
              <w:bottom w:val="single" w:color="000000" w:sz="8" w:space="0"/>
              <w:right w:val="single" w:color="000000" w:sz="8" w:space="0"/>
            </w:tcBorders>
            <w:shd w:val="clear" w:color="auto" w:fill="FFFFFF"/>
            <w:vAlign w:val="center"/>
          </w:tcPr>
          <w:p w14:paraId="7C4EEB5E">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按处计算</w:t>
            </w:r>
          </w:p>
        </w:tc>
        <w:tc>
          <w:tcPr>
            <w:tcW w:w="1867" w:type="dxa"/>
            <w:tcBorders>
              <w:top w:val="nil"/>
              <w:left w:val="nil"/>
              <w:bottom w:val="single" w:color="000000" w:sz="8" w:space="0"/>
              <w:right w:val="single" w:color="000000" w:sz="8" w:space="0"/>
            </w:tcBorders>
            <w:shd w:val="clear" w:color="auto" w:fill="FFFFFF"/>
            <w:vAlign w:val="center"/>
          </w:tcPr>
          <w:p w14:paraId="09C58A1F">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1处</w:t>
            </w:r>
          </w:p>
        </w:tc>
      </w:tr>
      <w:tr w14:paraId="6AA6CF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15" w:hRule="atLeast"/>
        </w:trPr>
        <w:tc>
          <w:tcPr>
            <w:tcW w:w="929" w:type="dxa"/>
            <w:vMerge w:val="continue"/>
            <w:tcBorders>
              <w:top w:val="nil"/>
              <w:left w:val="single" w:color="000000" w:sz="8" w:space="0"/>
              <w:bottom w:val="single" w:color="000000" w:sz="8" w:space="0"/>
              <w:right w:val="single" w:color="000000" w:sz="8" w:space="0"/>
            </w:tcBorders>
            <w:shd w:val="clear" w:color="auto" w:fill="FFFFFF"/>
            <w:vAlign w:val="center"/>
          </w:tcPr>
          <w:p w14:paraId="303CB703">
            <w:pPr>
              <w:jc w:val="both"/>
              <w:rPr>
                <w:rFonts w:hint="eastAsia" w:ascii="仿宋" w:hAnsi="仿宋" w:eastAsia="仿宋" w:cs="仿宋"/>
                <w:i w:val="0"/>
                <w:iCs w:val="0"/>
                <w:color w:val="000000"/>
                <w:sz w:val="28"/>
                <w:szCs w:val="28"/>
                <w:u w:val="none"/>
              </w:rPr>
            </w:pPr>
          </w:p>
        </w:tc>
        <w:tc>
          <w:tcPr>
            <w:tcW w:w="1001" w:type="dxa"/>
            <w:vMerge w:val="continue"/>
            <w:tcBorders>
              <w:top w:val="nil"/>
              <w:left w:val="nil"/>
              <w:bottom w:val="single" w:color="000000" w:sz="8" w:space="0"/>
              <w:right w:val="single" w:color="000000" w:sz="8" w:space="0"/>
            </w:tcBorders>
            <w:shd w:val="clear" w:color="auto" w:fill="FFFFFF"/>
            <w:vAlign w:val="center"/>
          </w:tcPr>
          <w:p w14:paraId="32CF3EDB">
            <w:pPr>
              <w:jc w:val="both"/>
              <w:rPr>
                <w:rFonts w:hint="eastAsia" w:ascii="仿宋" w:hAnsi="仿宋" w:eastAsia="仿宋" w:cs="仿宋"/>
                <w:i w:val="0"/>
                <w:iCs w:val="0"/>
                <w:color w:val="000000"/>
                <w:sz w:val="28"/>
                <w:szCs w:val="28"/>
                <w:u w:val="none"/>
              </w:rPr>
            </w:pPr>
          </w:p>
        </w:tc>
        <w:tc>
          <w:tcPr>
            <w:tcW w:w="1336" w:type="dxa"/>
            <w:tcBorders>
              <w:top w:val="nil"/>
              <w:left w:val="nil"/>
              <w:bottom w:val="single" w:color="000000" w:sz="8" w:space="0"/>
              <w:right w:val="single" w:color="000000" w:sz="8" w:space="0"/>
            </w:tcBorders>
            <w:shd w:val="clear" w:color="auto" w:fill="FFFFFF"/>
            <w:vAlign w:val="center"/>
          </w:tcPr>
          <w:p w14:paraId="7E13C429">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清水墙面抹灰空鼓（周长≥3m）</w:t>
            </w:r>
          </w:p>
        </w:tc>
        <w:tc>
          <w:tcPr>
            <w:tcW w:w="2036" w:type="dxa"/>
            <w:tcBorders>
              <w:top w:val="nil"/>
              <w:left w:val="nil"/>
              <w:bottom w:val="single" w:color="000000" w:sz="8" w:space="0"/>
              <w:right w:val="single" w:color="000000" w:sz="8" w:space="0"/>
            </w:tcBorders>
            <w:shd w:val="clear" w:color="auto" w:fill="FFFFFF"/>
            <w:vAlign w:val="center"/>
          </w:tcPr>
          <w:p w14:paraId="0F310830">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空鼓面积超过要求的，切开后用砂浆找平并养护。</w:t>
            </w:r>
          </w:p>
        </w:tc>
        <w:tc>
          <w:tcPr>
            <w:tcW w:w="2233" w:type="dxa"/>
            <w:tcBorders>
              <w:top w:val="nil"/>
              <w:left w:val="nil"/>
              <w:bottom w:val="single" w:color="000000" w:sz="8" w:space="0"/>
              <w:right w:val="single" w:color="000000" w:sz="8" w:space="0"/>
            </w:tcBorders>
            <w:shd w:val="clear" w:color="auto" w:fill="FFFFFF"/>
            <w:vAlign w:val="center"/>
          </w:tcPr>
          <w:p w14:paraId="7EBB9E53">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≥1m²修补按面积计算（</w:t>
            </w:r>
            <w:r>
              <w:rPr>
                <w:rFonts w:hint="eastAsia" w:ascii="仿宋" w:hAnsi="仿宋" w:eastAsia="仿宋" w:cs="仿宋"/>
                <w:i w:val="0"/>
                <w:iCs w:val="0"/>
                <w:snapToGrid w:val="0"/>
                <w:color w:val="000000"/>
                <w:kern w:val="0"/>
                <w:sz w:val="22"/>
                <w:szCs w:val="22"/>
                <w:u w:val="none"/>
                <w:lang w:val="en-US" w:eastAsia="zh-CN" w:bidi="ar"/>
              </w:rPr>
              <w:t>&lt;</w:t>
            </w:r>
            <w:r>
              <w:rPr>
                <w:rFonts w:hint="eastAsia" w:ascii="仿宋" w:hAnsi="仿宋" w:eastAsia="仿宋" w:cs="仿宋"/>
                <w:i w:val="0"/>
                <w:iCs w:val="0"/>
                <w:snapToGrid w:val="0"/>
                <w:color w:val="000000"/>
                <w:kern w:val="0"/>
                <w:sz w:val="28"/>
                <w:szCs w:val="28"/>
                <w:u w:val="none"/>
                <w:lang w:val="en-US" w:eastAsia="zh-CN" w:bidi="ar"/>
              </w:rPr>
              <w:t>1m²的按1m²计算）</w:t>
            </w:r>
          </w:p>
        </w:tc>
        <w:tc>
          <w:tcPr>
            <w:tcW w:w="1867" w:type="dxa"/>
            <w:tcBorders>
              <w:top w:val="nil"/>
              <w:left w:val="nil"/>
              <w:bottom w:val="single" w:color="000000" w:sz="8" w:space="0"/>
              <w:right w:val="single" w:color="000000" w:sz="8" w:space="0"/>
            </w:tcBorders>
            <w:shd w:val="clear" w:color="auto" w:fill="FFFFFF"/>
            <w:vAlign w:val="center"/>
          </w:tcPr>
          <w:p w14:paraId="44E32FE4">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1m</w:t>
            </w:r>
            <w:r>
              <w:rPr>
                <w:rFonts w:hint="eastAsia" w:ascii="仿宋" w:hAnsi="仿宋" w:eastAsia="仿宋" w:cs="仿宋"/>
                <w:i w:val="0"/>
                <w:iCs w:val="0"/>
                <w:snapToGrid w:val="0"/>
                <w:color w:val="000000"/>
                <w:kern w:val="0"/>
                <w:sz w:val="28"/>
                <w:szCs w:val="28"/>
                <w:u w:val="none"/>
                <w:vertAlign w:val="superscript"/>
                <w:lang w:val="en-US" w:eastAsia="zh-CN" w:bidi="ar"/>
              </w:rPr>
              <w:t>2</w:t>
            </w:r>
          </w:p>
        </w:tc>
      </w:tr>
      <w:tr w14:paraId="3F0547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85" w:hRule="atLeast"/>
        </w:trPr>
        <w:tc>
          <w:tcPr>
            <w:tcW w:w="929" w:type="dxa"/>
            <w:vMerge w:val="continue"/>
            <w:tcBorders>
              <w:top w:val="nil"/>
              <w:left w:val="single" w:color="000000" w:sz="8" w:space="0"/>
              <w:bottom w:val="single" w:color="000000" w:sz="8" w:space="0"/>
              <w:right w:val="single" w:color="000000" w:sz="8" w:space="0"/>
            </w:tcBorders>
            <w:shd w:val="clear" w:color="auto" w:fill="FFFFFF"/>
            <w:vAlign w:val="center"/>
          </w:tcPr>
          <w:p w14:paraId="430C0569">
            <w:pPr>
              <w:jc w:val="both"/>
              <w:rPr>
                <w:rFonts w:hint="eastAsia" w:ascii="仿宋" w:hAnsi="仿宋" w:eastAsia="仿宋" w:cs="仿宋"/>
                <w:i w:val="0"/>
                <w:iCs w:val="0"/>
                <w:color w:val="000000"/>
                <w:sz w:val="28"/>
                <w:szCs w:val="28"/>
                <w:u w:val="none"/>
              </w:rPr>
            </w:pPr>
          </w:p>
        </w:tc>
        <w:tc>
          <w:tcPr>
            <w:tcW w:w="1001" w:type="dxa"/>
            <w:vMerge w:val="continue"/>
            <w:tcBorders>
              <w:top w:val="nil"/>
              <w:left w:val="nil"/>
              <w:bottom w:val="single" w:color="000000" w:sz="8" w:space="0"/>
              <w:right w:val="single" w:color="000000" w:sz="8" w:space="0"/>
            </w:tcBorders>
            <w:shd w:val="clear" w:color="auto" w:fill="FFFFFF"/>
            <w:vAlign w:val="center"/>
          </w:tcPr>
          <w:p w14:paraId="1C85718D">
            <w:pPr>
              <w:jc w:val="both"/>
              <w:rPr>
                <w:rFonts w:hint="eastAsia" w:ascii="仿宋" w:hAnsi="仿宋" w:eastAsia="仿宋" w:cs="仿宋"/>
                <w:i w:val="0"/>
                <w:iCs w:val="0"/>
                <w:color w:val="000000"/>
                <w:sz w:val="28"/>
                <w:szCs w:val="28"/>
                <w:u w:val="none"/>
              </w:rPr>
            </w:pPr>
          </w:p>
        </w:tc>
        <w:tc>
          <w:tcPr>
            <w:tcW w:w="1336" w:type="dxa"/>
            <w:tcBorders>
              <w:top w:val="nil"/>
              <w:left w:val="nil"/>
              <w:bottom w:val="single" w:color="000000" w:sz="8" w:space="0"/>
              <w:right w:val="single" w:color="000000" w:sz="8" w:space="0"/>
            </w:tcBorders>
            <w:shd w:val="clear" w:color="auto" w:fill="auto"/>
            <w:vAlign w:val="center"/>
          </w:tcPr>
          <w:p w14:paraId="0D5CF711">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内墙乳胶漆修复（翻新）</w:t>
            </w:r>
          </w:p>
        </w:tc>
        <w:tc>
          <w:tcPr>
            <w:tcW w:w="2036" w:type="dxa"/>
            <w:tcBorders>
              <w:top w:val="nil"/>
              <w:left w:val="nil"/>
              <w:bottom w:val="single" w:color="000000" w:sz="8" w:space="0"/>
              <w:right w:val="single" w:color="000000" w:sz="8" w:space="0"/>
            </w:tcBorders>
            <w:shd w:val="clear" w:color="auto" w:fill="auto"/>
            <w:vAlign w:val="center"/>
          </w:tcPr>
          <w:p w14:paraId="214B70BF">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清理基层，重新喷涂被污染的面层，颜色选用与原来涂料一样的颜色</w:t>
            </w:r>
          </w:p>
        </w:tc>
        <w:tc>
          <w:tcPr>
            <w:tcW w:w="2233" w:type="dxa"/>
            <w:tcBorders>
              <w:top w:val="nil"/>
              <w:left w:val="nil"/>
              <w:bottom w:val="single" w:color="000000" w:sz="8" w:space="0"/>
              <w:right w:val="single" w:color="000000" w:sz="8" w:space="0"/>
            </w:tcBorders>
            <w:shd w:val="clear" w:color="auto" w:fill="auto"/>
            <w:vAlign w:val="center"/>
          </w:tcPr>
          <w:p w14:paraId="08527733">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按实际修复部位计算,不足1㎡修补按处计算,超过1m</w:t>
            </w:r>
            <w:r>
              <w:rPr>
                <w:rFonts w:hint="eastAsia" w:ascii="仿宋" w:hAnsi="仿宋" w:eastAsia="仿宋" w:cs="仿宋"/>
                <w:i w:val="0"/>
                <w:iCs w:val="0"/>
                <w:snapToGrid w:val="0"/>
                <w:color w:val="000000"/>
                <w:kern w:val="0"/>
                <w:sz w:val="28"/>
                <w:szCs w:val="28"/>
                <w:u w:val="none"/>
                <w:vertAlign w:val="superscript"/>
                <w:lang w:val="en-US" w:eastAsia="zh-CN" w:bidi="ar"/>
              </w:rPr>
              <w:t>2</w:t>
            </w:r>
            <w:r>
              <w:rPr>
                <w:rFonts w:hint="eastAsia" w:ascii="仿宋" w:hAnsi="仿宋" w:eastAsia="仿宋" w:cs="仿宋"/>
                <w:i w:val="0"/>
                <w:iCs w:val="0"/>
                <w:snapToGrid w:val="0"/>
                <w:color w:val="000000"/>
                <w:kern w:val="0"/>
                <w:sz w:val="28"/>
                <w:szCs w:val="28"/>
                <w:u w:val="none"/>
                <w:lang w:val="en-US" w:eastAsia="zh-CN" w:bidi="ar"/>
              </w:rPr>
              <w:t>修补按面积</w:t>
            </w:r>
          </w:p>
        </w:tc>
        <w:tc>
          <w:tcPr>
            <w:tcW w:w="1867" w:type="dxa"/>
            <w:tcBorders>
              <w:top w:val="nil"/>
              <w:left w:val="nil"/>
              <w:bottom w:val="single" w:color="000000" w:sz="8" w:space="0"/>
              <w:right w:val="single" w:color="000000" w:sz="8" w:space="0"/>
            </w:tcBorders>
            <w:shd w:val="clear" w:color="auto" w:fill="auto"/>
            <w:vAlign w:val="center"/>
          </w:tcPr>
          <w:p w14:paraId="190AB8A8">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1处/1㎡</w:t>
            </w:r>
          </w:p>
        </w:tc>
      </w:tr>
      <w:tr w14:paraId="7987C7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35" w:hRule="atLeast"/>
        </w:trPr>
        <w:tc>
          <w:tcPr>
            <w:tcW w:w="929" w:type="dxa"/>
            <w:vMerge w:val="continue"/>
            <w:tcBorders>
              <w:top w:val="nil"/>
              <w:left w:val="single" w:color="000000" w:sz="8" w:space="0"/>
              <w:bottom w:val="single" w:color="000000" w:sz="8" w:space="0"/>
              <w:right w:val="single" w:color="000000" w:sz="8" w:space="0"/>
            </w:tcBorders>
            <w:shd w:val="clear" w:color="auto" w:fill="FFFFFF"/>
            <w:vAlign w:val="center"/>
          </w:tcPr>
          <w:p w14:paraId="0FFB6E58">
            <w:pPr>
              <w:jc w:val="both"/>
              <w:rPr>
                <w:rFonts w:hint="eastAsia" w:ascii="仿宋" w:hAnsi="仿宋" w:eastAsia="仿宋" w:cs="仿宋"/>
                <w:i w:val="0"/>
                <w:iCs w:val="0"/>
                <w:color w:val="000000"/>
                <w:sz w:val="28"/>
                <w:szCs w:val="28"/>
                <w:u w:val="none"/>
              </w:rPr>
            </w:pPr>
          </w:p>
        </w:tc>
        <w:tc>
          <w:tcPr>
            <w:tcW w:w="1001" w:type="dxa"/>
            <w:vMerge w:val="continue"/>
            <w:tcBorders>
              <w:top w:val="nil"/>
              <w:left w:val="nil"/>
              <w:bottom w:val="single" w:color="000000" w:sz="8" w:space="0"/>
              <w:right w:val="single" w:color="000000" w:sz="8" w:space="0"/>
            </w:tcBorders>
            <w:shd w:val="clear" w:color="auto" w:fill="FFFFFF"/>
            <w:vAlign w:val="center"/>
          </w:tcPr>
          <w:p w14:paraId="2AC873CA">
            <w:pPr>
              <w:jc w:val="both"/>
              <w:rPr>
                <w:rFonts w:hint="eastAsia" w:ascii="仿宋" w:hAnsi="仿宋" w:eastAsia="仿宋" w:cs="仿宋"/>
                <w:i w:val="0"/>
                <w:iCs w:val="0"/>
                <w:color w:val="000000"/>
                <w:sz w:val="28"/>
                <w:szCs w:val="28"/>
                <w:u w:val="none"/>
              </w:rPr>
            </w:pPr>
          </w:p>
        </w:tc>
        <w:tc>
          <w:tcPr>
            <w:tcW w:w="1336" w:type="dxa"/>
            <w:tcBorders>
              <w:top w:val="nil"/>
              <w:left w:val="nil"/>
              <w:bottom w:val="single" w:color="000000" w:sz="8" w:space="0"/>
              <w:right w:val="single" w:color="000000" w:sz="8" w:space="0"/>
            </w:tcBorders>
            <w:shd w:val="clear" w:color="auto" w:fill="FFFFFF"/>
            <w:vAlign w:val="center"/>
          </w:tcPr>
          <w:p w14:paraId="224EEC1F">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墙面开裂、空鼓、脱落（铲除新做）</w:t>
            </w:r>
          </w:p>
        </w:tc>
        <w:tc>
          <w:tcPr>
            <w:tcW w:w="2036" w:type="dxa"/>
            <w:tcBorders>
              <w:top w:val="nil"/>
              <w:left w:val="nil"/>
              <w:bottom w:val="single" w:color="000000" w:sz="8" w:space="0"/>
              <w:right w:val="single" w:color="000000" w:sz="8" w:space="0"/>
            </w:tcBorders>
            <w:shd w:val="clear" w:color="auto" w:fill="FFFFFF"/>
            <w:vAlign w:val="center"/>
          </w:tcPr>
          <w:p w14:paraId="29B60E02">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用腻子或水泥+胶水乳胶漆刮涂</w:t>
            </w:r>
          </w:p>
        </w:tc>
        <w:tc>
          <w:tcPr>
            <w:tcW w:w="2233" w:type="dxa"/>
            <w:tcBorders>
              <w:top w:val="nil"/>
              <w:left w:val="nil"/>
              <w:bottom w:val="single" w:color="000000" w:sz="8" w:space="0"/>
              <w:right w:val="single" w:color="000000" w:sz="8" w:space="0"/>
            </w:tcBorders>
            <w:shd w:val="clear" w:color="auto" w:fill="FFFFFF"/>
            <w:vAlign w:val="center"/>
          </w:tcPr>
          <w:p w14:paraId="5C2C18F6">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铲除开裂处，挂网、抹灰恢复，修补不足1㎡修补按处计算,超过1m</w:t>
            </w:r>
            <w:r>
              <w:rPr>
                <w:rFonts w:hint="eastAsia" w:ascii="仿宋" w:hAnsi="仿宋" w:eastAsia="仿宋" w:cs="仿宋"/>
                <w:i w:val="0"/>
                <w:iCs w:val="0"/>
                <w:snapToGrid w:val="0"/>
                <w:color w:val="000000"/>
                <w:kern w:val="0"/>
                <w:sz w:val="28"/>
                <w:szCs w:val="28"/>
                <w:u w:val="none"/>
                <w:vertAlign w:val="superscript"/>
                <w:lang w:val="en-US" w:eastAsia="zh-CN" w:bidi="ar"/>
              </w:rPr>
              <w:t>2</w:t>
            </w:r>
            <w:r>
              <w:rPr>
                <w:rFonts w:hint="eastAsia" w:ascii="仿宋" w:hAnsi="仿宋" w:eastAsia="仿宋" w:cs="仿宋"/>
                <w:i w:val="0"/>
                <w:iCs w:val="0"/>
                <w:snapToGrid w:val="0"/>
                <w:color w:val="000000"/>
                <w:kern w:val="0"/>
                <w:sz w:val="28"/>
                <w:szCs w:val="28"/>
                <w:u w:val="none"/>
                <w:lang w:val="en-US" w:eastAsia="zh-CN" w:bidi="ar"/>
              </w:rPr>
              <w:t>修补按面积</w:t>
            </w:r>
          </w:p>
        </w:tc>
        <w:tc>
          <w:tcPr>
            <w:tcW w:w="1867" w:type="dxa"/>
            <w:tcBorders>
              <w:top w:val="nil"/>
              <w:left w:val="nil"/>
              <w:bottom w:val="single" w:color="000000" w:sz="8" w:space="0"/>
              <w:right w:val="single" w:color="000000" w:sz="8" w:space="0"/>
            </w:tcBorders>
            <w:shd w:val="clear" w:color="auto" w:fill="auto"/>
            <w:vAlign w:val="center"/>
          </w:tcPr>
          <w:p w14:paraId="42FAE653">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1处/1㎡</w:t>
            </w:r>
          </w:p>
        </w:tc>
      </w:tr>
      <w:tr w14:paraId="1DC689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30" w:hRule="atLeast"/>
        </w:trPr>
        <w:tc>
          <w:tcPr>
            <w:tcW w:w="929" w:type="dxa"/>
            <w:vMerge w:val="restart"/>
            <w:tcBorders>
              <w:top w:val="nil"/>
              <w:left w:val="single" w:color="000000" w:sz="8" w:space="0"/>
              <w:bottom w:val="single" w:color="000000" w:sz="8" w:space="0"/>
              <w:right w:val="single" w:color="000000" w:sz="8" w:space="0"/>
            </w:tcBorders>
            <w:shd w:val="clear" w:color="auto" w:fill="FFFFFF"/>
            <w:vAlign w:val="center"/>
          </w:tcPr>
          <w:p w14:paraId="5B1AC53D">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14</w:t>
            </w:r>
          </w:p>
        </w:tc>
        <w:tc>
          <w:tcPr>
            <w:tcW w:w="1001" w:type="dxa"/>
            <w:vMerge w:val="restart"/>
            <w:tcBorders>
              <w:top w:val="nil"/>
              <w:left w:val="nil"/>
              <w:bottom w:val="single" w:color="000000" w:sz="8" w:space="0"/>
              <w:right w:val="single" w:color="000000" w:sz="8" w:space="0"/>
            </w:tcBorders>
            <w:shd w:val="clear" w:color="auto" w:fill="FFFFFF"/>
            <w:vAlign w:val="center"/>
          </w:tcPr>
          <w:p w14:paraId="7C2369EF">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漏水修补</w:t>
            </w:r>
          </w:p>
        </w:tc>
        <w:tc>
          <w:tcPr>
            <w:tcW w:w="1336" w:type="dxa"/>
            <w:tcBorders>
              <w:top w:val="nil"/>
              <w:left w:val="nil"/>
              <w:bottom w:val="single" w:color="000000" w:sz="8" w:space="0"/>
              <w:right w:val="single" w:color="000000" w:sz="8" w:space="0"/>
            </w:tcBorders>
            <w:shd w:val="clear" w:color="auto" w:fill="FFFFFF"/>
            <w:vAlign w:val="center"/>
          </w:tcPr>
          <w:p w14:paraId="102ADB8F">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卫生间、洗漱台防水层厚度不够或局部漏涂（</w:t>
            </w:r>
            <w:r>
              <w:rPr>
                <w:rFonts w:hint="eastAsia" w:ascii="仿宋" w:hAnsi="仿宋" w:eastAsia="仿宋" w:cs="仿宋"/>
                <w:i w:val="0"/>
                <w:iCs w:val="0"/>
                <w:snapToGrid w:val="0"/>
                <w:color w:val="000000"/>
                <w:kern w:val="0"/>
                <w:sz w:val="22"/>
                <w:szCs w:val="22"/>
                <w:u w:val="none"/>
                <w:lang w:val="en-US" w:eastAsia="zh-CN" w:bidi="ar"/>
              </w:rPr>
              <w:t>&lt;</w:t>
            </w:r>
            <w:r>
              <w:rPr>
                <w:rFonts w:hint="eastAsia" w:ascii="仿宋" w:hAnsi="仿宋" w:eastAsia="仿宋" w:cs="仿宋"/>
                <w:i w:val="0"/>
                <w:iCs w:val="0"/>
                <w:snapToGrid w:val="0"/>
                <w:color w:val="000000"/>
                <w:kern w:val="0"/>
                <w:sz w:val="28"/>
                <w:szCs w:val="28"/>
                <w:u w:val="none"/>
                <w:lang w:val="en-US" w:eastAsia="zh-CN" w:bidi="ar"/>
              </w:rPr>
              <w:t>1㎡）</w:t>
            </w:r>
          </w:p>
        </w:tc>
        <w:tc>
          <w:tcPr>
            <w:tcW w:w="2036" w:type="dxa"/>
            <w:tcBorders>
              <w:top w:val="nil"/>
              <w:left w:val="nil"/>
              <w:bottom w:val="single" w:color="000000" w:sz="8" w:space="0"/>
              <w:right w:val="single" w:color="000000" w:sz="8" w:space="0"/>
            </w:tcBorders>
            <w:shd w:val="clear" w:color="auto" w:fill="FFFFFF"/>
            <w:vAlign w:val="center"/>
          </w:tcPr>
          <w:p w14:paraId="681E43C9">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重新加厚涂抹</w:t>
            </w:r>
          </w:p>
        </w:tc>
        <w:tc>
          <w:tcPr>
            <w:tcW w:w="2233" w:type="dxa"/>
            <w:tcBorders>
              <w:top w:val="nil"/>
              <w:left w:val="nil"/>
              <w:bottom w:val="single" w:color="000000" w:sz="8" w:space="0"/>
              <w:right w:val="single" w:color="000000" w:sz="8" w:space="0"/>
            </w:tcBorders>
            <w:shd w:val="clear" w:color="auto" w:fill="FFFFFF"/>
            <w:vAlign w:val="center"/>
          </w:tcPr>
          <w:p w14:paraId="46ABEC93">
            <w:pPr>
              <w:keepNext w:val="0"/>
              <w:keepLines w:val="0"/>
              <w:widowControl/>
              <w:suppressLineNumbers w:val="0"/>
              <w:jc w:val="both"/>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snapToGrid w:val="0"/>
                <w:color w:val="000000"/>
                <w:kern w:val="0"/>
                <w:sz w:val="22"/>
                <w:szCs w:val="22"/>
                <w:u w:val="none"/>
                <w:lang w:val="en-US" w:eastAsia="zh-CN" w:bidi="ar"/>
              </w:rPr>
              <w:t>&lt;</w:t>
            </w:r>
            <w:r>
              <w:rPr>
                <w:rFonts w:hint="eastAsia" w:ascii="仿宋" w:hAnsi="仿宋" w:eastAsia="仿宋" w:cs="仿宋"/>
                <w:i w:val="0"/>
                <w:iCs w:val="0"/>
                <w:snapToGrid w:val="0"/>
                <w:color w:val="000000"/>
                <w:kern w:val="0"/>
                <w:sz w:val="28"/>
                <w:szCs w:val="28"/>
                <w:u w:val="none"/>
                <w:lang w:val="en-US" w:eastAsia="zh-CN" w:bidi="ar"/>
              </w:rPr>
              <w:t>1m</w:t>
            </w:r>
            <w:r>
              <w:rPr>
                <w:rFonts w:hint="eastAsia" w:ascii="仿宋" w:hAnsi="仿宋" w:eastAsia="仿宋" w:cs="仿宋"/>
                <w:i w:val="0"/>
                <w:iCs w:val="0"/>
                <w:snapToGrid w:val="0"/>
                <w:color w:val="000000"/>
                <w:kern w:val="0"/>
                <w:sz w:val="28"/>
                <w:szCs w:val="28"/>
                <w:u w:val="none"/>
                <w:vertAlign w:val="superscript"/>
                <w:lang w:val="en-US" w:eastAsia="zh-CN" w:bidi="ar"/>
              </w:rPr>
              <w:t>2</w:t>
            </w:r>
            <w:r>
              <w:rPr>
                <w:rFonts w:hint="eastAsia" w:ascii="仿宋" w:hAnsi="仿宋" w:eastAsia="仿宋" w:cs="仿宋"/>
                <w:i w:val="0"/>
                <w:iCs w:val="0"/>
                <w:snapToGrid w:val="0"/>
                <w:color w:val="000000"/>
                <w:kern w:val="0"/>
                <w:sz w:val="28"/>
                <w:szCs w:val="28"/>
                <w:u w:val="none"/>
                <w:lang w:val="en-US" w:eastAsia="zh-CN" w:bidi="ar"/>
              </w:rPr>
              <w:t>修补按个计算</w:t>
            </w:r>
          </w:p>
        </w:tc>
        <w:tc>
          <w:tcPr>
            <w:tcW w:w="1867" w:type="dxa"/>
            <w:tcBorders>
              <w:top w:val="nil"/>
              <w:left w:val="nil"/>
              <w:bottom w:val="single" w:color="000000" w:sz="8" w:space="0"/>
              <w:right w:val="single" w:color="000000" w:sz="8" w:space="0"/>
            </w:tcBorders>
            <w:shd w:val="clear" w:color="auto" w:fill="FFFFFF"/>
            <w:vAlign w:val="center"/>
          </w:tcPr>
          <w:p w14:paraId="60165755">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1个</w:t>
            </w:r>
          </w:p>
        </w:tc>
      </w:tr>
      <w:tr w14:paraId="752F58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0" w:hRule="atLeast"/>
        </w:trPr>
        <w:tc>
          <w:tcPr>
            <w:tcW w:w="929" w:type="dxa"/>
            <w:vMerge w:val="continue"/>
            <w:tcBorders>
              <w:top w:val="nil"/>
              <w:left w:val="single" w:color="000000" w:sz="8" w:space="0"/>
              <w:bottom w:val="single" w:color="000000" w:sz="8" w:space="0"/>
              <w:right w:val="single" w:color="000000" w:sz="8" w:space="0"/>
            </w:tcBorders>
            <w:shd w:val="clear" w:color="auto" w:fill="FFFFFF"/>
            <w:vAlign w:val="center"/>
          </w:tcPr>
          <w:p w14:paraId="1F22D0C6">
            <w:pPr>
              <w:jc w:val="both"/>
              <w:rPr>
                <w:rFonts w:hint="eastAsia" w:ascii="仿宋" w:hAnsi="仿宋" w:eastAsia="仿宋" w:cs="仿宋"/>
                <w:i w:val="0"/>
                <w:iCs w:val="0"/>
                <w:color w:val="000000"/>
                <w:sz w:val="28"/>
                <w:szCs w:val="28"/>
                <w:u w:val="none"/>
              </w:rPr>
            </w:pPr>
          </w:p>
        </w:tc>
        <w:tc>
          <w:tcPr>
            <w:tcW w:w="1001" w:type="dxa"/>
            <w:vMerge w:val="continue"/>
            <w:tcBorders>
              <w:top w:val="nil"/>
              <w:left w:val="nil"/>
              <w:bottom w:val="single" w:color="000000" w:sz="8" w:space="0"/>
              <w:right w:val="single" w:color="000000" w:sz="8" w:space="0"/>
            </w:tcBorders>
            <w:shd w:val="clear" w:color="auto" w:fill="FFFFFF"/>
            <w:vAlign w:val="center"/>
          </w:tcPr>
          <w:p w14:paraId="0F61C6EB">
            <w:pPr>
              <w:jc w:val="both"/>
              <w:rPr>
                <w:rFonts w:hint="eastAsia" w:ascii="仿宋" w:hAnsi="仿宋" w:eastAsia="仿宋" w:cs="仿宋"/>
                <w:i w:val="0"/>
                <w:iCs w:val="0"/>
                <w:color w:val="000000"/>
                <w:sz w:val="28"/>
                <w:szCs w:val="28"/>
                <w:u w:val="none"/>
              </w:rPr>
            </w:pPr>
          </w:p>
        </w:tc>
        <w:tc>
          <w:tcPr>
            <w:tcW w:w="1336" w:type="dxa"/>
            <w:tcBorders>
              <w:top w:val="nil"/>
              <w:left w:val="nil"/>
              <w:bottom w:val="single" w:color="000000" w:sz="8" w:space="0"/>
              <w:right w:val="single" w:color="000000" w:sz="8" w:space="0"/>
            </w:tcBorders>
            <w:shd w:val="clear" w:color="auto" w:fill="FFFFFF"/>
            <w:vAlign w:val="center"/>
          </w:tcPr>
          <w:p w14:paraId="06ACB80E">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卫生间防水层厚度不够或局部漏涂（</w:t>
            </w:r>
            <w:r>
              <w:rPr>
                <w:rFonts w:hint="eastAsia" w:ascii="仿宋" w:hAnsi="仿宋" w:eastAsia="仿宋" w:cs="仿宋"/>
                <w:i w:val="0"/>
                <w:iCs w:val="0"/>
                <w:snapToGrid w:val="0"/>
                <w:color w:val="000000"/>
                <w:kern w:val="0"/>
                <w:sz w:val="22"/>
                <w:szCs w:val="22"/>
                <w:u w:val="none"/>
                <w:lang w:val="en-US" w:eastAsia="zh-CN" w:bidi="ar"/>
              </w:rPr>
              <w:t>≥</w:t>
            </w:r>
            <w:r>
              <w:rPr>
                <w:rFonts w:hint="eastAsia" w:ascii="仿宋" w:hAnsi="仿宋" w:eastAsia="仿宋" w:cs="仿宋"/>
                <w:i w:val="0"/>
                <w:iCs w:val="0"/>
                <w:snapToGrid w:val="0"/>
                <w:color w:val="000000"/>
                <w:kern w:val="0"/>
                <w:sz w:val="28"/>
                <w:szCs w:val="28"/>
                <w:u w:val="none"/>
                <w:lang w:val="en-US" w:eastAsia="zh-CN" w:bidi="ar"/>
              </w:rPr>
              <w:t>1㎡）</w:t>
            </w:r>
          </w:p>
        </w:tc>
        <w:tc>
          <w:tcPr>
            <w:tcW w:w="2036" w:type="dxa"/>
            <w:tcBorders>
              <w:top w:val="nil"/>
              <w:left w:val="nil"/>
              <w:bottom w:val="single" w:color="000000" w:sz="8" w:space="0"/>
              <w:right w:val="single" w:color="000000" w:sz="8" w:space="0"/>
            </w:tcBorders>
            <w:shd w:val="clear" w:color="auto" w:fill="FFFFFF"/>
            <w:vAlign w:val="center"/>
          </w:tcPr>
          <w:p w14:paraId="1FF48A48">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重新加厚涂抹</w:t>
            </w:r>
          </w:p>
        </w:tc>
        <w:tc>
          <w:tcPr>
            <w:tcW w:w="2233" w:type="dxa"/>
            <w:tcBorders>
              <w:top w:val="nil"/>
              <w:left w:val="nil"/>
              <w:bottom w:val="single" w:color="000000" w:sz="8" w:space="0"/>
              <w:right w:val="single" w:color="000000" w:sz="8" w:space="0"/>
            </w:tcBorders>
            <w:shd w:val="clear" w:color="auto" w:fill="FFFFFF"/>
            <w:vAlign w:val="center"/>
          </w:tcPr>
          <w:p w14:paraId="789CCF49">
            <w:pPr>
              <w:keepNext w:val="0"/>
              <w:keepLines w:val="0"/>
              <w:widowControl/>
              <w:suppressLineNumbers w:val="0"/>
              <w:jc w:val="both"/>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snapToGrid w:val="0"/>
                <w:color w:val="000000"/>
                <w:kern w:val="0"/>
                <w:sz w:val="22"/>
                <w:szCs w:val="22"/>
                <w:u w:val="none"/>
                <w:lang w:val="en-US" w:eastAsia="zh-CN" w:bidi="ar"/>
              </w:rPr>
              <w:t>≥</w:t>
            </w:r>
            <w:r>
              <w:rPr>
                <w:rFonts w:hint="eastAsia" w:ascii="仿宋" w:hAnsi="仿宋" w:eastAsia="仿宋" w:cs="仿宋"/>
                <w:i w:val="0"/>
                <w:iCs w:val="0"/>
                <w:snapToGrid w:val="0"/>
                <w:color w:val="000000"/>
                <w:kern w:val="0"/>
                <w:sz w:val="28"/>
                <w:szCs w:val="28"/>
                <w:u w:val="none"/>
                <w:lang w:val="en-US" w:eastAsia="zh-CN" w:bidi="ar"/>
              </w:rPr>
              <w:t>1m</w:t>
            </w:r>
            <w:r>
              <w:rPr>
                <w:rFonts w:hint="eastAsia" w:ascii="仿宋" w:hAnsi="仿宋" w:eastAsia="仿宋" w:cs="仿宋"/>
                <w:i w:val="0"/>
                <w:iCs w:val="0"/>
                <w:snapToGrid w:val="0"/>
                <w:color w:val="000000"/>
                <w:kern w:val="0"/>
                <w:sz w:val="28"/>
                <w:szCs w:val="28"/>
                <w:u w:val="none"/>
                <w:vertAlign w:val="superscript"/>
                <w:lang w:val="en-US" w:eastAsia="zh-CN" w:bidi="ar"/>
              </w:rPr>
              <w:t>2</w:t>
            </w:r>
            <w:r>
              <w:rPr>
                <w:rFonts w:hint="eastAsia" w:ascii="仿宋" w:hAnsi="仿宋" w:eastAsia="仿宋" w:cs="仿宋"/>
                <w:i w:val="0"/>
                <w:iCs w:val="0"/>
                <w:snapToGrid w:val="0"/>
                <w:color w:val="000000"/>
                <w:kern w:val="0"/>
                <w:sz w:val="28"/>
                <w:szCs w:val="28"/>
                <w:u w:val="none"/>
                <w:lang w:val="en-US" w:eastAsia="zh-CN" w:bidi="ar"/>
              </w:rPr>
              <w:t>修补按面积计算</w:t>
            </w:r>
          </w:p>
        </w:tc>
        <w:tc>
          <w:tcPr>
            <w:tcW w:w="1867" w:type="dxa"/>
            <w:tcBorders>
              <w:top w:val="nil"/>
              <w:left w:val="nil"/>
              <w:bottom w:val="single" w:color="000000" w:sz="8" w:space="0"/>
              <w:right w:val="single" w:color="000000" w:sz="8" w:space="0"/>
            </w:tcBorders>
            <w:shd w:val="clear" w:color="auto" w:fill="FFFFFF"/>
            <w:vAlign w:val="center"/>
          </w:tcPr>
          <w:p w14:paraId="570DAFA3">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w:t>
            </w:r>
          </w:p>
        </w:tc>
      </w:tr>
      <w:tr w14:paraId="78501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15" w:hRule="atLeast"/>
        </w:trPr>
        <w:tc>
          <w:tcPr>
            <w:tcW w:w="929" w:type="dxa"/>
            <w:vMerge w:val="continue"/>
            <w:tcBorders>
              <w:top w:val="nil"/>
              <w:left w:val="single" w:color="000000" w:sz="8" w:space="0"/>
              <w:bottom w:val="single" w:color="000000" w:sz="8" w:space="0"/>
              <w:right w:val="single" w:color="000000" w:sz="8" w:space="0"/>
            </w:tcBorders>
            <w:shd w:val="clear" w:color="auto" w:fill="FFFFFF"/>
            <w:vAlign w:val="center"/>
          </w:tcPr>
          <w:p w14:paraId="100ACB56">
            <w:pPr>
              <w:jc w:val="both"/>
              <w:rPr>
                <w:rFonts w:hint="eastAsia" w:ascii="仿宋" w:hAnsi="仿宋" w:eastAsia="仿宋" w:cs="仿宋"/>
                <w:i w:val="0"/>
                <w:iCs w:val="0"/>
                <w:color w:val="000000"/>
                <w:sz w:val="28"/>
                <w:szCs w:val="28"/>
                <w:u w:val="none"/>
              </w:rPr>
            </w:pPr>
          </w:p>
        </w:tc>
        <w:tc>
          <w:tcPr>
            <w:tcW w:w="1001" w:type="dxa"/>
            <w:vMerge w:val="continue"/>
            <w:tcBorders>
              <w:top w:val="nil"/>
              <w:left w:val="nil"/>
              <w:bottom w:val="single" w:color="000000" w:sz="8" w:space="0"/>
              <w:right w:val="single" w:color="000000" w:sz="8" w:space="0"/>
            </w:tcBorders>
            <w:shd w:val="clear" w:color="auto" w:fill="FFFFFF"/>
            <w:vAlign w:val="center"/>
          </w:tcPr>
          <w:p w14:paraId="3CE585E4">
            <w:pPr>
              <w:jc w:val="both"/>
              <w:rPr>
                <w:rFonts w:hint="eastAsia" w:ascii="仿宋" w:hAnsi="仿宋" w:eastAsia="仿宋" w:cs="仿宋"/>
                <w:i w:val="0"/>
                <w:iCs w:val="0"/>
                <w:color w:val="000000"/>
                <w:sz w:val="28"/>
                <w:szCs w:val="28"/>
                <w:u w:val="none"/>
              </w:rPr>
            </w:pPr>
          </w:p>
        </w:tc>
        <w:tc>
          <w:tcPr>
            <w:tcW w:w="1336" w:type="dxa"/>
            <w:tcBorders>
              <w:top w:val="nil"/>
              <w:left w:val="nil"/>
              <w:bottom w:val="single" w:color="000000" w:sz="8" w:space="0"/>
              <w:right w:val="single" w:color="000000" w:sz="8" w:space="0"/>
            </w:tcBorders>
            <w:shd w:val="clear" w:color="auto" w:fill="FFFFFF"/>
            <w:vAlign w:val="center"/>
          </w:tcPr>
          <w:p w14:paraId="7462E5F0">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墙面、楼板、地面渗漏水</w:t>
            </w:r>
          </w:p>
        </w:tc>
        <w:tc>
          <w:tcPr>
            <w:tcW w:w="2036" w:type="dxa"/>
            <w:tcBorders>
              <w:top w:val="nil"/>
              <w:left w:val="nil"/>
              <w:bottom w:val="single" w:color="000000" w:sz="8" w:space="0"/>
              <w:right w:val="single" w:color="000000" w:sz="8" w:space="0"/>
            </w:tcBorders>
            <w:shd w:val="clear" w:color="auto" w:fill="FFFFFF"/>
            <w:vAlign w:val="center"/>
          </w:tcPr>
          <w:p w14:paraId="6BC0850E">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打凿蜂窝周边至密实位置；堵漏；封堵后，高压注浆填充内部缝隙；封平基层</w:t>
            </w:r>
          </w:p>
        </w:tc>
        <w:tc>
          <w:tcPr>
            <w:tcW w:w="2233" w:type="dxa"/>
            <w:tcBorders>
              <w:top w:val="nil"/>
              <w:left w:val="nil"/>
              <w:bottom w:val="single" w:color="000000" w:sz="8" w:space="0"/>
              <w:right w:val="single" w:color="000000" w:sz="8" w:space="0"/>
            </w:tcBorders>
            <w:shd w:val="clear" w:color="auto" w:fill="FFFFFF"/>
            <w:vAlign w:val="center"/>
          </w:tcPr>
          <w:p w14:paraId="66B56AC2">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大于0.5㎡修补按面积计</w:t>
            </w:r>
          </w:p>
        </w:tc>
        <w:tc>
          <w:tcPr>
            <w:tcW w:w="1867" w:type="dxa"/>
            <w:tcBorders>
              <w:top w:val="nil"/>
              <w:left w:val="nil"/>
              <w:bottom w:val="single" w:color="000000" w:sz="8" w:space="0"/>
              <w:right w:val="single" w:color="000000" w:sz="8" w:space="0"/>
            </w:tcBorders>
            <w:shd w:val="clear" w:color="auto" w:fill="FFFFFF"/>
            <w:vAlign w:val="center"/>
          </w:tcPr>
          <w:p w14:paraId="39FF8A50">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w:t>
            </w:r>
          </w:p>
        </w:tc>
      </w:tr>
      <w:tr w14:paraId="184931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30" w:hRule="atLeast"/>
        </w:trPr>
        <w:tc>
          <w:tcPr>
            <w:tcW w:w="929" w:type="dxa"/>
            <w:vMerge w:val="restart"/>
            <w:tcBorders>
              <w:top w:val="nil"/>
              <w:left w:val="single" w:color="000000" w:sz="8" w:space="0"/>
              <w:bottom w:val="single" w:color="000000" w:sz="8" w:space="0"/>
              <w:right w:val="single" w:color="000000" w:sz="8" w:space="0"/>
            </w:tcBorders>
            <w:shd w:val="clear" w:color="auto" w:fill="FFFFFF"/>
            <w:vAlign w:val="center"/>
          </w:tcPr>
          <w:p w14:paraId="27E787E2">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15</w:t>
            </w:r>
          </w:p>
        </w:tc>
        <w:tc>
          <w:tcPr>
            <w:tcW w:w="1001" w:type="dxa"/>
            <w:vMerge w:val="restart"/>
            <w:tcBorders>
              <w:top w:val="nil"/>
              <w:left w:val="nil"/>
              <w:bottom w:val="single" w:color="000000" w:sz="8" w:space="0"/>
              <w:right w:val="single" w:color="000000" w:sz="8" w:space="0"/>
            </w:tcBorders>
            <w:shd w:val="clear" w:color="auto" w:fill="auto"/>
            <w:vAlign w:val="center"/>
          </w:tcPr>
          <w:p w14:paraId="009B895A">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防水修补</w:t>
            </w:r>
          </w:p>
        </w:tc>
        <w:tc>
          <w:tcPr>
            <w:tcW w:w="1336" w:type="dxa"/>
            <w:tcBorders>
              <w:top w:val="nil"/>
              <w:left w:val="nil"/>
              <w:bottom w:val="single" w:color="000000" w:sz="8" w:space="0"/>
              <w:right w:val="single" w:color="000000" w:sz="8" w:space="0"/>
            </w:tcBorders>
            <w:shd w:val="clear" w:color="auto" w:fill="FFFFFF"/>
            <w:vAlign w:val="center"/>
          </w:tcPr>
          <w:p w14:paraId="2A7E1139">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屋面防水</w:t>
            </w:r>
          </w:p>
        </w:tc>
        <w:tc>
          <w:tcPr>
            <w:tcW w:w="2036" w:type="dxa"/>
            <w:tcBorders>
              <w:top w:val="nil"/>
              <w:left w:val="nil"/>
              <w:bottom w:val="single" w:color="000000" w:sz="8" w:space="0"/>
              <w:right w:val="single" w:color="000000" w:sz="8" w:space="0"/>
            </w:tcBorders>
            <w:shd w:val="clear" w:color="auto" w:fill="FFFFFF"/>
            <w:vAlign w:val="center"/>
          </w:tcPr>
          <w:p w14:paraId="157813C9">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开凿，清理，抹1.5cm厚聚合物水泥防水涂料</w:t>
            </w:r>
          </w:p>
        </w:tc>
        <w:tc>
          <w:tcPr>
            <w:tcW w:w="2233" w:type="dxa"/>
            <w:tcBorders>
              <w:top w:val="nil"/>
              <w:left w:val="nil"/>
              <w:bottom w:val="single" w:color="000000" w:sz="8" w:space="0"/>
              <w:right w:val="single" w:color="000000" w:sz="8" w:space="0"/>
            </w:tcBorders>
            <w:shd w:val="clear" w:color="auto" w:fill="FFFFFF"/>
            <w:vAlign w:val="center"/>
          </w:tcPr>
          <w:p w14:paraId="4B1DC6DD">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按实际工程量以面积计</w:t>
            </w:r>
          </w:p>
        </w:tc>
        <w:tc>
          <w:tcPr>
            <w:tcW w:w="1867" w:type="dxa"/>
            <w:tcBorders>
              <w:top w:val="nil"/>
              <w:left w:val="nil"/>
              <w:bottom w:val="single" w:color="000000" w:sz="8" w:space="0"/>
              <w:right w:val="single" w:color="000000" w:sz="8" w:space="0"/>
            </w:tcBorders>
            <w:shd w:val="clear" w:color="auto" w:fill="FFFFFF"/>
            <w:vAlign w:val="center"/>
          </w:tcPr>
          <w:p w14:paraId="56084DF7">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w:t>
            </w:r>
          </w:p>
        </w:tc>
      </w:tr>
      <w:tr w14:paraId="130DEF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0" w:hRule="atLeast"/>
        </w:trPr>
        <w:tc>
          <w:tcPr>
            <w:tcW w:w="929" w:type="dxa"/>
            <w:vMerge w:val="continue"/>
            <w:tcBorders>
              <w:top w:val="nil"/>
              <w:left w:val="single" w:color="000000" w:sz="8" w:space="0"/>
              <w:bottom w:val="single" w:color="000000" w:sz="8" w:space="0"/>
              <w:right w:val="single" w:color="000000" w:sz="8" w:space="0"/>
            </w:tcBorders>
            <w:shd w:val="clear" w:color="auto" w:fill="FFFFFF"/>
            <w:vAlign w:val="center"/>
          </w:tcPr>
          <w:p w14:paraId="536004C0">
            <w:pPr>
              <w:jc w:val="both"/>
              <w:rPr>
                <w:rFonts w:hint="eastAsia" w:ascii="仿宋" w:hAnsi="仿宋" w:eastAsia="仿宋" w:cs="仿宋"/>
                <w:i w:val="0"/>
                <w:iCs w:val="0"/>
                <w:color w:val="000000"/>
                <w:sz w:val="28"/>
                <w:szCs w:val="28"/>
                <w:u w:val="none"/>
              </w:rPr>
            </w:pPr>
          </w:p>
        </w:tc>
        <w:tc>
          <w:tcPr>
            <w:tcW w:w="1001" w:type="dxa"/>
            <w:vMerge w:val="continue"/>
            <w:tcBorders>
              <w:top w:val="nil"/>
              <w:left w:val="nil"/>
              <w:bottom w:val="single" w:color="000000" w:sz="8" w:space="0"/>
              <w:right w:val="single" w:color="000000" w:sz="8" w:space="0"/>
            </w:tcBorders>
            <w:shd w:val="clear" w:color="auto" w:fill="auto"/>
            <w:vAlign w:val="center"/>
          </w:tcPr>
          <w:p w14:paraId="4E59D76D">
            <w:pPr>
              <w:jc w:val="both"/>
              <w:rPr>
                <w:rFonts w:hint="eastAsia" w:ascii="仿宋" w:hAnsi="仿宋" w:eastAsia="仿宋" w:cs="仿宋"/>
                <w:i w:val="0"/>
                <w:iCs w:val="0"/>
                <w:color w:val="000000"/>
                <w:sz w:val="28"/>
                <w:szCs w:val="28"/>
                <w:u w:val="none"/>
              </w:rPr>
            </w:pPr>
          </w:p>
        </w:tc>
        <w:tc>
          <w:tcPr>
            <w:tcW w:w="1336" w:type="dxa"/>
            <w:tcBorders>
              <w:top w:val="nil"/>
              <w:left w:val="nil"/>
              <w:bottom w:val="single" w:color="000000" w:sz="8" w:space="0"/>
              <w:right w:val="single" w:color="000000" w:sz="8" w:space="0"/>
            </w:tcBorders>
            <w:shd w:val="clear" w:color="auto" w:fill="FFFFFF"/>
            <w:vAlign w:val="center"/>
          </w:tcPr>
          <w:p w14:paraId="0152FF32">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内墙墙面防水</w:t>
            </w:r>
          </w:p>
        </w:tc>
        <w:tc>
          <w:tcPr>
            <w:tcW w:w="2036" w:type="dxa"/>
            <w:tcBorders>
              <w:top w:val="nil"/>
              <w:left w:val="nil"/>
              <w:bottom w:val="single" w:color="000000" w:sz="8" w:space="0"/>
              <w:right w:val="single" w:color="000000" w:sz="8" w:space="0"/>
            </w:tcBorders>
            <w:shd w:val="clear" w:color="auto" w:fill="FFFFFF"/>
            <w:vAlign w:val="center"/>
          </w:tcPr>
          <w:p w14:paraId="535DC3A5">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基层处理，刷1.5</w:t>
            </w:r>
            <w:r>
              <w:rPr>
                <w:rFonts w:hint="eastAsia" w:ascii="仿宋" w:hAnsi="仿宋" w:eastAsia="仿宋" w:cs="仿宋"/>
                <w:i w:val="0"/>
                <w:iCs w:val="0"/>
                <w:snapToGrid w:val="0"/>
                <w:color w:val="000000"/>
                <w:kern w:val="0"/>
                <w:sz w:val="22"/>
                <w:szCs w:val="22"/>
                <w:u w:val="none"/>
                <w:lang w:val="en-US" w:eastAsia="zh-CN" w:bidi="ar"/>
              </w:rPr>
              <w:t>cm</w:t>
            </w:r>
            <w:r>
              <w:rPr>
                <w:rFonts w:hint="eastAsia" w:ascii="仿宋" w:hAnsi="仿宋" w:eastAsia="仿宋" w:cs="仿宋"/>
                <w:i w:val="0"/>
                <w:iCs w:val="0"/>
                <w:snapToGrid w:val="0"/>
                <w:color w:val="000000"/>
                <w:kern w:val="0"/>
                <w:sz w:val="28"/>
                <w:szCs w:val="28"/>
                <w:u w:val="none"/>
                <w:lang w:val="en-US" w:eastAsia="zh-CN" w:bidi="ar"/>
              </w:rPr>
              <w:t>厚聚合物水泥防水涂料</w:t>
            </w:r>
          </w:p>
        </w:tc>
        <w:tc>
          <w:tcPr>
            <w:tcW w:w="2233" w:type="dxa"/>
            <w:tcBorders>
              <w:top w:val="nil"/>
              <w:left w:val="nil"/>
              <w:bottom w:val="single" w:color="000000" w:sz="8" w:space="0"/>
              <w:right w:val="single" w:color="000000" w:sz="8" w:space="0"/>
            </w:tcBorders>
            <w:shd w:val="clear" w:color="auto" w:fill="FFFFFF"/>
            <w:vAlign w:val="center"/>
          </w:tcPr>
          <w:p w14:paraId="61935CCC">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按实际工程量以面积计</w:t>
            </w:r>
          </w:p>
        </w:tc>
        <w:tc>
          <w:tcPr>
            <w:tcW w:w="1867" w:type="dxa"/>
            <w:tcBorders>
              <w:top w:val="nil"/>
              <w:left w:val="nil"/>
              <w:bottom w:val="single" w:color="000000" w:sz="8" w:space="0"/>
              <w:right w:val="single" w:color="000000" w:sz="8" w:space="0"/>
            </w:tcBorders>
            <w:shd w:val="clear" w:color="auto" w:fill="FFFFFF"/>
            <w:vAlign w:val="center"/>
          </w:tcPr>
          <w:p w14:paraId="14C09479">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w:t>
            </w:r>
          </w:p>
        </w:tc>
      </w:tr>
      <w:tr w14:paraId="46CAF5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05" w:hRule="atLeast"/>
        </w:trPr>
        <w:tc>
          <w:tcPr>
            <w:tcW w:w="929" w:type="dxa"/>
            <w:vMerge w:val="restart"/>
            <w:tcBorders>
              <w:top w:val="nil"/>
              <w:left w:val="single" w:color="000000" w:sz="8" w:space="0"/>
              <w:bottom w:val="single" w:color="000000" w:sz="8" w:space="0"/>
              <w:right w:val="single" w:color="000000" w:sz="8" w:space="0"/>
            </w:tcBorders>
            <w:shd w:val="clear" w:color="auto" w:fill="FFFFFF"/>
            <w:vAlign w:val="center"/>
          </w:tcPr>
          <w:p w14:paraId="6074557C">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16</w:t>
            </w:r>
          </w:p>
        </w:tc>
        <w:tc>
          <w:tcPr>
            <w:tcW w:w="1001" w:type="dxa"/>
            <w:vMerge w:val="restart"/>
            <w:tcBorders>
              <w:top w:val="nil"/>
              <w:left w:val="nil"/>
              <w:bottom w:val="single" w:color="000000" w:sz="8" w:space="0"/>
              <w:right w:val="single" w:color="000000" w:sz="8" w:space="0"/>
            </w:tcBorders>
            <w:shd w:val="clear" w:color="auto" w:fill="auto"/>
            <w:vAlign w:val="center"/>
          </w:tcPr>
          <w:p w14:paraId="725081A0">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室内外标线</w:t>
            </w:r>
          </w:p>
        </w:tc>
        <w:tc>
          <w:tcPr>
            <w:tcW w:w="1336" w:type="dxa"/>
            <w:tcBorders>
              <w:top w:val="nil"/>
              <w:left w:val="nil"/>
              <w:bottom w:val="single" w:color="000000" w:sz="8" w:space="0"/>
              <w:right w:val="single" w:color="000000" w:sz="8" w:space="0"/>
            </w:tcBorders>
            <w:shd w:val="clear" w:color="auto" w:fill="FFFFFF"/>
            <w:vAlign w:val="center"/>
          </w:tcPr>
          <w:p w14:paraId="390F013E">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模糊有缺陷，不能辨别</w:t>
            </w:r>
          </w:p>
        </w:tc>
        <w:tc>
          <w:tcPr>
            <w:tcW w:w="2036" w:type="dxa"/>
            <w:tcBorders>
              <w:top w:val="nil"/>
              <w:left w:val="nil"/>
              <w:bottom w:val="single" w:color="000000" w:sz="8" w:space="0"/>
              <w:right w:val="single" w:color="000000" w:sz="8" w:space="0"/>
            </w:tcBorders>
            <w:shd w:val="clear" w:color="auto" w:fill="FFFFFF"/>
            <w:vAlign w:val="center"/>
          </w:tcPr>
          <w:p w14:paraId="37B9F4FE">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重新清除后，新涂并做好保洁卫生</w:t>
            </w:r>
          </w:p>
        </w:tc>
        <w:tc>
          <w:tcPr>
            <w:tcW w:w="2233" w:type="dxa"/>
            <w:tcBorders>
              <w:top w:val="nil"/>
              <w:left w:val="nil"/>
              <w:bottom w:val="single" w:color="000000" w:sz="8" w:space="0"/>
              <w:right w:val="single" w:color="000000" w:sz="8" w:space="0"/>
            </w:tcBorders>
            <w:shd w:val="clear" w:color="auto" w:fill="FFFFFF"/>
            <w:vAlign w:val="center"/>
          </w:tcPr>
          <w:p w14:paraId="52835415">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修复面积</w:t>
            </w:r>
            <w:r>
              <w:rPr>
                <w:rFonts w:hint="eastAsia" w:ascii="仿宋" w:hAnsi="仿宋" w:eastAsia="仿宋" w:cs="仿宋"/>
                <w:i w:val="0"/>
                <w:iCs w:val="0"/>
                <w:snapToGrid w:val="0"/>
                <w:color w:val="000000"/>
                <w:kern w:val="0"/>
                <w:sz w:val="22"/>
                <w:szCs w:val="22"/>
                <w:u w:val="none"/>
                <w:lang w:val="en-US" w:eastAsia="zh-CN" w:bidi="ar"/>
              </w:rPr>
              <w:t>&lt;</w:t>
            </w:r>
            <w:r>
              <w:rPr>
                <w:rFonts w:hint="eastAsia" w:ascii="仿宋" w:hAnsi="仿宋" w:eastAsia="仿宋" w:cs="仿宋"/>
                <w:i w:val="0"/>
                <w:iCs w:val="0"/>
                <w:snapToGrid w:val="0"/>
                <w:color w:val="000000"/>
                <w:kern w:val="0"/>
                <w:sz w:val="28"/>
                <w:szCs w:val="28"/>
                <w:u w:val="none"/>
                <w:lang w:val="en-US" w:eastAsia="zh-CN" w:bidi="ar"/>
              </w:rPr>
              <w:t>1m时，按处计算</w:t>
            </w:r>
          </w:p>
        </w:tc>
        <w:tc>
          <w:tcPr>
            <w:tcW w:w="1867" w:type="dxa"/>
            <w:tcBorders>
              <w:top w:val="nil"/>
              <w:left w:val="nil"/>
              <w:bottom w:val="single" w:color="000000" w:sz="8" w:space="0"/>
              <w:right w:val="single" w:color="000000" w:sz="8" w:space="0"/>
            </w:tcBorders>
            <w:shd w:val="clear" w:color="auto" w:fill="FFFFFF"/>
            <w:vAlign w:val="center"/>
          </w:tcPr>
          <w:p w14:paraId="46A68AAA">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1处</w:t>
            </w:r>
          </w:p>
        </w:tc>
      </w:tr>
      <w:tr w14:paraId="450373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0" w:hRule="atLeast"/>
        </w:trPr>
        <w:tc>
          <w:tcPr>
            <w:tcW w:w="929" w:type="dxa"/>
            <w:vMerge w:val="continue"/>
            <w:tcBorders>
              <w:top w:val="nil"/>
              <w:left w:val="single" w:color="000000" w:sz="8" w:space="0"/>
              <w:bottom w:val="single" w:color="000000" w:sz="8" w:space="0"/>
              <w:right w:val="single" w:color="000000" w:sz="8" w:space="0"/>
            </w:tcBorders>
            <w:shd w:val="clear" w:color="auto" w:fill="FFFFFF"/>
            <w:vAlign w:val="center"/>
          </w:tcPr>
          <w:p w14:paraId="48422859">
            <w:pPr>
              <w:jc w:val="both"/>
              <w:rPr>
                <w:rFonts w:hint="eastAsia" w:ascii="仿宋" w:hAnsi="仿宋" w:eastAsia="仿宋" w:cs="仿宋"/>
                <w:i w:val="0"/>
                <w:iCs w:val="0"/>
                <w:color w:val="000000"/>
                <w:sz w:val="28"/>
                <w:szCs w:val="28"/>
                <w:u w:val="none"/>
              </w:rPr>
            </w:pPr>
          </w:p>
        </w:tc>
        <w:tc>
          <w:tcPr>
            <w:tcW w:w="1001" w:type="dxa"/>
            <w:vMerge w:val="continue"/>
            <w:tcBorders>
              <w:top w:val="nil"/>
              <w:left w:val="nil"/>
              <w:bottom w:val="single" w:color="000000" w:sz="8" w:space="0"/>
              <w:right w:val="single" w:color="000000" w:sz="8" w:space="0"/>
            </w:tcBorders>
            <w:shd w:val="clear" w:color="auto" w:fill="auto"/>
            <w:vAlign w:val="center"/>
          </w:tcPr>
          <w:p w14:paraId="67890ABB">
            <w:pPr>
              <w:jc w:val="both"/>
              <w:rPr>
                <w:rFonts w:hint="eastAsia" w:ascii="仿宋" w:hAnsi="仿宋" w:eastAsia="仿宋" w:cs="仿宋"/>
                <w:i w:val="0"/>
                <w:iCs w:val="0"/>
                <w:color w:val="000000"/>
                <w:sz w:val="28"/>
                <w:szCs w:val="28"/>
                <w:u w:val="none"/>
              </w:rPr>
            </w:pPr>
          </w:p>
        </w:tc>
        <w:tc>
          <w:tcPr>
            <w:tcW w:w="1336" w:type="dxa"/>
            <w:tcBorders>
              <w:top w:val="nil"/>
              <w:left w:val="nil"/>
              <w:bottom w:val="single" w:color="000000" w:sz="8" w:space="0"/>
              <w:right w:val="single" w:color="000000" w:sz="8" w:space="0"/>
            </w:tcBorders>
            <w:shd w:val="clear" w:color="auto" w:fill="FFFFFF"/>
            <w:vAlign w:val="center"/>
          </w:tcPr>
          <w:p w14:paraId="52F3FA6C">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模糊有缺陷，不能辨别</w:t>
            </w:r>
          </w:p>
        </w:tc>
        <w:tc>
          <w:tcPr>
            <w:tcW w:w="2036" w:type="dxa"/>
            <w:tcBorders>
              <w:top w:val="nil"/>
              <w:left w:val="nil"/>
              <w:bottom w:val="single" w:color="000000" w:sz="8" w:space="0"/>
              <w:right w:val="single" w:color="000000" w:sz="8" w:space="0"/>
            </w:tcBorders>
            <w:shd w:val="clear" w:color="auto" w:fill="FFFFFF"/>
            <w:vAlign w:val="center"/>
          </w:tcPr>
          <w:p w14:paraId="5EB307A6">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重新清除后，新涂并做好保洁卫生</w:t>
            </w:r>
          </w:p>
        </w:tc>
        <w:tc>
          <w:tcPr>
            <w:tcW w:w="2233" w:type="dxa"/>
            <w:tcBorders>
              <w:top w:val="nil"/>
              <w:left w:val="nil"/>
              <w:bottom w:val="single" w:color="000000" w:sz="8" w:space="0"/>
              <w:right w:val="single" w:color="000000" w:sz="8" w:space="0"/>
            </w:tcBorders>
            <w:shd w:val="clear" w:color="auto" w:fill="FFFFFF"/>
            <w:vAlign w:val="center"/>
          </w:tcPr>
          <w:p w14:paraId="30CE7053">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修复面积≥1m时，按实际修复部位按M计算</w:t>
            </w:r>
          </w:p>
        </w:tc>
        <w:tc>
          <w:tcPr>
            <w:tcW w:w="1867" w:type="dxa"/>
            <w:tcBorders>
              <w:top w:val="nil"/>
              <w:left w:val="nil"/>
              <w:bottom w:val="single" w:color="000000" w:sz="8" w:space="0"/>
              <w:right w:val="single" w:color="000000" w:sz="8" w:space="0"/>
            </w:tcBorders>
            <w:shd w:val="clear" w:color="auto" w:fill="FFFFFF"/>
            <w:vAlign w:val="center"/>
          </w:tcPr>
          <w:p w14:paraId="0D2834A1">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1M</w:t>
            </w:r>
          </w:p>
        </w:tc>
      </w:tr>
      <w:tr w14:paraId="31EA3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55" w:hRule="atLeast"/>
        </w:trPr>
        <w:tc>
          <w:tcPr>
            <w:tcW w:w="929" w:type="dxa"/>
            <w:vMerge w:val="restart"/>
            <w:tcBorders>
              <w:top w:val="nil"/>
              <w:left w:val="single" w:color="000000" w:sz="8" w:space="0"/>
              <w:bottom w:val="single" w:color="000000" w:sz="8" w:space="0"/>
              <w:right w:val="single" w:color="000000" w:sz="8" w:space="0"/>
            </w:tcBorders>
            <w:shd w:val="clear" w:color="auto" w:fill="FFFFFF"/>
            <w:vAlign w:val="center"/>
          </w:tcPr>
          <w:p w14:paraId="20FB7200">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17</w:t>
            </w:r>
          </w:p>
        </w:tc>
        <w:tc>
          <w:tcPr>
            <w:tcW w:w="1001" w:type="dxa"/>
            <w:vMerge w:val="restart"/>
            <w:tcBorders>
              <w:top w:val="nil"/>
              <w:left w:val="nil"/>
              <w:bottom w:val="single" w:color="000000" w:sz="8" w:space="0"/>
              <w:right w:val="single" w:color="000000" w:sz="8" w:space="0"/>
            </w:tcBorders>
            <w:shd w:val="clear" w:color="auto" w:fill="FFFFFF"/>
            <w:vAlign w:val="center"/>
          </w:tcPr>
          <w:p w14:paraId="78869B82">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机械钻孔</w:t>
            </w:r>
          </w:p>
        </w:tc>
        <w:tc>
          <w:tcPr>
            <w:tcW w:w="1336" w:type="dxa"/>
            <w:tcBorders>
              <w:top w:val="nil"/>
              <w:left w:val="nil"/>
              <w:bottom w:val="single" w:color="000000" w:sz="8" w:space="0"/>
              <w:right w:val="single" w:color="000000" w:sz="8" w:space="0"/>
            </w:tcBorders>
            <w:shd w:val="clear" w:color="auto" w:fill="FFFFFF"/>
            <w:vAlign w:val="center"/>
          </w:tcPr>
          <w:p w14:paraId="7D13338C">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机械钻砖墙(孔洞孔径</w:t>
            </w:r>
            <w:r>
              <w:rPr>
                <w:rFonts w:hint="eastAsia" w:ascii="仿宋" w:hAnsi="仿宋" w:eastAsia="仿宋" w:cs="仿宋"/>
                <w:i w:val="0"/>
                <w:iCs w:val="0"/>
                <w:snapToGrid w:val="0"/>
                <w:color w:val="000000"/>
                <w:kern w:val="0"/>
                <w:sz w:val="22"/>
                <w:szCs w:val="22"/>
                <w:u w:val="none"/>
                <w:lang w:val="en-US" w:eastAsia="zh-CN" w:bidi="ar"/>
              </w:rPr>
              <w:t>&lt;</w:t>
            </w:r>
            <w:r>
              <w:rPr>
                <w:rFonts w:hint="eastAsia" w:ascii="仿宋" w:hAnsi="仿宋" w:eastAsia="仿宋" w:cs="仿宋"/>
                <w:i w:val="0"/>
                <w:iCs w:val="0"/>
                <w:snapToGrid w:val="0"/>
                <w:color w:val="000000"/>
                <w:kern w:val="0"/>
                <w:sz w:val="28"/>
                <w:szCs w:val="28"/>
                <w:u w:val="none"/>
                <w:lang w:val="en-US" w:eastAsia="zh-CN" w:bidi="ar"/>
              </w:rPr>
              <w:t>φ70mm）</w:t>
            </w:r>
          </w:p>
        </w:tc>
        <w:tc>
          <w:tcPr>
            <w:tcW w:w="2036" w:type="dxa"/>
            <w:tcBorders>
              <w:top w:val="nil"/>
              <w:left w:val="nil"/>
              <w:bottom w:val="single" w:color="000000" w:sz="8" w:space="0"/>
              <w:right w:val="single" w:color="000000" w:sz="8" w:space="0"/>
            </w:tcBorders>
            <w:shd w:val="clear" w:color="auto" w:fill="FFFFFF"/>
            <w:vAlign w:val="center"/>
          </w:tcPr>
          <w:p w14:paraId="116B31E3">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含钻孔，孔洞周边的防水、修复及美化处理</w:t>
            </w:r>
          </w:p>
        </w:tc>
        <w:tc>
          <w:tcPr>
            <w:tcW w:w="2233" w:type="dxa"/>
            <w:tcBorders>
              <w:top w:val="nil"/>
              <w:left w:val="nil"/>
              <w:bottom w:val="single" w:color="000000" w:sz="8" w:space="0"/>
              <w:right w:val="single" w:color="000000" w:sz="8" w:space="0"/>
            </w:tcBorders>
            <w:shd w:val="clear" w:color="auto" w:fill="FFFFFF"/>
            <w:vAlign w:val="center"/>
          </w:tcPr>
          <w:p w14:paraId="329EAD79">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修补按个计算</w:t>
            </w:r>
          </w:p>
        </w:tc>
        <w:tc>
          <w:tcPr>
            <w:tcW w:w="1867" w:type="dxa"/>
            <w:tcBorders>
              <w:top w:val="nil"/>
              <w:left w:val="nil"/>
              <w:bottom w:val="single" w:color="000000" w:sz="8" w:space="0"/>
              <w:right w:val="single" w:color="000000" w:sz="8" w:space="0"/>
            </w:tcBorders>
            <w:shd w:val="clear" w:color="auto" w:fill="FFFFFF"/>
            <w:vAlign w:val="center"/>
          </w:tcPr>
          <w:p w14:paraId="2AA0177B">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1个</w:t>
            </w:r>
          </w:p>
        </w:tc>
      </w:tr>
      <w:tr w14:paraId="65A2CE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15" w:hRule="atLeast"/>
        </w:trPr>
        <w:tc>
          <w:tcPr>
            <w:tcW w:w="929" w:type="dxa"/>
            <w:vMerge w:val="continue"/>
            <w:tcBorders>
              <w:top w:val="nil"/>
              <w:left w:val="single" w:color="000000" w:sz="8" w:space="0"/>
              <w:bottom w:val="single" w:color="000000" w:sz="8" w:space="0"/>
              <w:right w:val="single" w:color="000000" w:sz="8" w:space="0"/>
            </w:tcBorders>
            <w:shd w:val="clear" w:color="auto" w:fill="FFFFFF"/>
            <w:vAlign w:val="center"/>
          </w:tcPr>
          <w:p w14:paraId="0B894D1E">
            <w:pPr>
              <w:jc w:val="both"/>
              <w:rPr>
                <w:rFonts w:hint="eastAsia" w:ascii="仿宋" w:hAnsi="仿宋" w:eastAsia="仿宋" w:cs="仿宋"/>
                <w:i w:val="0"/>
                <w:iCs w:val="0"/>
                <w:color w:val="000000"/>
                <w:sz w:val="28"/>
                <w:szCs w:val="28"/>
                <w:u w:val="none"/>
              </w:rPr>
            </w:pPr>
          </w:p>
        </w:tc>
        <w:tc>
          <w:tcPr>
            <w:tcW w:w="1001" w:type="dxa"/>
            <w:vMerge w:val="continue"/>
            <w:tcBorders>
              <w:top w:val="nil"/>
              <w:left w:val="nil"/>
              <w:bottom w:val="single" w:color="000000" w:sz="8" w:space="0"/>
              <w:right w:val="single" w:color="000000" w:sz="8" w:space="0"/>
            </w:tcBorders>
            <w:shd w:val="clear" w:color="auto" w:fill="FFFFFF"/>
            <w:vAlign w:val="center"/>
          </w:tcPr>
          <w:p w14:paraId="6B5A0683">
            <w:pPr>
              <w:jc w:val="both"/>
              <w:rPr>
                <w:rFonts w:hint="eastAsia" w:ascii="仿宋" w:hAnsi="仿宋" w:eastAsia="仿宋" w:cs="仿宋"/>
                <w:i w:val="0"/>
                <w:iCs w:val="0"/>
                <w:color w:val="000000"/>
                <w:sz w:val="28"/>
                <w:szCs w:val="28"/>
                <w:u w:val="none"/>
              </w:rPr>
            </w:pPr>
          </w:p>
        </w:tc>
        <w:tc>
          <w:tcPr>
            <w:tcW w:w="1336" w:type="dxa"/>
            <w:tcBorders>
              <w:top w:val="nil"/>
              <w:left w:val="nil"/>
              <w:bottom w:val="single" w:color="000000" w:sz="8" w:space="0"/>
              <w:right w:val="single" w:color="000000" w:sz="8" w:space="0"/>
            </w:tcBorders>
            <w:shd w:val="clear" w:color="auto" w:fill="FFFFFF"/>
            <w:vAlign w:val="center"/>
          </w:tcPr>
          <w:p w14:paraId="01EB6F61">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机械钻砖墙(孔洞孔径φ70mm~φ150mm)，</w:t>
            </w:r>
          </w:p>
        </w:tc>
        <w:tc>
          <w:tcPr>
            <w:tcW w:w="2036" w:type="dxa"/>
            <w:tcBorders>
              <w:top w:val="nil"/>
              <w:left w:val="nil"/>
              <w:bottom w:val="single" w:color="000000" w:sz="8" w:space="0"/>
              <w:right w:val="single" w:color="000000" w:sz="8" w:space="0"/>
            </w:tcBorders>
            <w:shd w:val="clear" w:color="auto" w:fill="FFFFFF"/>
            <w:vAlign w:val="center"/>
          </w:tcPr>
          <w:p w14:paraId="4E093EA4">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含钻孔，孔洞周边的防水、修复及美化处理</w:t>
            </w:r>
          </w:p>
        </w:tc>
        <w:tc>
          <w:tcPr>
            <w:tcW w:w="2233" w:type="dxa"/>
            <w:tcBorders>
              <w:top w:val="nil"/>
              <w:left w:val="nil"/>
              <w:bottom w:val="single" w:color="000000" w:sz="8" w:space="0"/>
              <w:right w:val="single" w:color="000000" w:sz="8" w:space="0"/>
            </w:tcBorders>
            <w:shd w:val="clear" w:color="auto" w:fill="FFFFFF"/>
            <w:vAlign w:val="center"/>
          </w:tcPr>
          <w:p w14:paraId="3E6C93A2">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修补按个计算</w:t>
            </w:r>
          </w:p>
        </w:tc>
        <w:tc>
          <w:tcPr>
            <w:tcW w:w="1867" w:type="dxa"/>
            <w:tcBorders>
              <w:top w:val="nil"/>
              <w:left w:val="nil"/>
              <w:bottom w:val="single" w:color="000000" w:sz="8" w:space="0"/>
              <w:right w:val="single" w:color="000000" w:sz="8" w:space="0"/>
            </w:tcBorders>
            <w:shd w:val="clear" w:color="auto" w:fill="FFFFFF"/>
            <w:vAlign w:val="center"/>
          </w:tcPr>
          <w:p w14:paraId="3059411E">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1个</w:t>
            </w:r>
          </w:p>
        </w:tc>
      </w:tr>
      <w:tr w14:paraId="18E982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15" w:hRule="atLeast"/>
        </w:trPr>
        <w:tc>
          <w:tcPr>
            <w:tcW w:w="929" w:type="dxa"/>
            <w:vMerge w:val="continue"/>
            <w:tcBorders>
              <w:top w:val="nil"/>
              <w:left w:val="single" w:color="000000" w:sz="8" w:space="0"/>
              <w:bottom w:val="single" w:color="000000" w:sz="8" w:space="0"/>
              <w:right w:val="single" w:color="000000" w:sz="8" w:space="0"/>
            </w:tcBorders>
            <w:shd w:val="clear" w:color="auto" w:fill="FFFFFF"/>
            <w:vAlign w:val="center"/>
          </w:tcPr>
          <w:p w14:paraId="51EAAB40">
            <w:pPr>
              <w:jc w:val="both"/>
              <w:rPr>
                <w:rFonts w:hint="eastAsia" w:ascii="仿宋" w:hAnsi="仿宋" w:eastAsia="仿宋" w:cs="仿宋"/>
                <w:i w:val="0"/>
                <w:iCs w:val="0"/>
                <w:color w:val="000000"/>
                <w:sz w:val="28"/>
                <w:szCs w:val="28"/>
                <w:u w:val="none"/>
              </w:rPr>
            </w:pPr>
          </w:p>
        </w:tc>
        <w:tc>
          <w:tcPr>
            <w:tcW w:w="1001" w:type="dxa"/>
            <w:vMerge w:val="continue"/>
            <w:tcBorders>
              <w:top w:val="nil"/>
              <w:left w:val="nil"/>
              <w:bottom w:val="single" w:color="000000" w:sz="8" w:space="0"/>
              <w:right w:val="single" w:color="000000" w:sz="8" w:space="0"/>
            </w:tcBorders>
            <w:shd w:val="clear" w:color="auto" w:fill="FFFFFF"/>
            <w:vAlign w:val="center"/>
          </w:tcPr>
          <w:p w14:paraId="5FF4A8C9">
            <w:pPr>
              <w:jc w:val="both"/>
              <w:rPr>
                <w:rFonts w:hint="eastAsia" w:ascii="仿宋" w:hAnsi="仿宋" w:eastAsia="仿宋" w:cs="仿宋"/>
                <w:i w:val="0"/>
                <w:iCs w:val="0"/>
                <w:color w:val="000000"/>
                <w:sz w:val="28"/>
                <w:szCs w:val="28"/>
                <w:u w:val="none"/>
              </w:rPr>
            </w:pPr>
          </w:p>
        </w:tc>
        <w:tc>
          <w:tcPr>
            <w:tcW w:w="1336" w:type="dxa"/>
            <w:tcBorders>
              <w:top w:val="nil"/>
              <w:left w:val="nil"/>
              <w:bottom w:val="single" w:color="000000" w:sz="8" w:space="0"/>
              <w:right w:val="single" w:color="000000" w:sz="8" w:space="0"/>
            </w:tcBorders>
            <w:shd w:val="clear" w:color="auto" w:fill="FFFFFF"/>
            <w:vAlign w:val="center"/>
          </w:tcPr>
          <w:p w14:paraId="7982EF8C">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机械钻砖墙孔洞(孔径φ150mm以上φ250mm以内)</w:t>
            </w:r>
          </w:p>
        </w:tc>
        <w:tc>
          <w:tcPr>
            <w:tcW w:w="2036" w:type="dxa"/>
            <w:tcBorders>
              <w:top w:val="nil"/>
              <w:left w:val="nil"/>
              <w:bottom w:val="single" w:color="000000" w:sz="8" w:space="0"/>
              <w:right w:val="single" w:color="000000" w:sz="8" w:space="0"/>
            </w:tcBorders>
            <w:shd w:val="clear" w:color="auto" w:fill="FFFFFF"/>
            <w:vAlign w:val="center"/>
          </w:tcPr>
          <w:p w14:paraId="6E3C1676">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含钻孔，孔洞周边的防水、修复及美化处理</w:t>
            </w:r>
          </w:p>
        </w:tc>
        <w:tc>
          <w:tcPr>
            <w:tcW w:w="2233" w:type="dxa"/>
            <w:tcBorders>
              <w:top w:val="nil"/>
              <w:left w:val="nil"/>
              <w:bottom w:val="single" w:color="000000" w:sz="8" w:space="0"/>
              <w:right w:val="single" w:color="000000" w:sz="8" w:space="0"/>
            </w:tcBorders>
            <w:shd w:val="clear" w:color="auto" w:fill="FFFFFF"/>
            <w:vAlign w:val="center"/>
          </w:tcPr>
          <w:p w14:paraId="1A6B7E15">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修补按个计算</w:t>
            </w:r>
          </w:p>
        </w:tc>
        <w:tc>
          <w:tcPr>
            <w:tcW w:w="1867" w:type="dxa"/>
            <w:tcBorders>
              <w:top w:val="nil"/>
              <w:left w:val="nil"/>
              <w:bottom w:val="single" w:color="000000" w:sz="8" w:space="0"/>
              <w:right w:val="single" w:color="000000" w:sz="8" w:space="0"/>
            </w:tcBorders>
            <w:shd w:val="clear" w:color="auto" w:fill="FFFFFF"/>
            <w:vAlign w:val="center"/>
          </w:tcPr>
          <w:p w14:paraId="2B6F4BC0">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1个</w:t>
            </w:r>
          </w:p>
        </w:tc>
      </w:tr>
      <w:tr w14:paraId="47ADB6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55" w:hRule="atLeast"/>
        </w:trPr>
        <w:tc>
          <w:tcPr>
            <w:tcW w:w="929" w:type="dxa"/>
            <w:vMerge w:val="restart"/>
            <w:tcBorders>
              <w:top w:val="nil"/>
              <w:left w:val="single" w:color="000000" w:sz="8" w:space="0"/>
              <w:bottom w:val="single" w:color="000000" w:sz="8" w:space="0"/>
              <w:right w:val="single" w:color="000000" w:sz="8" w:space="0"/>
            </w:tcBorders>
            <w:shd w:val="clear" w:color="auto" w:fill="FFFFFF"/>
            <w:vAlign w:val="center"/>
          </w:tcPr>
          <w:p w14:paraId="3AB11F56">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18</w:t>
            </w:r>
          </w:p>
        </w:tc>
        <w:tc>
          <w:tcPr>
            <w:tcW w:w="1001" w:type="dxa"/>
            <w:vMerge w:val="restart"/>
            <w:tcBorders>
              <w:top w:val="nil"/>
              <w:left w:val="nil"/>
              <w:bottom w:val="single" w:color="000000" w:sz="8" w:space="0"/>
              <w:right w:val="single" w:color="000000" w:sz="8" w:space="0"/>
            </w:tcBorders>
            <w:shd w:val="clear" w:color="auto" w:fill="auto"/>
            <w:vAlign w:val="center"/>
          </w:tcPr>
          <w:p w14:paraId="652B6105">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地面石材修补</w:t>
            </w:r>
          </w:p>
        </w:tc>
        <w:tc>
          <w:tcPr>
            <w:tcW w:w="1336" w:type="dxa"/>
            <w:tcBorders>
              <w:top w:val="nil"/>
              <w:left w:val="nil"/>
              <w:bottom w:val="single" w:color="000000" w:sz="8" w:space="0"/>
              <w:right w:val="single" w:color="000000" w:sz="8" w:space="0"/>
            </w:tcBorders>
            <w:shd w:val="clear" w:color="auto" w:fill="FFFFFF"/>
            <w:vAlign w:val="center"/>
          </w:tcPr>
          <w:p w14:paraId="70830106">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有破损，影响美观(</w:t>
            </w:r>
            <w:r>
              <w:rPr>
                <w:rFonts w:hint="eastAsia" w:ascii="仿宋" w:hAnsi="仿宋" w:eastAsia="仿宋" w:cs="仿宋"/>
                <w:i w:val="0"/>
                <w:iCs w:val="0"/>
                <w:snapToGrid w:val="0"/>
                <w:color w:val="000000"/>
                <w:kern w:val="0"/>
                <w:sz w:val="22"/>
                <w:szCs w:val="22"/>
                <w:u w:val="none"/>
                <w:lang w:val="en-US" w:eastAsia="zh-CN" w:bidi="ar"/>
              </w:rPr>
              <w:t>&lt;</w:t>
            </w:r>
            <w:r>
              <w:rPr>
                <w:rFonts w:hint="eastAsia" w:ascii="仿宋" w:hAnsi="仿宋" w:eastAsia="仿宋" w:cs="仿宋"/>
                <w:i w:val="0"/>
                <w:iCs w:val="0"/>
                <w:snapToGrid w:val="0"/>
                <w:color w:val="000000"/>
                <w:kern w:val="0"/>
                <w:sz w:val="28"/>
                <w:szCs w:val="28"/>
                <w:u w:val="none"/>
                <w:lang w:val="en-US" w:eastAsia="zh-CN" w:bidi="ar"/>
              </w:rPr>
              <w:t>1㎡)</w:t>
            </w:r>
          </w:p>
        </w:tc>
        <w:tc>
          <w:tcPr>
            <w:tcW w:w="2036" w:type="dxa"/>
            <w:tcBorders>
              <w:top w:val="nil"/>
              <w:left w:val="nil"/>
              <w:bottom w:val="single" w:color="000000" w:sz="8" w:space="0"/>
              <w:right w:val="single" w:color="000000" w:sz="8" w:space="0"/>
            </w:tcBorders>
            <w:shd w:val="clear" w:color="auto" w:fill="FFFFFF"/>
            <w:vAlign w:val="center"/>
          </w:tcPr>
          <w:p w14:paraId="292B00FD">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拆除损坏的石材、清理，安装新石材（含基层防水处理），原材质更换</w:t>
            </w:r>
          </w:p>
        </w:tc>
        <w:tc>
          <w:tcPr>
            <w:tcW w:w="2233" w:type="dxa"/>
            <w:tcBorders>
              <w:top w:val="nil"/>
              <w:left w:val="nil"/>
              <w:bottom w:val="single" w:color="000000" w:sz="8" w:space="0"/>
              <w:right w:val="single" w:color="000000" w:sz="8" w:space="0"/>
            </w:tcBorders>
            <w:shd w:val="clear" w:color="auto" w:fill="FFFFFF"/>
            <w:vAlign w:val="center"/>
          </w:tcPr>
          <w:p w14:paraId="2F44AABD">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按实际修复部位个数计算</w:t>
            </w:r>
          </w:p>
        </w:tc>
        <w:tc>
          <w:tcPr>
            <w:tcW w:w="1867" w:type="dxa"/>
            <w:tcBorders>
              <w:top w:val="nil"/>
              <w:left w:val="nil"/>
              <w:bottom w:val="single" w:color="000000" w:sz="8" w:space="0"/>
              <w:right w:val="single" w:color="000000" w:sz="8" w:space="0"/>
            </w:tcBorders>
            <w:shd w:val="clear" w:color="auto" w:fill="FFFFFF"/>
            <w:vAlign w:val="center"/>
          </w:tcPr>
          <w:p w14:paraId="47B5572F">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1个</w:t>
            </w:r>
          </w:p>
        </w:tc>
      </w:tr>
      <w:tr w14:paraId="23B03A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40" w:hRule="atLeast"/>
        </w:trPr>
        <w:tc>
          <w:tcPr>
            <w:tcW w:w="929" w:type="dxa"/>
            <w:vMerge w:val="continue"/>
            <w:tcBorders>
              <w:top w:val="nil"/>
              <w:left w:val="single" w:color="000000" w:sz="8" w:space="0"/>
              <w:bottom w:val="single" w:color="000000" w:sz="8" w:space="0"/>
              <w:right w:val="single" w:color="000000" w:sz="8" w:space="0"/>
            </w:tcBorders>
            <w:shd w:val="clear" w:color="auto" w:fill="FFFFFF"/>
            <w:vAlign w:val="center"/>
          </w:tcPr>
          <w:p w14:paraId="0ECFAC64">
            <w:pPr>
              <w:jc w:val="both"/>
              <w:rPr>
                <w:rFonts w:hint="eastAsia" w:ascii="仿宋" w:hAnsi="仿宋" w:eastAsia="仿宋" w:cs="仿宋"/>
                <w:i w:val="0"/>
                <w:iCs w:val="0"/>
                <w:color w:val="000000"/>
                <w:sz w:val="28"/>
                <w:szCs w:val="28"/>
                <w:u w:val="none"/>
              </w:rPr>
            </w:pPr>
          </w:p>
        </w:tc>
        <w:tc>
          <w:tcPr>
            <w:tcW w:w="1001" w:type="dxa"/>
            <w:vMerge w:val="continue"/>
            <w:tcBorders>
              <w:top w:val="nil"/>
              <w:left w:val="nil"/>
              <w:bottom w:val="single" w:color="000000" w:sz="8" w:space="0"/>
              <w:right w:val="single" w:color="000000" w:sz="8" w:space="0"/>
            </w:tcBorders>
            <w:shd w:val="clear" w:color="auto" w:fill="auto"/>
            <w:vAlign w:val="center"/>
          </w:tcPr>
          <w:p w14:paraId="20873238">
            <w:pPr>
              <w:jc w:val="both"/>
              <w:rPr>
                <w:rFonts w:hint="eastAsia" w:ascii="仿宋" w:hAnsi="仿宋" w:eastAsia="仿宋" w:cs="仿宋"/>
                <w:i w:val="0"/>
                <w:iCs w:val="0"/>
                <w:color w:val="000000"/>
                <w:sz w:val="28"/>
                <w:szCs w:val="28"/>
                <w:u w:val="none"/>
              </w:rPr>
            </w:pPr>
          </w:p>
        </w:tc>
        <w:tc>
          <w:tcPr>
            <w:tcW w:w="1336" w:type="dxa"/>
            <w:tcBorders>
              <w:top w:val="nil"/>
              <w:left w:val="nil"/>
              <w:bottom w:val="single" w:color="000000" w:sz="8" w:space="0"/>
              <w:right w:val="single" w:color="000000" w:sz="8" w:space="0"/>
            </w:tcBorders>
            <w:shd w:val="clear" w:color="auto" w:fill="FFFFFF"/>
            <w:vAlign w:val="center"/>
          </w:tcPr>
          <w:p w14:paraId="4B80E21D">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有破损，影响美观(≥1m</w:t>
            </w:r>
            <w:r>
              <w:rPr>
                <w:rFonts w:hint="eastAsia" w:ascii="仿宋" w:hAnsi="仿宋" w:eastAsia="仿宋" w:cs="仿宋"/>
                <w:i w:val="0"/>
                <w:iCs w:val="0"/>
                <w:snapToGrid w:val="0"/>
                <w:color w:val="000000"/>
                <w:kern w:val="0"/>
                <w:sz w:val="28"/>
                <w:szCs w:val="28"/>
                <w:u w:val="none"/>
                <w:vertAlign w:val="superscript"/>
                <w:lang w:val="en-US" w:eastAsia="zh-CN" w:bidi="ar"/>
              </w:rPr>
              <w:t>2</w:t>
            </w:r>
            <w:r>
              <w:rPr>
                <w:rFonts w:hint="eastAsia" w:ascii="仿宋" w:hAnsi="仿宋" w:eastAsia="仿宋" w:cs="仿宋"/>
                <w:i w:val="0"/>
                <w:iCs w:val="0"/>
                <w:snapToGrid w:val="0"/>
                <w:color w:val="000000"/>
                <w:kern w:val="0"/>
                <w:sz w:val="28"/>
                <w:szCs w:val="28"/>
                <w:u w:val="none"/>
                <w:lang w:val="en-US" w:eastAsia="zh-CN" w:bidi="ar"/>
              </w:rPr>
              <w:t>)</w:t>
            </w:r>
          </w:p>
        </w:tc>
        <w:tc>
          <w:tcPr>
            <w:tcW w:w="2036" w:type="dxa"/>
            <w:tcBorders>
              <w:top w:val="nil"/>
              <w:left w:val="nil"/>
              <w:bottom w:val="single" w:color="000000" w:sz="8" w:space="0"/>
              <w:right w:val="single" w:color="000000" w:sz="8" w:space="0"/>
            </w:tcBorders>
            <w:shd w:val="clear" w:color="auto" w:fill="FFFFFF"/>
            <w:vAlign w:val="center"/>
          </w:tcPr>
          <w:p w14:paraId="3533E1B9">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拆除损坏的石材、清理，安装新石材（含基层防水处理），原材质更换</w:t>
            </w:r>
          </w:p>
        </w:tc>
        <w:tc>
          <w:tcPr>
            <w:tcW w:w="2233" w:type="dxa"/>
            <w:tcBorders>
              <w:top w:val="nil"/>
              <w:left w:val="nil"/>
              <w:bottom w:val="single" w:color="000000" w:sz="8" w:space="0"/>
              <w:right w:val="single" w:color="000000" w:sz="8" w:space="0"/>
            </w:tcBorders>
            <w:shd w:val="clear" w:color="auto" w:fill="FFFFFF"/>
            <w:vAlign w:val="center"/>
          </w:tcPr>
          <w:p w14:paraId="6D506435">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按实际修复部位面积计算</w:t>
            </w:r>
          </w:p>
        </w:tc>
        <w:tc>
          <w:tcPr>
            <w:tcW w:w="1867" w:type="dxa"/>
            <w:tcBorders>
              <w:top w:val="nil"/>
              <w:left w:val="nil"/>
              <w:bottom w:val="single" w:color="000000" w:sz="8" w:space="0"/>
              <w:right w:val="single" w:color="000000" w:sz="8" w:space="0"/>
            </w:tcBorders>
            <w:shd w:val="clear" w:color="auto" w:fill="FFFFFF"/>
            <w:vAlign w:val="center"/>
          </w:tcPr>
          <w:p w14:paraId="7A542CDE">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w:t>
            </w:r>
          </w:p>
        </w:tc>
      </w:tr>
      <w:tr w14:paraId="210EE9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05" w:hRule="atLeast"/>
        </w:trPr>
        <w:tc>
          <w:tcPr>
            <w:tcW w:w="929" w:type="dxa"/>
            <w:vMerge w:val="restart"/>
            <w:tcBorders>
              <w:top w:val="nil"/>
              <w:left w:val="single" w:color="000000" w:sz="8" w:space="0"/>
              <w:bottom w:val="single" w:color="000000" w:sz="8" w:space="0"/>
              <w:right w:val="single" w:color="000000" w:sz="8" w:space="0"/>
            </w:tcBorders>
            <w:shd w:val="clear" w:color="auto" w:fill="FFFFFF"/>
            <w:vAlign w:val="center"/>
          </w:tcPr>
          <w:p w14:paraId="41D305BE">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19</w:t>
            </w:r>
          </w:p>
        </w:tc>
        <w:tc>
          <w:tcPr>
            <w:tcW w:w="1001" w:type="dxa"/>
            <w:vMerge w:val="restart"/>
            <w:tcBorders>
              <w:top w:val="nil"/>
              <w:left w:val="nil"/>
              <w:bottom w:val="single" w:color="000000" w:sz="8" w:space="0"/>
              <w:right w:val="single" w:color="000000" w:sz="8" w:space="0"/>
            </w:tcBorders>
            <w:shd w:val="clear" w:color="auto" w:fill="FFFFFF"/>
            <w:vAlign w:val="center"/>
          </w:tcPr>
          <w:p w14:paraId="53F28678">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地砖修补</w:t>
            </w:r>
          </w:p>
        </w:tc>
        <w:tc>
          <w:tcPr>
            <w:tcW w:w="1336" w:type="dxa"/>
            <w:tcBorders>
              <w:top w:val="nil"/>
              <w:left w:val="nil"/>
              <w:bottom w:val="single" w:color="000000" w:sz="8" w:space="0"/>
              <w:right w:val="single" w:color="000000" w:sz="8" w:space="0"/>
            </w:tcBorders>
            <w:shd w:val="clear" w:color="auto" w:fill="FFFFFF"/>
            <w:vAlign w:val="center"/>
          </w:tcPr>
          <w:p w14:paraId="0851C11C">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有破损，有裂痕，影响美观(</w:t>
            </w:r>
            <w:r>
              <w:rPr>
                <w:rFonts w:hint="eastAsia" w:ascii="仿宋" w:hAnsi="仿宋" w:eastAsia="仿宋" w:cs="仿宋"/>
                <w:i w:val="0"/>
                <w:iCs w:val="0"/>
                <w:snapToGrid w:val="0"/>
                <w:color w:val="000000"/>
                <w:kern w:val="0"/>
                <w:sz w:val="22"/>
                <w:szCs w:val="22"/>
                <w:u w:val="none"/>
                <w:lang w:val="en-US" w:eastAsia="zh-CN" w:bidi="ar"/>
              </w:rPr>
              <w:t>&lt;</w:t>
            </w:r>
            <w:r>
              <w:rPr>
                <w:rFonts w:hint="eastAsia" w:ascii="仿宋" w:hAnsi="仿宋" w:eastAsia="仿宋" w:cs="仿宋"/>
                <w:i w:val="0"/>
                <w:iCs w:val="0"/>
                <w:snapToGrid w:val="0"/>
                <w:color w:val="000000"/>
                <w:kern w:val="0"/>
                <w:sz w:val="28"/>
                <w:szCs w:val="28"/>
                <w:u w:val="none"/>
                <w:lang w:val="en-US" w:eastAsia="zh-CN" w:bidi="ar"/>
              </w:rPr>
              <w:t>1m</w:t>
            </w:r>
            <w:r>
              <w:rPr>
                <w:rFonts w:hint="eastAsia" w:ascii="仿宋" w:hAnsi="仿宋" w:eastAsia="仿宋" w:cs="仿宋"/>
                <w:i w:val="0"/>
                <w:iCs w:val="0"/>
                <w:snapToGrid w:val="0"/>
                <w:color w:val="000000"/>
                <w:kern w:val="0"/>
                <w:sz w:val="28"/>
                <w:szCs w:val="28"/>
                <w:u w:val="none"/>
                <w:vertAlign w:val="superscript"/>
                <w:lang w:val="en-US" w:eastAsia="zh-CN" w:bidi="ar"/>
              </w:rPr>
              <w:t>2</w:t>
            </w:r>
            <w:r>
              <w:rPr>
                <w:rFonts w:hint="eastAsia" w:ascii="仿宋" w:hAnsi="仿宋" w:eastAsia="仿宋" w:cs="仿宋"/>
                <w:i w:val="0"/>
                <w:iCs w:val="0"/>
                <w:snapToGrid w:val="0"/>
                <w:color w:val="000000"/>
                <w:kern w:val="0"/>
                <w:sz w:val="28"/>
                <w:szCs w:val="28"/>
                <w:u w:val="none"/>
                <w:lang w:val="en-US" w:eastAsia="zh-CN" w:bidi="ar"/>
              </w:rPr>
              <w:t>)</w:t>
            </w:r>
          </w:p>
        </w:tc>
        <w:tc>
          <w:tcPr>
            <w:tcW w:w="2036" w:type="dxa"/>
            <w:tcBorders>
              <w:top w:val="nil"/>
              <w:left w:val="nil"/>
              <w:bottom w:val="single" w:color="000000" w:sz="8" w:space="0"/>
              <w:right w:val="single" w:color="000000" w:sz="8" w:space="0"/>
            </w:tcBorders>
            <w:shd w:val="clear" w:color="auto" w:fill="FFFFFF"/>
            <w:vAlign w:val="center"/>
          </w:tcPr>
          <w:p w14:paraId="6957BFFB">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拆除损坏的地砖、清理，安装新砖（含基层防水处理及相关辅料），原材质更换，并保洁</w:t>
            </w:r>
          </w:p>
        </w:tc>
        <w:tc>
          <w:tcPr>
            <w:tcW w:w="2233" w:type="dxa"/>
            <w:tcBorders>
              <w:top w:val="nil"/>
              <w:left w:val="nil"/>
              <w:bottom w:val="single" w:color="000000" w:sz="8" w:space="0"/>
              <w:right w:val="single" w:color="000000" w:sz="8" w:space="0"/>
            </w:tcBorders>
            <w:shd w:val="clear" w:color="auto" w:fill="FFFFFF"/>
            <w:vAlign w:val="center"/>
          </w:tcPr>
          <w:p w14:paraId="5ECFBEE8">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按实际修复部位个数计算</w:t>
            </w:r>
          </w:p>
        </w:tc>
        <w:tc>
          <w:tcPr>
            <w:tcW w:w="1867" w:type="dxa"/>
            <w:tcBorders>
              <w:top w:val="nil"/>
              <w:left w:val="nil"/>
              <w:bottom w:val="single" w:color="000000" w:sz="8" w:space="0"/>
              <w:right w:val="single" w:color="000000" w:sz="8" w:space="0"/>
            </w:tcBorders>
            <w:shd w:val="clear" w:color="auto" w:fill="FFFFFF"/>
            <w:vAlign w:val="center"/>
          </w:tcPr>
          <w:p w14:paraId="61F87C81">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1个</w:t>
            </w:r>
          </w:p>
        </w:tc>
      </w:tr>
      <w:tr w14:paraId="35E2D5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90" w:hRule="atLeast"/>
        </w:trPr>
        <w:tc>
          <w:tcPr>
            <w:tcW w:w="929" w:type="dxa"/>
            <w:vMerge w:val="continue"/>
            <w:tcBorders>
              <w:top w:val="nil"/>
              <w:left w:val="single" w:color="000000" w:sz="8" w:space="0"/>
              <w:bottom w:val="single" w:color="000000" w:sz="8" w:space="0"/>
              <w:right w:val="single" w:color="000000" w:sz="8" w:space="0"/>
            </w:tcBorders>
            <w:shd w:val="clear" w:color="auto" w:fill="FFFFFF"/>
            <w:vAlign w:val="center"/>
          </w:tcPr>
          <w:p w14:paraId="1FC02025">
            <w:pPr>
              <w:jc w:val="both"/>
              <w:rPr>
                <w:rFonts w:hint="eastAsia" w:ascii="仿宋" w:hAnsi="仿宋" w:eastAsia="仿宋" w:cs="仿宋"/>
                <w:i w:val="0"/>
                <w:iCs w:val="0"/>
                <w:color w:val="000000"/>
                <w:sz w:val="28"/>
                <w:szCs w:val="28"/>
                <w:u w:val="none"/>
              </w:rPr>
            </w:pPr>
          </w:p>
        </w:tc>
        <w:tc>
          <w:tcPr>
            <w:tcW w:w="1001" w:type="dxa"/>
            <w:vMerge w:val="continue"/>
            <w:tcBorders>
              <w:top w:val="nil"/>
              <w:left w:val="nil"/>
              <w:bottom w:val="single" w:color="000000" w:sz="8" w:space="0"/>
              <w:right w:val="single" w:color="000000" w:sz="8" w:space="0"/>
            </w:tcBorders>
            <w:shd w:val="clear" w:color="auto" w:fill="FFFFFF"/>
            <w:vAlign w:val="center"/>
          </w:tcPr>
          <w:p w14:paraId="6DF0CC41">
            <w:pPr>
              <w:jc w:val="both"/>
              <w:rPr>
                <w:rFonts w:hint="eastAsia" w:ascii="仿宋" w:hAnsi="仿宋" w:eastAsia="仿宋" w:cs="仿宋"/>
                <w:i w:val="0"/>
                <w:iCs w:val="0"/>
                <w:color w:val="000000"/>
                <w:sz w:val="28"/>
                <w:szCs w:val="28"/>
                <w:u w:val="none"/>
              </w:rPr>
            </w:pPr>
          </w:p>
        </w:tc>
        <w:tc>
          <w:tcPr>
            <w:tcW w:w="1336" w:type="dxa"/>
            <w:tcBorders>
              <w:top w:val="nil"/>
              <w:left w:val="nil"/>
              <w:bottom w:val="single" w:color="000000" w:sz="8" w:space="0"/>
              <w:right w:val="single" w:color="000000" w:sz="8" w:space="0"/>
            </w:tcBorders>
            <w:shd w:val="clear" w:color="auto" w:fill="FFFFFF"/>
            <w:vAlign w:val="center"/>
          </w:tcPr>
          <w:p w14:paraId="674636AD">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有破损，有裂痕，影响美观(≥1m</w:t>
            </w:r>
            <w:r>
              <w:rPr>
                <w:rFonts w:hint="eastAsia" w:ascii="仿宋" w:hAnsi="仿宋" w:eastAsia="仿宋" w:cs="仿宋"/>
                <w:i w:val="0"/>
                <w:iCs w:val="0"/>
                <w:snapToGrid w:val="0"/>
                <w:color w:val="000000"/>
                <w:kern w:val="0"/>
                <w:sz w:val="28"/>
                <w:szCs w:val="28"/>
                <w:u w:val="none"/>
                <w:vertAlign w:val="superscript"/>
                <w:lang w:val="en-US" w:eastAsia="zh-CN" w:bidi="ar"/>
              </w:rPr>
              <w:t>2</w:t>
            </w:r>
            <w:r>
              <w:rPr>
                <w:rFonts w:hint="eastAsia" w:ascii="仿宋" w:hAnsi="仿宋" w:eastAsia="仿宋" w:cs="仿宋"/>
                <w:i w:val="0"/>
                <w:iCs w:val="0"/>
                <w:snapToGrid w:val="0"/>
                <w:color w:val="000000"/>
                <w:kern w:val="0"/>
                <w:sz w:val="28"/>
                <w:szCs w:val="28"/>
                <w:u w:val="none"/>
                <w:lang w:val="en-US" w:eastAsia="zh-CN" w:bidi="ar"/>
              </w:rPr>
              <w:t>)</w:t>
            </w:r>
          </w:p>
        </w:tc>
        <w:tc>
          <w:tcPr>
            <w:tcW w:w="2036" w:type="dxa"/>
            <w:tcBorders>
              <w:top w:val="nil"/>
              <w:left w:val="nil"/>
              <w:bottom w:val="single" w:color="000000" w:sz="8" w:space="0"/>
              <w:right w:val="single" w:color="000000" w:sz="8" w:space="0"/>
            </w:tcBorders>
            <w:shd w:val="clear" w:color="auto" w:fill="FFFFFF"/>
            <w:vAlign w:val="center"/>
          </w:tcPr>
          <w:p w14:paraId="07BFA70E">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拆除损坏的地砖、清理，安装新砖（含基层防水处理及相关辅料），原材质更换，并保洁</w:t>
            </w:r>
          </w:p>
        </w:tc>
        <w:tc>
          <w:tcPr>
            <w:tcW w:w="2233" w:type="dxa"/>
            <w:tcBorders>
              <w:top w:val="nil"/>
              <w:left w:val="nil"/>
              <w:bottom w:val="single" w:color="000000" w:sz="8" w:space="0"/>
              <w:right w:val="single" w:color="000000" w:sz="8" w:space="0"/>
            </w:tcBorders>
            <w:shd w:val="clear" w:color="auto" w:fill="FFFFFF"/>
            <w:vAlign w:val="center"/>
          </w:tcPr>
          <w:p w14:paraId="2FF02075">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按实际修复部位面积计算</w:t>
            </w:r>
          </w:p>
        </w:tc>
        <w:tc>
          <w:tcPr>
            <w:tcW w:w="1867" w:type="dxa"/>
            <w:tcBorders>
              <w:top w:val="nil"/>
              <w:left w:val="nil"/>
              <w:bottom w:val="single" w:color="000000" w:sz="8" w:space="0"/>
              <w:right w:val="single" w:color="000000" w:sz="8" w:space="0"/>
            </w:tcBorders>
            <w:shd w:val="clear" w:color="auto" w:fill="FFFFFF"/>
            <w:vAlign w:val="center"/>
          </w:tcPr>
          <w:p w14:paraId="2A61F1B6">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w:t>
            </w:r>
          </w:p>
        </w:tc>
      </w:tr>
      <w:tr w14:paraId="05B48E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55" w:hRule="atLeast"/>
        </w:trPr>
        <w:tc>
          <w:tcPr>
            <w:tcW w:w="929" w:type="dxa"/>
            <w:vMerge w:val="restart"/>
            <w:tcBorders>
              <w:top w:val="nil"/>
              <w:left w:val="single" w:color="000000" w:sz="8" w:space="0"/>
              <w:bottom w:val="single" w:color="000000" w:sz="8" w:space="0"/>
              <w:right w:val="single" w:color="000000" w:sz="8" w:space="0"/>
            </w:tcBorders>
            <w:shd w:val="clear" w:color="auto" w:fill="FFFFFF"/>
            <w:vAlign w:val="center"/>
          </w:tcPr>
          <w:p w14:paraId="17D78A9D">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20</w:t>
            </w:r>
          </w:p>
        </w:tc>
        <w:tc>
          <w:tcPr>
            <w:tcW w:w="1001" w:type="dxa"/>
            <w:vMerge w:val="restart"/>
            <w:tcBorders>
              <w:top w:val="nil"/>
              <w:left w:val="nil"/>
              <w:bottom w:val="single" w:color="000000" w:sz="8" w:space="0"/>
              <w:right w:val="single" w:color="000000" w:sz="8" w:space="0"/>
            </w:tcBorders>
            <w:shd w:val="clear" w:color="auto" w:fill="FFFFFF"/>
            <w:vAlign w:val="center"/>
          </w:tcPr>
          <w:p w14:paraId="37DC06B0">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墙砖修补</w:t>
            </w:r>
          </w:p>
        </w:tc>
        <w:tc>
          <w:tcPr>
            <w:tcW w:w="1336" w:type="dxa"/>
            <w:tcBorders>
              <w:top w:val="nil"/>
              <w:left w:val="nil"/>
              <w:bottom w:val="single" w:color="000000" w:sz="8" w:space="0"/>
              <w:right w:val="single" w:color="000000" w:sz="8" w:space="0"/>
            </w:tcBorders>
            <w:shd w:val="clear" w:color="auto" w:fill="FFFFFF"/>
            <w:vAlign w:val="center"/>
          </w:tcPr>
          <w:p w14:paraId="02389D73">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有破损，有裂痕，影响美观(</w:t>
            </w:r>
            <w:r>
              <w:rPr>
                <w:rFonts w:hint="eastAsia" w:ascii="仿宋" w:hAnsi="仿宋" w:eastAsia="仿宋" w:cs="仿宋"/>
                <w:i w:val="0"/>
                <w:iCs w:val="0"/>
                <w:snapToGrid w:val="0"/>
                <w:color w:val="000000"/>
                <w:kern w:val="0"/>
                <w:sz w:val="22"/>
                <w:szCs w:val="22"/>
                <w:u w:val="none"/>
                <w:lang w:val="en-US" w:eastAsia="zh-CN" w:bidi="ar"/>
              </w:rPr>
              <w:t>&lt;</w:t>
            </w:r>
            <w:r>
              <w:rPr>
                <w:rFonts w:hint="eastAsia" w:ascii="仿宋" w:hAnsi="仿宋" w:eastAsia="仿宋" w:cs="仿宋"/>
                <w:i w:val="0"/>
                <w:iCs w:val="0"/>
                <w:snapToGrid w:val="0"/>
                <w:color w:val="000000"/>
                <w:kern w:val="0"/>
                <w:sz w:val="28"/>
                <w:szCs w:val="28"/>
                <w:u w:val="none"/>
                <w:lang w:val="en-US" w:eastAsia="zh-CN" w:bidi="ar"/>
              </w:rPr>
              <w:t>1m</w:t>
            </w:r>
            <w:r>
              <w:rPr>
                <w:rFonts w:hint="eastAsia" w:ascii="仿宋" w:hAnsi="仿宋" w:eastAsia="仿宋" w:cs="仿宋"/>
                <w:i w:val="0"/>
                <w:iCs w:val="0"/>
                <w:snapToGrid w:val="0"/>
                <w:color w:val="000000"/>
                <w:kern w:val="0"/>
                <w:sz w:val="28"/>
                <w:szCs w:val="28"/>
                <w:u w:val="none"/>
                <w:vertAlign w:val="superscript"/>
                <w:lang w:val="en-US" w:eastAsia="zh-CN" w:bidi="ar"/>
              </w:rPr>
              <w:t>2</w:t>
            </w:r>
            <w:r>
              <w:rPr>
                <w:rFonts w:hint="eastAsia" w:ascii="仿宋" w:hAnsi="仿宋" w:eastAsia="仿宋" w:cs="仿宋"/>
                <w:i w:val="0"/>
                <w:iCs w:val="0"/>
                <w:snapToGrid w:val="0"/>
                <w:color w:val="000000"/>
                <w:kern w:val="0"/>
                <w:sz w:val="28"/>
                <w:szCs w:val="28"/>
                <w:u w:val="none"/>
                <w:lang w:val="en-US" w:eastAsia="zh-CN" w:bidi="ar"/>
              </w:rPr>
              <w:t>)</w:t>
            </w:r>
          </w:p>
        </w:tc>
        <w:tc>
          <w:tcPr>
            <w:tcW w:w="2036" w:type="dxa"/>
            <w:tcBorders>
              <w:top w:val="nil"/>
              <w:left w:val="nil"/>
              <w:bottom w:val="single" w:color="000000" w:sz="8" w:space="0"/>
              <w:right w:val="single" w:color="000000" w:sz="8" w:space="0"/>
            </w:tcBorders>
            <w:shd w:val="clear" w:color="auto" w:fill="FFFFFF"/>
            <w:vAlign w:val="center"/>
          </w:tcPr>
          <w:p w14:paraId="0AD9062C">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拆除损坏的墙砖、清理，安装新石材（含基层防水处理），原材质更换</w:t>
            </w:r>
          </w:p>
        </w:tc>
        <w:tc>
          <w:tcPr>
            <w:tcW w:w="2233" w:type="dxa"/>
            <w:tcBorders>
              <w:top w:val="nil"/>
              <w:left w:val="nil"/>
              <w:bottom w:val="single" w:color="000000" w:sz="8" w:space="0"/>
              <w:right w:val="single" w:color="000000" w:sz="8" w:space="0"/>
            </w:tcBorders>
            <w:shd w:val="clear" w:color="auto" w:fill="FFFFFF"/>
            <w:vAlign w:val="center"/>
          </w:tcPr>
          <w:p w14:paraId="6C3F7FC7">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按实际修复部位个数计算</w:t>
            </w:r>
          </w:p>
        </w:tc>
        <w:tc>
          <w:tcPr>
            <w:tcW w:w="1867" w:type="dxa"/>
            <w:tcBorders>
              <w:top w:val="nil"/>
              <w:left w:val="nil"/>
              <w:bottom w:val="single" w:color="000000" w:sz="8" w:space="0"/>
              <w:right w:val="single" w:color="000000" w:sz="8" w:space="0"/>
            </w:tcBorders>
            <w:shd w:val="clear" w:color="auto" w:fill="FFFFFF"/>
            <w:vAlign w:val="center"/>
          </w:tcPr>
          <w:p w14:paraId="6C2FD593">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1个</w:t>
            </w:r>
          </w:p>
        </w:tc>
      </w:tr>
      <w:tr w14:paraId="18F853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40" w:hRule="atLeast"/>
        </w:trPr>
        <w:tc>
          <w:tcPr>
            <w:tcW w:w="929" w:type="dxa"/>
            <w:vMerge w:val="continue"/>
            <w:tcBorders>
              <w:top w:val="nil"/>
              <w:left w:val="single" w:color="000000" w:sz="8" w:space="0"/>
              <w:bottom w:val="single" w:color="000000" w:sz="8" w:space="0"/>
              <w:right w:val="single" w:color="000000" w:sz="8" w:space="0"/>
            </w:tcBorders>
            <w:shd w:val="clear" w:color="auto" w:fill="FFFFFF"/>
            <w:vAlign w:val="center"/>
          </w:tcPr>
          <w:p w14:paraId="0BD44491">
            <w:pPr>
              <w:jc w:val="both"/>
              <w:rPr>
                <w:rFonts w:hint="eastAsia" w:ascii="仿宋" w:hAnsi="仿宋" w:eastAsia="仿宋" w:cs="仿宋"/>
                <w:i w:val="0"/>
                <w:iCs w:val="0"/>
                <w:color w:val="000000"/>
                <w:sz w:val="28"/>
                <w:szCs w:val="28"/>
                <w:u w:val="none"/>
              </w:rPr>
            </w:pPr>
          </w:p>
        </w:tc>
        <w:tc>
          <w:tcPr>
            <w:tcW w:w="1001" w:type="dxa"/>
            <w:vMerge w:val="continue"/>
            <w:tcBorders>
              <w:top w:val="nil"/>
              <w:left w:val="nil"/>
              <w:bottom w:val="single" w:color="000000" w:sz="8" w:space="0"/>
              <w:right w:val="single" w:color="000000" w:sz="8" w:space="0"/>
            </w:tcBorders>
            <w:shd w:val="clear" w:color="auto" w:fill="FFFFFF"/>
            <w:vAlign w:val="center"/>
          </w:tcPr>
          <w:p w14:paraId="1F036577">
            <w:pPr>
              <w:jc w:val="both"/>
              <w:rPr>
                <w:rFonts w:hint="eastAsia" w:ascii="仿宋" w:hAnsi="仿宋" w:eastAsia="仿宋" w:cs="仿宋"/>
                <w:i w:val="0"/>
                <w:iCs w:val="0"/>
                <w:color w:val="000000"/>
                <w:sz w:val="28"/>
                <w:szCs w:val="28"/>
                <w:u w:val="none"/>
              </w:rPr>
            </w:pPr>
          </w:p>
        </w:tc>
        <w:tc>
          <w:tcPr>
            <w:tcW w:w="1336" w:type="dxa"/>
            <w:tcBorders>
              <w:top w:val="nil"/>
              <w:left w:val="nil"/>
              <w:bottom w:val="single" w:color="000000" w:sz="8" w:space="0"/>
              <w:right w:val="single" w:color="000000" w:sz="8" w:space="0"/>
            </w:tcBorders>
            <w:shd w:val="clear" w:color="auto" w:fill="FFFFFF"/>
            <w:vAlign w:val="center"/>
          </w:tcPr>
          <w:p w14:paraId="0AF5C8EC">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有破损，有裂痕，影响美观(≥1m</w:t>
            </w:r>
            <w:r>
              <w:rPr>
                <w:rFonts w:hint="eastAsia" w:ascii="仿宋" w:hAnsi="仿宋" w:eastAsia="仿宋" w:cs="仿宋"/>
                <w:i w:val="0"/>
                <w:iCs w:val="0"/>
                <w:snapToGrid w:val="0"/>
                <w:color w:val="000000"/>
                <w:kern w:val="0"/>
                <w:sz w:val="28"/>
                <w:szCs w:val="28"/>
                <w:u w:val="none"/>
                <w:vertAlign w:val="superscript"/>
                <w:lang w:val="en-US" w:eastAsia="zh-CN" w:bidi="ar"/>
              </w:rPr>
              <w:t>2</w:t>
            </w:r>
            <w:r>
              <w:rPr>
                <w:rFonts w:hint="eastAsia" w:ascii="仿宋" w:hAnsi="仿宋" w:eastAsia="仿宋" w:cs="仿宋"/>
                <w:i w:val="0"/>
                <w:iCs w:val="0"/>
                <w:snapToGrid w:val="0"/>
                <w:color w:val="000000"/>
                <w:kern w:val="0"/>
                <w:sz w:val="28"/>
                <w:szCs w:val="28"/>
                <w:u w:val="none"/>
                <w:lang w:val="en-US" w:eastAsia="zh-CN" w:bidi="ar"/>
              </w:rPr>
              <w:t>)</w:t>
            </w:r>
          </w:p>
        </w:tc>
        <w:tc>
          <w:tcPr>
            <w:tcW w:w="2036" w:type="dxa"/>
            <w:tcBorders>
              <w:top w:val="nil"/>
              <w:left w:val="nil"/>
              <w:bottom w:val="single" w:color="000000" w:sz="8" w:space="0"/>
              <w:right w:val="single" w:color="000000" w:sz="8" w:space="0"/>
            </w:tcBorders>
            <w:shd w:val="clear" w:color="auto" w:fill="FFFFFF"/>
            <w:vAlign w:val="center"/>
          </w:tcPr>
          <w:p w14:paraId="15BEA649">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拆除损坏的墙砖、清理，安装新石材（含基层防水处理），原材质更换</w:t>
            </w:r>
          </w:p>
        </w:tc>
        <w:tc>
          <w:tcPr>
            <w:tcW w:w="2233" w:type="dxa"/>
            <w:tcBorders>
              <w:top w:val="nil"/>
              <w:left w:val="nil"/>
              <w:bottom w:val="single" w:color="000000" w:sz="8" w:space="0"/>
              <w:right w:val="single" w:color="000000" w:sz="8" w:space="0"/>
            </w:tcBorders>
            <w:shd w:val="clear" w:color="auto" w:fill="FFFFFF"/>
            <w:vAlign w:val="center"/>
          </w:tcPr>
          <w:p w14:paraId="251CF3FC">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按实际修复部位面积计算</w:t>
            </w:r>
          </w:p>
        </w:tc>
        <w:tc>
          <w:tcPr>
            <w:tcW w:w="1867" w:type="dxa"/>
            <w:tcBorders>
              <w:top w:val="nil"/>
              <w:left w:val="nil"/>
              <w:bottom w:val="single" w:color="000000" w:sz="8" w:space="0"/>
              <w:right w:val="single" w:color="000000" w:sz="8" w:space="0"/>
            </w:tcBorders>
            <w:shd w:val="clear" w:color="auto" w:fill="FFFFFF"/>
            <w:vAlign w:val="center"/>
          </w:tcPr>
          <w:p w14:paraId="2ECCB4B9">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w:t>
            </w:r>
          </w:p>
        </w:tc>
      </w:tr>
      <w:tr w14:paraId="2E78D1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0" w:hRule="atLeast"/>
        </w:trPr>
        <w:tc>
          <w:tcPr>
            <w:tcW w:w="929" w:type="dxa"/>
            <w:vMerge w:val="restart"/>
            <w:tcBorders>
              <w:top w:val="nil"/>
              <w:left w:val="single" w:color="000000" w:sz="8" w:space="0"/>
              <w:bottom w:val="single" w:color="000000" w:sz="8" w:space="0"/>
              <w:right w:val="single" w:color="000000" w:sz="8" w:space="0"/>
            </w:tcBorders>
            <w:shd w:val="clear" w:color="auto" w:fill="FFFFFF"/>
            <w:vAlign w:val="center"/>
          </w:tcPr>
          <w:p w14:paraId="22240B34">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21</w:t>
            </w:r>
          </w:p>
        </w:tc>
        <w:tc>
          <w:tcPr>
            <w:tcW w:w="1001" w:type="dxa"/>
            <w:vMerge w:val="restart"/>
            <w:tcBorders>
              <w:top w:val="nil"/>
              <w:left w:val="nil"/>
              <w:bottom w:val="single" w:color="000000" w:sz="8" w:space="0"/>
              <w:right w:val="single" w:color="000000" w:sz="8" w:space="0"/>
            </w:tcBorders>
            <w:shd w:val="clear" w:color="auto" w:fill="FFFFFF"/>
            <w:vAlign w:val="center"/>
          </w:tcPr>
          <w:p w14:paraId="1D523555">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不锈钢栏杆修补</w:t>
            </w:r>
          </w:p>
        </w:tc>
        <w:tc>
          <w:tcPr>
            <w:tcW w:w="1336" w:type="dxa"/>
            <w:tcBorders>
              <w:top w:val="nil"/>
              <w:left w:val="nil"/>
              <w:bottom w:val="single" w:color="000000" w:sz="8" w:space="0"/>
              <w:right w:val="single" w:color="000000" w:sz="8" w:space="0"/>
            </w:tcBorders>
            <w:shd w:val="clear" w:color="auto" w:fill="FFFFFF"/>
            <w:vAlign w:val="center"/>
          </w:tcPr>
          <w:p w14:paraId="40A83CBB">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有损坏，有不安全因素（</w:t>
            </w:r>
            <w:r>
              <w:rPr>
                <w:rFonts w:hint="eastAsia" w:ascii="仿宋" w:hAnsi="仿宋" w:eastAsia="仿宋" w:cs="仿宋"/>
                <w:i w:val="0"/>
                <w:iCs w:val="0"/>
                <w:snapToGrid w:val="0"/>
                <w:color w:val="000000"/>
                <w:kern w:val="0"/>
                <w:sz w:val="22"/>
                <w:szCs w:val="22"/>
                <w:u w:val="none"/>
                <w:lang w:val="en-US" w:eastAsia="zh-CN" w:bidi="ar"/>
              </w:rPr>
              <w:t>&lt;</w:t>
            </w:r>
            <w:r>
              <w:rPr>
                <w:rFonts w:hint="eastAsia" w:ascii="仿宋" w:hAnsi="仿宋" w:eastAsia="仿宋" w:cs="仿宋"/>
                <w:i w:val="0"/>
                <w:iCs w:val="0"/>
                <w:snapToGrid w:val="0"/>
                <w:color w:val="000000"/>
                <w:kern w:val="0"/>
                <w:sz w:val="28"/>
                <w:szCs w:val="28"/>
                <w:u w:val="none"/>
                <w:lang w:val="en-US" w:eastAsia="zh-CN" w:bidi="ar"/>
              </w:rPr>
              <w:t>3m）</w:t>
            </w:r>
          </w:p>
        </w:tc>
        <w:tc>
          <w:tcPr>
            <w:tcW w:w="2036" w:type="dxa"/>
            <w:tcBorders>
              <w:top w:val="nil"/>
              <w:left w:val="nil"/>
              <w:bottom w:val="single" w:color="000000" w:sz="8" w:space="0"/>
              <w:right w:val="single" w:color="000000" w:sz="8" w:space="0"/>
            </w:tcBorders>
            <w:shd w:val="clear" w:color="auto" w:fill="FFFFFF"/>
            <w:vAlign w:val="center"/>
          </w:tcPr>
          <w:p w14:paraId="23A36BA1">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拆损坏的栏杆，重新安装</w:t>
            </w:r>
          </w:p>
        </w:tc>
        <w:tc>
          <w:tcPr>
            <w:tcW w:w="2233" w:type="dxa"/>
            <w:tcBorders>
              <w:top w:val="nil"/>
              <w:left w:val="nil"/>
              <w:bottom w:val="single" w:color="000000" w:sz="8" w:space="0"/>
              <w:right w:val="single" w:color="000000" w:sz="8" w:space="0"/>
            </w:tcBorders>
            <w:shd w:val="clear" w:color="auto" w:fill="FFFFFF"/>
            <w:vAlign w:val="center"/>
          </w:tcPr>
          <w:p w14:paraId="5581A4E8">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按处计算</w:t>
            </w:r>
          </w:p>
        </w:tc>
        <w:tc>
          <w:tcPr>
            <w:tcW w:w="1867" w:type="dxa"/>
            <w:tcBorders>
              <w:top w:val="nil"/>
              <w:left w:val="nil"/>
              <w:bottom w:val="single" w:color="000000" w:sz="8" w:space="0"/>
              <w:right w:val="single" w:color="000000" w:sz="8" w:space="0"/>
            </w:tcBorders>
            <w:shd w:val="clear" w:color="auto" w:fill="FFFFFF"/>
            <w:vAlign w:val="center"/>
          </w:tcPr>
          <w:p w14:paraId="7222955D">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1处</w:t>
            </w:r>
          </w:p>
        </w:tc>
      </w:tr>
      <w:tr w14:paraId="7EBDA2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65" w:hRule="atLeast"/>
        </w:trPr>
        <w:tc>
          <w:tcPr>
            <w:tcW w:w="929" w:type="dxa"/>
            <w:vMerge w:val="continue"/>
            <w:tcBorders>
              <w:top w:val="nil"/>
              <w:left w:val="single" w:color="000000" w:sz="8" w:space="0"/>
              <w:bottom w:val="single" w:color="000000" w:sz="8" w:space="0"/>
              <w:right w:val="single" w:color="000000" w:sz="8" w:space="0"/>
            </w:tcBorders>
            <w:shd w:val="clear" w:color="auto" w:fill="FFFFFF"/>
            <w:vAlign w:val="center"/>
          </w:tcPr>
          <w:p w14:paraId="1BA31F8D">
            <w:pPr>
              <w:jc w:val="both"/>
              <w:rPr>
                <w:rFonts w:hint="eastAsia" w:ascii="仿宋" w:hAnsi="仿宋" w:eastAsia="仿宋" w:cs="仿宋"/>
                <w:i w:val="0"/>
                <w:iCs w:val="0"/>
                <w:color w:val="000000"/>
                <w:sz w:val="28"/>
                <w:szCs w:val="28"/>
                <w:u w:val="none"/>
              </w:rPr>
            </w:pPr>
          </w:p>
        </w:tc>
        <w:tc>
          <w:tcPr>
            <w:tcW w:w="1001" w:type="dxa"/>
            <w:vMerge w:val="continue"/>
            <w:tcBorders>
              <w:top w:val="nil"/>
              <w:left w:val="nil"/>
              <w:bottom w:val="single" w:color="000000" w:sz="8" w:space="0"/>
              <w:right w:val="single" w:color="000000" w:sz="8" w:space="0"/>
            </w:tcBorders>
            <w:shd w:val="clear" w:color="auto" w:fill="FFFFFF"/>
            <w:vAlign w:val="center"/>
          </w:tcPr>
          <w:p w14:paraId="348E62EE">
            <w:pPr>
              <w:jc w:val="both"/>
              <w:rPr>
                <w:rFonts w:hint="eastAsia" w:ascii="仿宋" w:hAnsi="仿宋" w:eastAsia="仿宋" w:cs="仿宋"/>
                <w:i w:val="0"/>
                <w:iCs w:val="0"/>
                <w:color w:val="000000"/>
                <w:sz w:val="28"/>
                <w:szCs w:val="28"/>
                <w:u w:val="none"/>
              </w:rPr>
            </w:pPr>
          </w:p>
        </w:tc>
        <w:tc>
          <w:tcPr>
            <w:tcW w:w="1336" w:type="dxa"/>
            <w:tcBorders>
              <w:top w:val="nil"/>
              <w:left w:val="nil"/>
              <w:bottom w:val="single" w:color="000000" w:sz="8" w:space="0"/>
              <w:right w:val="single" w:color="000000" w:sz="8" w:space="0"/>
            </w:tcBorders>
            <w:shd w:val="clear" w:color="auto" w:fill="FFFFFF"/>
            <w:vAlign w:val="center"/>
          </w:tcPr>
          <w:p w14:paraId="3F6FB160">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有损坏，有不安全因素（≥3m）</w:t>
            </w:r>
          </w:p>
        </w:tc>
        <w:tc>
          <w:tcPr>
            <w:tcW w:w="2036" w:type="dxa"/>
            <w:tcBorders>
              <w:top w:val="nil"/>
              <w:left w:val="nil"/>
              <w:bottom w:val="single" w:color="000000" w:sz="8" w:space="0"/>
              <w:right w:val="single" w:color="000000" w:sz="8" w:space="0"/>
            </w:tcBorders>
            <w:shd w:val="clear" w:color="auto" w:fill="FFFFFF"/>
            <w:vAlign w:val="center"/>
          </w:tcPr>
          <w:p w14:paraId="5EA7210F">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拆损坏的栏杆，重新安装</w:t>
            </w:r>
          </w:p>
        </w:tc>
        <w:tc>
          <w:tcPr>
            <w:tcW w:w="2233" w:type="dxa"/>
            <w:tcBorders>
              <w:top w:val="nil"/>
              <w:left w:val="nil"/>
              <w:bottom w:val="single" w:color="000000" w:sz="8" w:space="0"/>
              <w:right w:val="single" w:color="000000" w:sz="8" w:space="0"/>
            </w:tcBorders>
            <w:shd w:val="clear" w:color="auto" w:fill="FFFFFF"/>
            <w:vAlign w:val="center"/>
          </w:tcPr>
          <w:p w14:paraId="2C8D5A91">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按实计算</w:t>
            </w:r>
          </w:p>
        </w:tc>
        <w:tc>
          <w:tcPr>
            <w:tcW w:w="1867" w:type="dxa"/>
            <w:tcBorders>
              <w:top w:val="nil"/>
              <w:left w:val="nil"/>
              <w:bottom w:val="single" w:color="000000" w:sz="8" w:space="0"/>
              <w:right w:val="single" w:color="000000" w:sz="8" w:space="0"/>
            </w:tcBorders>
            <w:shd w:val="clear" w:color="auto" w:fill="FFFFFF"/>
            <w:vAlign w:val="center"/>
          </w:tcPr>
          <w:p w14:paraId="3D78D702">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1m</w:t>
            </w:r>
          </w:p>
        </w:tc>
      </w:tr>
      <w:tr w14:paraId="20C512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80" w:hRule="atLeast"/>
        </w:trPr>
        <w:tc>
          <w:tcPr>
            <w:tcW w:w="929" w:type="dxa"/>
            <w:vMerge w:val="restart"/>
            <w:tcBorders>
              <w:top w:val="nil"/>
              <w:left w:val="single" w:color="000000" w:sz="8" w:space="0"/>
              <w:bottom w:val="single" w:color="000000" w:sz="8" w:space="0"/>
              <w:right w:val="single" w:color="000000" w:sz="8" w:space="0"/>
            </w:tcBorders>
            <w:shd w:val="clear" w:color="auto" w:fill="FFFFFF"/>
            <w:vAlign w:val="center"/>
          </w:tcPr>
          <w:p w14:paraId="4DEE04A2">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22</w:t>
            </w:r>
          </w:p>
        </w:tc>
        <w:tc>
          <w:tcPr>
            <w:tcW w:w="1001" w:type="dxa"/>
            <w:vMerge w:val="restart"/>
            <w:tcBorders>
              <w:top w:val="nil"/>
              <w:left w:val="nil"/>
              <w:bottom w:val="single" w:color="000000" w:sz="8" w:space="0"/>
              <w:right w:val="single" w:color="000000" w:sz="8" w:space="0"/>
            </w:tcBorders>
            <w:shd w:val="clear" w:color="auto" w:fill="FFFFFF"/>
            <w:vAlign w:val="center"/>
          </w:tcPr>
          <w:p w14:paraId="51040750">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防护栏杆修复</w:t>
            </w:r>
          </w:p>
        </w:tc>
        <w:tc>
          <w:tcPr>
            <w:tcW w:w="1336" w:type="dxa"/>
            <w:tcBorders>
              <w:top w:val="nil"/>
              <w:left w:val="nil"/>
              <w:bottom w:val="single" w:color="000000" w:sz="8" w:space="0"/>
              <w:right w:val="single" w:color="000000" w:sz="8" w:space="0"/>
            </w:tcBorders>
            <w:shd w:val="clear" w:color="auto" w:fill="FFFFFF"/>
            <w:vAlign w:val="center"/>
          </w:tcPr>
          <w:p w14:paraId="3C5372ED">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有损坏，有不安全因素（</w:t>
            </w:r>
            <w:r>
              <w:rPr>
                <w:rFonts w:hint="eastAsia" w:ascii="仿宋" w:hAnsi="仿宋" w:eastAsia="仿宋" w:cs="仿宋"/>
                <w:i w:val="0"/>
                <w:iCs w:val="0"/>
                <w:snapToGrid w:val="0"/>
                <w:color w:val="000000"/>
                <w:kern w:val="0"/>
                <w:sz w:val="22"/>
                <w:szCs w:val="22"/>
                <w:u w:val="none"/>
                <w:lang w:val="en-US" w:eastAsia="zh-CN" w:bidi="ar"/>
              </w:rPr>
              <w:t>&lt;</w:t>
            </w:r>
            <w:r>
              <w:rPr>
                <w:rFonts w:hint="eastAsia" w:ascii="仿宋" w:hAnsi="仿宋" w:eastAsia="仿宋" w:cs="仿宋"/>
                <w:i w:val="0"/>
                <w:iCs w:val="0"/>
                <w:snapToGrid w:val="0"/>
                <w:color w:val="000000"/>
                <w:kern w:val="0"/>
                <w:sz w:val="28"/>
                <w:szCs w:val="28"/>
                <w:u w:val="none"/>
                <w:lang w:val="en-US" w:eastAsia="zh-CN" w:bidi="ar"/>
              </w:rPr>
              <w:t>3m）</w:t>
            </w:r>
          </w:p>
        </w:tc>
        <w:tc>
          <w:tcPr>
            <w:tcW w:w="2036" w:type="dxa"/>
            <w:tcBorders>
              <w:top w:val="nil"/>
              <w:left w:val="nil"/>
              <w:bottom w:val="single" w:color="000000" w:sz="8" w:space="0"/>
              <w:right w:val="single" w:color="000000" w:sz="8" w:space="0"/>
            </w:tcBorders>
            <w:shd w:val="clear" w:color="auto" w:fill="FFFFFF"/>
            <w:vAlign w:val="center"/>
          </w:tcPr>
          <w:p w14:paraId="076556DC">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拆损坏的栏杆，重新安装</w:t>
            </w:r>
          </w:p>
        </w:tc>
        <w:tc>
          <w:tcPr>
            <w:tcW w:w="2233" w:type="dxa"/>
            <w:tcBorders>
              <w:top w:val="nil"/>
              <w:left w:val="nil"/>
              <w:bottom w:val="single" w:color="000000" w:sz="8" w:space="0"/>
              <w:right w:val="single" w:color="000000" w:sz="8" w:space="0"/>
            </w:tcBorders>
            <w:shd w:val="clear" w:color="auto" w:fill="FFFFFF"/>
            <w:vAlign w:val="center"/>
          </w:tcPr>
          <w:p w14:paraId="73F21920">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按处计算</w:t>
            </w:r>
          </w:p>
        </w:tc>
        <w:tc>
          <w:tcPr>
            <w:tcW w:w="1867" w:type="dxa"/>
            <w:tcBorders>
              <w:top w:val="nil"/>
              <w:left w:val="nil"/>
              <w:bottom w:val="single" w:color="000000" w:sz="8" w:space="0"/>
              <w:right w:val="single" w:color="000000" w:sz="8" w:space="0"/>
            </w:tcBorders>
            <w:shd w:val="clear" w:color="auto" w:fill="FFFFFF"/>
            <w:vAlign w:val="center"/>
          </w:tcPr>
          <w:p w14:paraId="149A9751">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1处</w:t>
            </w:r>
          </w:p>
        </w:tc>
      </w:tr>
      <w:tr w14:paraId="4AF7CF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65" w:hRule="atLeast"/>
        </w:trPr>
        <w:tc>
          <w:tcPr>
            <w:tcW w:w="929" w:type="dxa"/>
            <w:vMerge w:val="continue"/>
            <w:tcBorders>
              <w:top w:val="nil"/>
              <w:left w:val="single" w:color="000000" w:sz="8" w:space="0"/>
              <w:bottom w:val="single" w:color="000000" w:sz="8" w:space="0"/>
              <w:right w:val="single" w:color="000000" w:sz="8" w:space="0"/>
            </w:tcBorders>
            <w:shd w:val="clear" w:color="auto" w:fill="FFFFFF"/>
            <w:vAlign w:val="center"/>
          </w:tcPr>
          <w:p w14:paraId="02857D4E">
            <w:pPr>
              <w:jc w:val="both"/>
              <w:rPr>
                <w:rFonts w:hint="eastAsia" w:ascii="仿宋" w:hAnsi="仿宋" w:eastAsia="仿宋" w:cs="仿宋"/>
                <w:i w:val="0"/>
                <w:iCs w:val="0"/>
                <w:color w:val="000000"/>
                <w:sz w:val="28"/>
                <w:szCs w:val="28"/>
                <w:u w:val="none"/>
              </w:rPr>
            </w:pPr>
          </w:p>
        </w:tc>
        <w:tc>
          <w:tcPr>
            <w:tcW w:w="1001" w:type="dxa"/>
            <w:vMerge w:val="continue"/>
            <w:tcBorders>
              <w:top w:val="nil"/>
              <w:left w:val="nil"/>
              <w:bottom w:val="single" w:color="000000" w:sz="8" w:space="0"/>
              <w:right w:val="single" w:color="000000" w:sz="8" w:space="0"/>
            </w:tcBorders>
            <w:shd w:val="clear" w:color="auto" w:fill="FFFFFF"/>
            <w:vAlign w:val="center"/>
          </w:tcPr>
          <w:p w14:paraId="61DFBB04">
            <w:pPr>
              <w:jc w:val="both"/>
              <w:rPr>
                <w:rFonts w:hint="eastAsia" w:ascii="仿宋" w:hAnsi="仿宋" w:eastAsia="仿宋" w:cs="仿宋"/>
                <w:i w:val="0"/>
                <w:iCs w:val="0"/>
                <w:color w:val="000000"/>
                <w:sz w:val="28"/>
                <w:szCs w:val="28"/>
                <w:u w:val="none"/>
              </w:rPr>
            </w:pPr>
          </w:p>
        </w:tc>
        <w:tc>
          <w:tcPr>
            <w:tcW w:w="1336" w:type="dxa"/>
            <w:tcBorders>
              <w:top w:val="nil"/>
              <w:left w:val="nil"/>
              <w:bottom w:val="single" w:color="000000" w:sz="8" w:space="0"/>
              <w:right w:val="single" w:color="000000" w:sz="8" w:space="0"/>
            </w:tcBorders>
            <w:shd w:val="clear" w:color="auto" w:fill="FFFFFF"/>
            <w:vAlign w:val="center"/>
          </w:tcPr>
          <w:p w14:paraId="747AD66C">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有损坏，有不安全因素（≥3m）</w:t>
            </w:r>
          </w:p>
        </w:tc>
        <w:tc>
          <w:tcPr>
            <w:tcW w:w="2036" w:type="dxa"/>
            <w:tcBorders>
              <w:top w:val="nil"/>
              <w:left w:val="nil"/>
              <w:bottom w:val="single" w:color="000000" w:sz="8" w:space="0"/>
              <w:right w:val="single" w:color="000000" w:sz="8" w:space="0"/>
            </w:tcBorders>
            <w:shd w:val="clear" w:color="auto" w:fill="FFFFFF"/>
            <w:vAlign w:val="center"/>
          </w:tcPr>
          <w:p w14:paraId="1B1E6504">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拆损坏的栏杆，重新安装</w:t>
            </w:r>
          </w:p>
        </w:tc>
        <w:tc>
          <w:tcPr>
            <w:tcW w:w="2233" w:type="dxa"/>
            <w:tcBorders>
              <w:top w:val="nil"/>
              <w:left w:val="nil"/>
              <w:bottom w:val="single" w:color="000000" w:sz="8" w:space="0"/>
              <w:right w:val="single" w:color="000000" w:sz="8" w:space="0"/>
            </w:tcBorders>
            <w:shd w:val="clear" w:color="auto" w:fill="FFFFFF"/>
            <w:vAlign w:val="center"/>
          </w:tcPr>
          <w:p w14:paraId="24E20FA7">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按实计算</w:t>
            </w:r>
          </w:p>
        </w:tc>
        <w:tc>
          <w:tcPr>
            <w:tcW w:w="1867" w:type="dxa"/>
            <w:tcBorders>
              <w:top w:val="nil"/>
              <w:left w:val="nil"/>
              <w:bottom w:val="single" w:color="000000" w:sz="8" w:space="0"/>
              <w:right w:val="single" w:color="000000" w:sz="8" w:space="0"/>
            </w:tcBorders>
            <w:shd w:val="clear" w:color="auto" w:fill="FFFFFF"/>
            <w:vAlign w:val="center"/>
          </w:tcPr>
          <w:p w14:paraId="32921C3C">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1M</w:t>
            </w:r>
          </w:p>
        </w:tc>
      </w:tr>
      <w:tr w14:paraId="4B548F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05" w:hRule="atLeast"/>
        </w:trPr>
        <w:tc>
          <w:tcPr>
            <w:tcW w:w="929" w:type="dxa"/>
            <w:vMerge w:val="restart"/>
            <w:tcBorders>
              <w:top w:val="nil"/>
              <w:left w:val="single" w:color="000000" w:sz="8" w:space="0"/>
              <w:bottom w:val="single" w:color="000000" w:sz="8" w:space="0"/>
              <w:right w:val="single" w:color="000000" w:sz="8" w:space="0"/>
            </w:tcBorders>
            <w:shd w:val="clear" w:color="auto" w:fill="FFFFFF"/>
            <w:vAlign w:val="center"/>
          </w:tcPr>
          <w:p w14:paraId="0BB6BBBA">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23</w:t>
            </w:r>
          </w:p>
        </w:tc>
        <w:tc>
          <w:tcPr>
            <w:tcW w:w="1001" w:type="dxa"/>
            <w:vMerge w:val="restart"/>
            <w:tcBorders>
              <w:top w:val="nil"/>
              <w:left w:val="nil"/>
              <w:bottom w:val="single" w:color="000000" w:sz="8" w:space="0"/>
              <w:right w:val="single" w:color="000000" w:sz="8" w:space="0"/>
            </w:tcBorders>
            <w:shd w:val="clear" w:color="auto" w:fill="FFFFFF"/>
            <w:vAlign w:val="center"/>
          </w:tcPr>
          <w:p w14:paraId="4F5815FA">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雨棚修复</w:t>
            </w:r>
          </w:p>
        </w:tc>
        <w:tc>
          <w:tcPr>
            <w:tcW w:w="1336" w:type="dxa"/>
            <w:tcBorders>
              <w:top w:val="nil"/>
              <w:left w:val="nil"/>
              <w:bottom w:val="single" w:color="000000" w:sz="8" w:space="0"/>
              <w:right w:val="single" w:color="000000" w:sz="8" w:space="0"/>
            </w:tcBorders>
            <w:shd w:val="clear" w:color="auto" w:fill="FFFFFF"/>
            <w:vAlign w:val="center"/>
          </w:tcPr>
          <w:p w14:paraId="312A533C">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有损坏，有漏水（面积</w:t>
            </w:r>
            <w:r>
              <w:rPr>
                <w:rFonts w:hint="eastAsia" w:ascii="仿宋" w:hAnsi="仿宋" w:eastAsia="仿宋" w:cs="仿宋"/>
                <w:i w:val="0"/>
                <w:iCs w:val="0"/>
                <w:snapToGrid w:val="0"/>
                <w:color w:val="000000"/>
                <w:kern w:val="0"/>
                <w:sz w:val="22"/>
                <w:szCs w:val="22"/>
                <w:u w:val="none"/>
                <w:lang w:val="en-US" w:eastAsia="zh-CN" w:bidi="ar"/>
              </w:rPr>
              <w:t>&lt;</w:t>
            </w:r>
            <w:r>
              <w:rPr>
                <w:rFonts w:hint="eastAsia" w:ascii="仿宋" w:hAnsi="仿宋" w:eastAsia="仿宋" w:cs="仿宋"/>
                <w:i w:val="0"/>
                <w:iCs w:val="0"/>
                <w:snapToGrid w:val="0"/>
                <w:color w:val="000000"/>
                <w:kern w:val="0"/>
                <w:sz w:val="28"/>
                <w:szCs w:val="28"/>
                <w:u w:val="none"/>
                <w:lang w:val="en-US" w:eastAsia="zh-CN" w:bidi="ar"/>
              </w:rPr>
              <w:t>1㎡）</w:t>
            </w:r>
          </w:p>
        </w:tc>
        <w:tc>
          <w:tcPr>
            <w:tcW w:w="2036" w:type="dxa"/>
            <w:tcBorders>
              <w:top w:val="nil"/>
              <w:left w:val="nil"/>
              <w:bottom w:val="single" w:color="000000" w:sz="8" w:space="0"/>
              <w:right w:val="single" w:color="000000" w:sz="8" w:space="0"/>
            </w:tcBorders>
            <w:shd w:val="clear" w:color="auto" w:fill="FFFFFF"/>
            <w:vAlign w:val="center"/>
          </w:tcPr>
          <w:p w14:paraId="20CD1DF5">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拆除损坏的，重新安装，并清洁</w:t>
            </w:r>
          </w:p>
        </w:tc>
        <w:tc>
          <w:tcPr>
            <w:tcW w:w="2233" w:type="dxa"/>
            <w:tcBorders>
              <w:top w:val="nil"/>
              <w:left w:val="nil"/>
              <w:bottom w:val="single" w:color="000000" w:sz="8" w:space="0"/>
              <w:right w:val="single" w:color="000000" w:sz="8" w:space="0"/>
            </w:tcBorders>
            <w:shd w:val="clear" w:color="auto" w:fill="FFFFFF"/>
            <w:vAlign w:val="center"/>
          </w:tcPr>
          <w:p w14:paraId="39079532">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按处计算</w:t>
            </w:r>
          </w:p>
        </w:tc>
        <w:tc>
          <w:tcPr>
            <w:tcW w:w="1867" w:type="dxa"/>
            <w:tcBorders>
              <w:top w:val="nil"/>
              <w:left w:val="nil"/>
              <w:bottom w:val="single" w:color="000000" w:sz="8" w:space="0"/>
              <w:right w:val="single" w:color="000000" w:sz="8" w:space="0"/>
            </w:tcBorders>
            <w:shd w:val="clear" w:color="auto" w:fill="FFFFFF"/>
            <w:vAlign w:val="center"/>
          </w:tcPr>
          <w:p w14:paraId="3FB3AAF9">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1处</w:t>
            </w:r>
          </w:p>
        </w:tc>
      </w:tr>
      <w:tr w14:paraId="33C68A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65" w:hRule="atLeast"/>
        </w:trPr>
        <w:tc>
          <w:tcPr>
            <w:tcW w:w="929" w:type="dxa"/>
            <w:vMerge w:val="continue"/>
            <w:tcBorders>
              <w:top w:val="nil"/>
              <w:left w:val="single" w:color="000000" w:sz="8" w:space="0"/>
              <w:bottom w:val="single" w:color="000000" w:sz="8" w:space="0"/>
              <w:right w:val="single" w:color="000000" w:sz="8" w:space="0"/>
            </w:tcBorders>
            <w:shd w:val="clear" w:color="auto" w:fill="FFFFFF"/>
            <w:vAlign w:val="center"/>
          </w:tcPr>
          <w:p w14:paraId="65886AC8">
            <w:pPr>
              <w:jc w:val="both"/>
              <w:rPr>
                <w:rFonts w:hint="eastAsia" w:ascii="仿宋" w:hAnsi="仿宋" w:eastAsia="仿宋" w:cs="仿宋"/>
                <w:i w:val="0"/>
                <w:iCs w:val="0"/>
                <w:color w:val="000000"/>
                <w:sz w:val="28"/>
                <w:szCs w:val="28"/>
                <w:u w:val="none"/>
              </w:rPr>
            </w:pPr>
          </w:p>
        </w:tc>
        <w:tc>
          <w:tcPr>
            <w:tcW w:w="1001" w:type="dxa"/>
            <w:vMerge w:val="continue"/>
            <w:tcBorders>
              <w:top w:val="nil"/>
              <w:left w:val="nil"/>
              <w:bottom w:val="single" w:color="000000" w:sz="8" w:space="0"/>
              <w:right w:val="single" w:color="000000" w:sz="8" w:space="0"/>
            </w:tcBorders>
            <w:shd w:val="clear" w:color="auto" w:fill="FFFFFF"/>
            <w:vAlign w:val="center"/>
          </w:tcPr>
          <w:p w14:paraId="56794389">
            <w:pPr>
              <w:jc w:val="both"/>
              <w:rPr>
                <w:rFonts w:hint="eastAsia" w:ascii="仿宋" w:hAnsi="仿宋" w:eastAsia="仿宋" w:cs="仿宋"/>
                <w:i w:val="0"/>
                <w:iCs w:val="0"/>
                <w:color w:val="000000"/>
                <w:sz w:val="28"/>
                <w:szCs w:val="28"/>
                <w:u w:val="none"/>
              </w:rPr>
            </w:pPr>
          </w:p>
        </w:tc>
        <w:tc>
          <w:tcPr>
            <w:tcW w:w="1336" w:type="dxa"/>
            <w:tcBorders>
              <w:top w:val="nil"/>
              <w:left w:val="nil"/>
              <w:bottom w:val="single" w:color="000000" w:sz="8" w:space="0"/>
              <w:right w:val="single" w:color="000000" w:sz="8" w:space="0"/>
            </w:tcBorders>
            <w:shd w:val="clear" w:color="auto" w:fill="FFFFFF"/>
            <w:vAlign w:val="center"/>
          </w:tcPr>
          <w:p w14:paraId="47DC64C2">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有损坏，有漏水（面积≥1㎡）</w:t>
            </w:r>
          </w:p>
        </w:tc>
        <w:tc>
          <w:tcPr>
            <w:tcW w:w="2036" w:type="dxa"/>
            <w:tcBorders>
              <w:top w:val="nil"/>
              <w:left w:val="nil"/>
              <w:bottom w:val="single" w:color="000000" w:sz="8" w:space="0"/>
              <w:right w:val="single" w:color="000000" w:sz="8" w:space="0"/>
            </w:tcBorders>
            <w:shd w:val="clear" w:color="auto" w:fill="FFFFFF"/>
            <w:vAlign w:val="center"/>
          </w:tcPr>
          <w:p w14:paraId="55C0DA91">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拆除损坏的，重新安装，并清洁</w:t>
            </w:r>
          </w:p>
        </w:tc>
        <w:tc>
          <w:tcPr>
            <w:tcW w:w="2233" w:type="dxa"/>
            <w:tcBorders>
              <w:top w:val="nil"/>
              <w:left w:val="nil"/>
              <w:bottom w:val="single" w:color="000000" w:sz="8" w:space="0"/>
              <w:right w:val="single" w:color="000000" w:sz="8" w:space="0"/>
            </w:tcBorders>
            <w:shd w:val="clear" w:color="auto" w:fill="FFFFFF"/>
            <w:vAlign w:val="center"/>
          </w:tcPr>
          <w:p w14:paraId="520DA1DE">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按实计算</w:t>
            </w:r>
          </w:p>
        </w:tc>
        <w:tc>
          <w:tcPr>
            <w:tcW w:w="1867" w:type="dxa"/>
            <w:tcBorders>
              <w:top w:val="nil"/>
              <w:left w:val="nil"/>
              <w:bottom w:val="single" w:color="000000" w:sz="8" w:space="0"/>
              <w:right w:val="single" w:color="000000" w:sz="8" w:space="0"/>
            </w:tcBorders>
            <w:shd w:val="clear" w:color="auto" w:fill="FFFFFF"/>
            <w:vAlign w:val="center"/>
          </w:tcPr>
          <w:p w14:paraId="65905518">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w:t>
            </w:r>
          </w:p>
        </w:tc>
      </w:tr>
      <w:tr w14:paraId="59DD84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90" w:hRule="atLeast"/>
        </w:trPr>
        <w:tc>
          <w:tcPr>
            <w:tcW w:w="929" w:type="dxa"/>
            <w:tcBorders>
              <w:top w:val="nil"/>
              <w:left w:val="single" w:color="000000" w:sz="8" w:space="0"/>
              <w:bottom w:val="single" w:color="000000" w:sz="8" w:space="0"/>
              <w:right w:val="single" w:color="000000" w:sz="8" w:space="0"/>
            </w:tcBorders>
            <w:shd w:val="clear" w:color="auto" w:fill="FFFFFF"/>
            <w:vAlign w:val="center"/>
          </w:tcPr>
          <w:p w14:paraId="797EC2B5">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24</w:t>
            </w:r>
          </w:p>
        </w:tc>
        <w:tc>
          <w:tcPr>
            <w:tcW w:w="1001" w:type="dxa"/>
            <w:tcBorders>
              <w:top w:val="nil"/>
              <w:left w:val="nil"/>
              <w:bottom w:val="single" w:color="000000" w:sz="8" w:space="0"/>
              <w:right w:val="single" w:color="000000" w:sz="8" w:space="0"/>
            </w:tcBorders>
            <w:shd w:val="clear" w:color="auto" w:fill="FFFFFF"/>
            <w:vAlign w:val="center"/>
          </w:tcPr>
          <w:p w14:paraId="10E2919C">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铝合金门窗修复</w:t>
            </w:r>
          </w:p>
        </w:tc>
        <w:tc>
          <w:tcPr>
            <w:tcW w:w="1336" w:type="dxa"/>
            <w:tcBorders>
              <w:top w:val="nil"/>
              <w:left w:val="nil"/>
              <w:bottom w:val="single" w:color="000000" w:sz="8" w:space="0"/>
              <w:right w:val="single" w:color="000000" w:sz="8" w:space="0"/>
            </w:tcBorders>
            <w:shd w:val="clear" w:color="auto" w:fill="FFFFFF"/>
            <w:vAlign w:val="center"/>
          </w:tcPr>
          <w:p w14:paraId="087917FC">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存在安全隐患，有裂纹，有破损</w:t>
            </w:r>
          </w:p>
        </w:tc>
        <w:tc>
          <w:tcPr>
            <w:tcW w:w="2036" w:type="dxa"/>
            <w:tcBorders>
              <w:top w:val="nil"/>
              <w:left w:val="nil"/>
              <w:bottom w:val="single" w:color="000000" w:sz="8" w:space="0"/>
              <w:right w:val="single" w:color="000000" w:sz="8" w:space="0"/>
            </w:tcBorders>
            <w:shd w:val="clear" w:color="auto" w:fill="FFFFFF"/>
            <w:vAlign w:val="center"/>
          </w:tcPr>
          <w:p w14:paraId="273E41F8">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拆除损坏的，重新安装，并清洁</w:t>
            </w:r>
          </w:p>
        </w:tc>
        <w:tc>
          <w:tcPr>
            <w:tcW w:w="2233" w:type="dxa"/>
            <w:tcBorders>
              <w:top w:val="nil"/>
              <w:left w:val="nil"/>
              <w:bottom w:val="single" w:color="000000" w:sz="8" w:space="0"/>
              <w:right w:val="single" w:color="000000" w:sz="8" w:space="0"/>
            </w:tcBorders>
            <w:shd w:val="clear" w:color="auto" w:fill="FFFFFF"/>
            <w:vAlign w:val="center"/>
          </w:tcPr>
          <w:p w14:paraId="72C56F14">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按实计算</w:t>
            </w:r>
          </w:p>
        </w:tc>
        <w:tc>
          <w:tcPr>
            <w:tcW w:w="1867" w:type="dxa"/>
            <w:tcBorders>
              <w:top w:val="nil"/>
              <w:left w:val="nil"/>
              <w:bottom w:val="single" w:color="000000" w:sz="8" w:space="0"/>
              <w:right w:val="single" w:color="000000" w:sz="8" w:space="0"/>
            </w:tcBorders>
            <w:shd w:val="clear" w:color="auto" w:fill="FFFFFF"/>
            <w:vAlign w:val="center"/>
          </w:tcPr>
          <w:p w14:paraId="1672B6A0">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w:t>
            </w:r>
          </w:p>
        </w:tc>
      </w:tr>
      <w:tr w14:paraId="69F241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65" w:hRule="atLeast"/>
        </w:trPr>
        <w:tc>
          <w:tcPr>
            <w:tcW w:w="929" w:type="dxa"/>
            <w:tcBorders>
              <w:top w:val="nil"/>
              <w:left w:val="single" w:color="000000" w:sz="8" w:space="0"/>
              <w:bottom w:val="single" w:color="000000" w:sz="8" w:space="0"/>
              <w:right w:val="single" w:color="000000" w:sz="8" w:space="0"/>
            </w:tcBorders>
            <w:shd w:val="clear" w:color="auto" w:fill="FFFFFF"/>
            <w:vAlign w:val="center"/>
          </w:tcPr>
          <w:p w14:paraId="16E965B7">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25</w:t>
            </w:r>
          </w:p>
        </w:tc>
        <w:tc>
          <w:tcPr>
            <w:tcW w:w="1001" w:type="dxa"/>
            <w:tcBorders>
              <w:top w:val="nil"/>
              <w:left w:val="nil"/>
              <w:bottom w:val="single" w:color="000000" w:sz="8" w:space="0"/>
              <w:right w:val="single" w:color="000000" w:sz="8" w:space="0"/>
            </w:tcBorders>
            <w:shd w:val="clear" w:color="auto" w:fill="FFFFFF"/>
            <w:vAlign w:val="center"/>
          </w:tcPr>
          <w:p w14:paraId="4AF005C9">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门窗洞、墙面、梁面阴阳角不方正平直</w:t>
            </w:r>
          </w:p>
        </w:tc>
        <w:tc>
          <w:tcPr>
            <w:tcW w:w="1336" w:type="dxa"/>
            <w:tcBorders>
              <w:top w:val="nil"/>
              <w:left w:val="nil"/>
              <w:bottom w:val="single" w:color="000000" w:sz="8" w:space="0"/>
              <w:right w:val="single" w:color="000000" w:sz="8" w:space="0"/>
            </w:tcBorders>
            <w:shd w:val="clear" w:color="auto" w:fill="FFFFFF"/>
            <w:vAlign w:val="center"/>
          </w:tcPr>
          <w:p w14:paraId="4DE7F444">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门窗洞、墙面、梁面阴阳角不方正平直</w:t>
            </w:r>
          </w:p>
        </w:tc>
        <w:tc>
          <w:tcPr>
            <w:tcW w:w="2036" w:type="dxa"/>
            <w:tcBorders>
              <w:top w:val="nil"/>
              <w:left w:val="nil"/>
              <w:bottom w:val="single" w:color="000000" w:sz="8" w:space="0"/>
              <w:right w:val="single" w:color="000000" w:sz="8" w:space="0"/>
            </w:tcBorders>
            <w:shd w:val="clear" w:color="auto" w:fill="FFFFFF"/>
            <w:vAlign w:val="center"/>
          </w:tcPr>
          <w:p w14:paraId="7281D040">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清理基层、重新找平方正顺直</w:t>
            </w:r>
          </w:p>
        </w:tc>
        <w:tc>
          <w:tcPr>
            <w:tcW w:w="2233" w:type="dxa"/>
            <w:tcBorders>
              <w:top w:val="nil"/>
              <w:left w:val="nil"/>
              <w:bottom w:val="single" w:color="000000" w:sz="8" w:space="0"/>
              <w:right w:val="single" w:color="000000" w:sz="8" w:space="0"/>
            </w:tcBorders>
            <w:shd w:val="clear" w:color="auto" w:fill="FFFFFF"/>
            <w:vAlign w:val="center"/>
          </w:tcPr>
          <w:p w14:paraId="4648B4C5">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按米计算</w:t>
            </w:r>
          </w:p>
        </w:tc>
        <w:tc>
          <w:tcPr>
            <w:tcW w:w="1867" w:type="dxa"/>
            <w:tcBorders>
              <w:top w:val="nil"/>
              <w:left w:val="nil"/>
              <w:bottom w:val="single" w:color="000000" w:sz="8" w:space="0"/>
              <w:right w:val="single" w:color="000000" w:sz="8" w:space="0"/>
            </w:tcBorders>
            <w:shd w:val="clear" w:color="auto" w:fill="FFFFFF"/>
            <w:vAlign w:val="center"/>
          </w:tcPr>
          <w:p w14:paraId="3EF93484">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1M</w:t>
            </w:r>
          </w:p>
        </w:tc>
      </w:tr>
      <w:tr w14:paraId="15447D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15" w:hRule="atLeast"/>
        </w:trPr>
        <w:tc>
          <w:tcPr>
            <w:tcW w:w="929" w:type="dxa"/>
            <w:tcBorders>
              <w:top w:val="nil"/>
              <w:left w:val="single" w:color="000000" w:sz="8" w:space="0"/>
              <w:bottom w:val="single" w:color="000000" w:sz="8" w:space="0"/>
              <w:right w:val="single" w:color="000000" w:sz="8" w:space="0"/>
            </w:tcBorders>
            <w:shd w:val="clear" w:color="auto" w:fill="FFFFFF"/>
            <w:vAlign w:val="center"/>
          </w:tcPr>
          <w:p w14:paraId="267114D9">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26</w:t>
            </w:r>
          </w:p>
        </w:tc>
        <w:tc>
          <w:tcPr>
            <w:tcW w:w="1001" w:type="dxa"/>
            <w:tcBorders>
              <w:top w:val="nil"/>
              <w:left w:val="nil"/>
              <w:bottom w:val="single" w:color="000000" w:sz="8" w:space="0"/>
              <w:right w:val="single" w:color="000000" w:sz="8" w:space="0"/>
            </w:tcBorders>
            <w:shd w:val="clear" w:color="auto" w:fill="FFFFFF"/>
            <w:vAlign w:val="center"/>
          </w:tcPr>
          <w:p w14:paraId="69A7334F">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门、窗边塞缝</w:t>
            </w:r>
          </w:p>
        </w:tc>
        <w:tc>
          <w:tcPr>
            <w:tcW w:w="1336" w:type="dxa"/>
            <w:tcBorders>
              <w:top w:val="nil"/>
              <w:left w:val="nil"/>
              <w:bottom w:val="single" w:color="000000" w:sz="8" w:space="0"/>
              <w:right w:val="single" w:color="000000" w:sz="8" w:space="0"/>
            </w:tcBorders>
            <w:shd w:val="clear" w:color="auto" w:fill="FFFFFF"/>
            <w:vAlign w:val="center"/>
          </w:tcPr>
          <w:p w14:paraId="48C32919">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清扫、修补好等全过程</w:t>
            </w:r>
          </w:p>
        </w:tc>
        <w:tc>
          <w:tcPr>
            <w:tcW w:w="2036" w:type="dxa"/>
            <w:tcBorders>
              <w:top w:val="nil"/>
              <w:left w:val="nil"/>
              <w:bottom w:val="single" w:color="000000" w:sz="8" w:space="0"/>
              <w:right w:val="single" w:color="000000" w:sz="8" w:space="0"/>
            </w:tcBorders>
            <w:shd w:val="clear" w:color="auto" w:fill="FFFFFF"/>
            <w:vAlign w:val="center"/>
          </w:tcPr>
          <w:p w14:paraId="1E62303A">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清扫墙面、调运砂浆、清扫落地灰、修补好等全过程</w:t>
            </w:r>
          </w:p>
        </w:tc>
        <w:tc>
          <w:tcPr>
            <w:tcW w:w="2233" w:type="dxa"/>
            <w:tcBorders>
              <w:top w:val="nil"/>
              <w:left w:val="nil"/>
              <w:bottom w:val="single" w:color="000000" w:sz="8" w:space="0"/>
              <w:right w:val="single" w:color="000000" w:sz="8" w:space="0"/>
            </w:tcBorders>
            <w:shd w:val="clear" w:color="auto" w:fill="FFFFFF"/>
            <w:vAlign w:val="center"/>
          </w:tcPr>
          <w:p w14:paraId="186685A6">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按米计算</w:t>
            </w:r>
          </w:p>
        </w:tc>
        <w:tc>
          <w:tcPr>
            <w:tcW w:w="1867" w:type="dxa"/>
            <w:tcBorders>
              <w:top w:val="nil"/>
              <w:left w:val="nil"/>
              <w:bottom w:val="single" w:color="000000" w:sz="8" w:space="0"/>
              <w:right w:val="single" w:color="000000" w:sz="8" w:space="0"/>
            </w:tcBorders>
            <w:shd w:val="clear" w:color="auto" w:fill="FFFFFF"/>
            <w:vAlign w:val="center"/>
          </w:tcPr>
          <w:p w14:paraId="7118FC94">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1M</w:t>
            </w:r>
          </w:p>
        </w:tc>
      </w:tr>
      <w:tr w14:paraId="3DBC6F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65" w:hRule="atLeast"/>
        </w:trPr>
        <w:tc>
          <w:tcPr>
            <w:tcW w:w="929" w:type="dxa"/>
            <w:tcBorders>
              <w:top w:val="nil"/>
              <w:left w:val="single" w:color="000000" w:sz="8" w:space="0"/>
              <w:bottom w:val="single" w:color="000000" w:sz="8" w:space="0"/>
              <w:right w:val="single" w:color="000000" w:sz="8" w:space="0"/>
            </w:tcBorders>
            <w:shd w:val="clear" w:color="auto" w:fill="FFFFFF"/>
            <w:vAlign w:val="center"/>
          </w:tcPr>
          <w:p w14:paraId="0E672F01">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27</w:t>
            </w:r>
          </w:p>
        </w:tc>
        <w:tc>
          <w:tcPr>
            <w:tcW w:w="1001" w:type="dxa"/>
            <w:tcBorders>
              <w:top w:val="nil"/>
              <w:left w:val="nil"/>
              <w:bottom w:val="single" w:color="000000" w:sz="8" w:space="0"/>
              <w:right w:val="single" w:color="000000" w:sz="8" w:space="0"/>
            </w:tcBorders>
            <w:shd w:val="clear" w:color="auto" w:fill="FFFFFF"/>
            <w:vAlign w:val="center"/>
          </w:tcPr>
          <w:p w14:paraId="19823FB9">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室内配电箱元器件损坏</w:t>
            </w:r>
          </w:p>
        </w:tc>
        <w:tc>
          <w:tcPr>
            <w:tcW w:w="1336" w:type="dxa"/>
            <w:tcBorders>
              <w:top w:val="nil"/>
              <w:left w:val="nil"/>
              <w:bottom w:val="single" w:color="000000" w:sz="8" w:space="0"/>
              <w:right w:val="single" w:color="000000" w:sz="8" w:space="0"/>
            </w:tcBorders>
            <w:shd w:val="clear" w:color="auto" w:fill="FFFFFF"/>
            <w:vAlign w:val="center"/>
          </w:tcPr>
          <w:p w14:paraId="1AA117E4">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更换损坏元器件，更换后确保线路正常</w:t>
            </w:r>
          </w:p>
        </w:tc>
        <w:tc>
          <w:tcPr>
            <w:tcW w:w="2036" w:type="dxa"/>
            <w:tcBorders>
              <w:top w:val="nil"/>
              <w:left w:val="nil"/>
              <w:bottom w:val="single" w:color="000000" w:sz="8" w:space="0"/>
              <w:right w:val="single" w:color="000000" w:sz="8" w:space="0"/>
            </w:tcBorders>
            <w:shd w:val="clear" w:color="auto" w:fill="FFFFFF"/>
            <w:vAlign w:val="center"/>
          </w:tcPr>
          <w:p w14:paraId="37FEE7FB">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更换损坏元器件，更换后确保线路正常</w:t>
            </w:r>
          </w:p>
        </w:tc>
        <w:tc>
          <w:tcPr>
            <w:tcW w:w="2233" w:type="dxa"/>
            <w:tcBorders>
              <w:top w:val="nil"/>
              <w:left w:val="nil"/>
              <w:bottom w:val="single" w:color="000000" w:sz="8" w:space="0"/>
              <w:right w:val="single" w:color="000000" w:sz="8" w:space="0"/>
            </w:tcBorders>
            <w:shd w:val="clear" w:color="auto" w:fill="FFFFFF"/>
            <w:vAlign w:val="center"/>
          </w:tcPr>
          <w:p w14:paraId="29A109A7">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按实更换材料（另计）工时按个计算</w:t>
            </w:r>
          </w:p>
        </w:tc>
        <w:tc>
          <w:tcPr>
            <w:tcW w:w="1867" w:type="dxa"/>
            <w:tcBorders>
              <w:top w:val="nil"/>
              <w:left w:val="nil"/>
              <w:bottom w:val="single" w:color="000000" w:sz="8" w:space="0"/>
              <w:right w:val="single" w:color="000000" w:sz="8" w:space="0"/>
            </w:tcBorders>
            <w:shd w:val="clear" w:color="auto" w:fill="FFFFFF"/>
            <w:vAlign w:val="center"/>
          </w:tcPr>
          <w:p w14:paraId="25B2608F">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1个</w:t>
            </w:r>
          </w:p>
        </w:tc>
      </w:tr>
      <w:tr w14:paraId="6B5DDE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15" w:hRule="atLeast"/>
        </w:trPr>
        <w:tc>
          <w:tcPr>
            <w:tcW w:w="929" w:type="dxa"/>
            <w:tcBorders>
              <w:top w:val="nil"/>
              <w:left w:val="single" w:color="000000" w:sz="8" w:space="0"/>
              <w:bottom w:val="single" w:color="000000" w:sz="8" w:space="0"/>
              <w:right w:val="single" w:color="000000" w:sz="8" w:space="0"/>
            </w:tcBorders>
            <w:shd w:val="clear" w:color="auto" w:fill="FFFFFF"/>
            <w:vAlign w:val="center"/>
          </w:tcPr>
          <w:p w14:paraId="43DF91DA">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28</w:t>
            </w:r>
          </w:p>
        </w:tc>
        <w:tc>
          <w:tcPr>
            <w:tcW w:w="1001" w:type="dxa"/>
            <w:tcBorders>
              <w:top w:val="nil"/>
              <w:left w:val="nil"/>
              <w:bottom w:val="single" w:color="000000" w:sz="8" w:space="0"/>
              <w:right w:val="single" w:color="000000" w:sz="8" w:space="0"/>
            </w:tcBorders>
            <w:shd w:val="clear" w:color="auto" w:fill="FFFFFF"/>
            <w:vAlign w:val="center"/>
          </w:tcPr>
          <w:p w14:paraId="39299012">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吊顶维修</w:t>
            </w:r>
          </w:p>
        </w:tc>
        <w:tc>
          <w:tcPr>
            <w:tcW w:w="1336" w:type="dxa"/>
            <w:tcBorders>
              <w:top w:val="nil"/>
              <w:left w:val="nil"/>
              <w:bottom w:val="single" w:color="000000" w:sz="8" w:space="0"/>
              <w:right w:val="single" w:color="000000" w:sz="8" w:space="0"/>
            </w:tcBorders>
            <w:shd w:val="clear" w:color="auto" w:fill="FFFFFF"/>
            <w:vAlign w:val="center"/>
          </w:tcPr>
          <w:p w14:paraId="7DA0BEE2">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卫生间、处置间等吊顶维修</w:t>
            </w:r>
          </w:p>
        </w:tc>
        <w:tc>
          <w:tcPr>
            <w:tcW w:w="2036" w:type="dxa"/>
            <w:tcBorders>
              <w:top w:val="nil"/>
              <w:left w:val="nil"/>
              <w:bottom w:val="single" w:color="000000" w:sz="8" w:space="0"/>
              <w:right w:val="single" w:color="000000" w:sz="8" w:space="0"/>
            </w:tcBorders>
            <w:shd w:val="clear" w:color="auto" w:fill="FFFFFF"/>
            <w:vAlign w:val="center"/>
          </w:tcPr>
          <w:p w14:paraId="30F969B4">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吊顶更换、维护</w:t>
            </w:r>
          </w:p>
        </w:tc>
        <w:tc>
          <w:tcPr>
            <w:tcW w:w="2233" w:type="dxa"/>
            <w:tcBorders>
              <w:top w:val="nil"/>
              <w:left w:val="nil"/>
              <w:bottom w:val="single" w:color="000000" w:sz="8" w:space="0"/>
              <w:right w:val="single" w:color="000000" w:sz="8" w:space="0"/>
            </w:tcBorders>
            <w:shd w:val="clear" w:color="auto" w:fill="FFFFFF"/>
            <w:vAlign w:val="center"/>
          </w:tcPr>
          <w:p w14:paraId="2177B0E0">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w:t>
            </w:r>
          </w:p>
        </w:tc>
        <w:tc>
          <w:tcPr>
            <w:tcW w:w="1867" w:type="dxa"/>
            <w:tcBorders>
              <w:top w:val="nil"/>
              <w:left w:val="nil"/>
              <w:bottom w:val="single" w:color="000000" w:sz="8" w:space="0"/>
              <w:right w:val="single" w:color="000000" w:sz="8" w:space="0"/>
            </w:tcBorders>
            <w:shd w:val="clear" w:color="auto" w:fill="FFFFFF"/>
            <w:vAlign w:val="center"/>
          </w:tcPr>
          <w:p w14:paraId="215ECDE0">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w:t>
            </w:r>
          </w:p>
        </w:tc>
      </w:tr>
      <w:tr w14:paraId="5347A7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15" w:hRule="atLeast"/>
        </w:trPr>
        <w:tc>
          <w:tcPr>
            <w:tcW w:w="929" w:type="dxa"/>
            <w:tcBorders>
              <w:top w:val="nil"/>
              <w:left w:val="single" w:color="000000" w:sz="8" w:space="0"/>
              <w:bottom w:val="single" w:color="000000" w:sz="8" w:space="0"/>
              <w:right w:val="single" w:color="000000" w:sz="8" w:space="0"/>
            </w:tcBorders>
            <w:shd w:val="clear" w:color="auto" w:fill="FFFFFF"/>
            <w:vAlign w:val="center"/>
          </w:tcPr>
          <w:p w14:paraId="50833A4F">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29</w:t>
            </w:r>
          </w:p>
        </w:tc>
        <w:tc>
          <w:tcPr>
            <w:tcW w:w="1001" w:type="dxa"/>
            <w:tcBorders>
              <w:top w:val="nil"/>
              <w:left w:val="nil"/>
              <w:bottom w:val="single" w:color="000000" w:sz="8" w:space="0"/>
              <w:right w:val="single" w:color="000000" w:sz="8" w:space="0"/>
            </w:tcBorders>
            <w:shd w:val="clear" w:color="auto" w:fill="FFFFFF"/>
            <w:vAlign w:val="center"/>
          </w:tcPr>
          <w:p w14:paraId="7DCFC656">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临时用工</w:t>
            </w:r>
          </w:p>
        </w:tc>
        <w:tc>
          <w:tcPr>
            <w:tcW w:w="1336" w:type="dxa"/>
            <w:tcBorders>
              <w:top w:val="nil"/>
              <w:left w:val="nil"/>
              <w:bottom w:val="single" w:color="000000" w:sz="8" w:space="0"/>
              <w:right w:val="single" w:color="000000" w:sz="8" w:space="0"/>
            </w:tcBorders>
            <w:shd w:val="clear" w:color="auto" w:fill="FFFFFF"/>
            <w:vAlign w:val="center"/>
          </w:tcPr>
          <w:p w14:paraId="1C1F82D3">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木工维修处理</w:t>
            </w:r>
          </w:p>
        </w:tc>
        <w:tc>
          <w:tcPr>
            <w:tcW w:w="2036" w:type="dxa"/>
            <w:tcBorders>
              <w:top w:val="nil"/>
              <w:left w:val="nil"/>
              <w:bottom w:val="single" w:color="000000" w:sz="8" w:space="0"/>
              <w:right w:val="single" w:color="000000" w:sz="8" w:space="0"/>
            </w:tcBorders>
            <w:shd w:val="clear" w:color="auto" w:fill="FFFFFF"/>
            <w:vAlign w:val="center"/>
          </w:tcPr>
          <w:p w14:paraId="035E5F6D">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有大型活动等全面检修</w:t>
            </w:r>
          </w:p>
        </w:tc>
        <w:tc>
          <w:tcPr>
            <w:tcW w:w="2233" w:type="dxa"/>
            <w:tcBorders>
              <w:top w:val="nil"/>
              <w:left w:val="nil"/>
              <w:bottom w:val="single" w:color="000000" w:sz="8" w:space="0"/>
              <w:right w:val="single" w:color="000000" w:sz="8" w:space="0"/>
            </w:tcBorders>
            <w:shd w:val="clear" w:color="auto" w:fill="FFFFFF"/>
            <w:vAlign w:val="center"/>
          </w:tcPr>
          <w:p w14:paraId="415F45BD">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w:t>
            </w:r>
          </w:p>
        </w:tc>
        <w:tc>
          <w:tcPr>
            <w:tcW w:w="1867" w:type="dxa"/>
            <w:tcBorders>
              <w:top w:val="nil"/>
              <w:left w:val="nil"/>
              <w:bottom w:val="single" w:color="000000" w:sz="8" w:space="0"/>
              <w:right w:val="single" w:color="000000" w:sz="8" w:space="0"/>
            </w:tcBorders>
            <w:shd w:val="clear" w:color="auto" w:fill="FFFFFF"/>
            <w:vAlign w:val="center"/>
          </w:tcPr>
          <w:p w14:paraId="49C6AA76">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1日</w:t>
            </w:r>
          </w:p>
        </w:tc>
      </w:tr>
      <w:tr w14:paraId="2465B1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15" w:hRule="atLeast"/>
        </w:trPr>
        <w:tc>
          <w:tcPr>
            <w:tcW w:w="929" w:type="dxa"/>
            <w:tcBorders>
              <w:top w:val="nil"/>
              <w:left w:val="single" w:color="000000" w:sz="8" w:space="0"/>
              <w:bottom w:val="single" w:color="000000" w:sz="8" w:space="0"/>
              <w:right w:val="single" w:color="000000" w:sz="8" w:space="0"/>
            </w:tcBorders>
            <w:shd w:val="clear" w:color="auto" w:fill="FFFFFF"/>
            <w:vAlign w:val="center"/>
          </w:tcPr>
          <w:p w14:paraId="300EC56D">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30</w:t>
            </w:r>
          </w:p>
        </w:tc>
        <w:tc>
          <w:tcPr>
            <w:tcW w:w="1001" w:type="dxa"/>
            <w:tcBorders>
              <w:top w:val="nil"/>
              <w:left w:val="nil"/>
              <w:bottom w:val="single" w:color="000000" w:sz="8" w:space="0"/>
              <w:right w:val="single" w:color="000000" w:sz="8" w:space="0"/>
            </w:tcBorders>
            <w:shd w:val="clear" w:color="auto" w:fill="FFFFFF"/>
            <w:vAlign w:val="center"/>
          </w:tcPr>
          <w:p w14:paraId="427277BA">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临时用工</w:t>
            </w:r>
          </w:p>
        </w:tc>
        <w:tc>
          <w:tcPr>
            <w:tcW w:w="1336" w:type="dxa"/>
            <w:tcBorders>
              <w:top w:val="nil"/>
              <w:left w:val="nil"/>
              <w:bottom w:val="single" w:color="000000" w:sz="8" w:space="0"/>
              <w:right w:val="single" w:color="000000" w:sz="8" w:space="0"/>
            </w:tcBorders>
            <w:shd w:val="clear" w:color="auto" w:fill="FFFFFF"/>
            <w:vAlign w:val="center"/>
          </w:tcPr>
          <w:p w14:paraId="752EFD39">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焊工维修处理</w:t>
            </w:r>
          </w:p>
        </w:tc>
        <w:tc>
          <w:tcPr>
            <w:tcW w:w="2036" w:type="dxa"/>
            <w:tcBorders>
              <w:top w:val="nil"/>
              <w:left w:val="nil"/>
              <w:bottom w:val="single" w:color="000000" w:sz="8" w:space="0"/>
              <w:right w:val="single" w:color="000000" w:sz="8" w:space="0"/>
            </w:tcBorders>
            <w:shd w:val="clear" w:color="auto" w:fill="FFFFFF"/>
            <w:vAlign w:val="center"/>
          </w:tcPr>
          <w:p w14:paraId="6B7F4AB4">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有大型活动等全面检修</w:t>
            </w:r>
          </w:p>
        </w:tc>
        <w:tc>
          <w:tcPr>
            <w:tcW w:w="2233" w:type="dxa"/>
            <w:tcBorders>
              <w:top w:val="nil"/>
              <w:left w:val="nil"/>
              <w:bottom w:val="single" w:color="000000" w:sz="8" w:space="0"/>
              <w:right w:val="single" w:color="000000" w:sz="8" w:space="0"/>
            </w:tcBorders>
            <w:shd w:val="clear" w:color="auto" w:fill="FFFFFF"/>
            <w:vAlign w:val="center"/>
          </w:tcPr>
          <w:p w14:paraId="351D568C">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w:t>
            </w:r>
          </w:p>
        </w:tc>
        <w:tc>
          <w:tcPr>
            <w:tcW w:w="1867" w:type="dxa"/>
            <w:tcBorders>
              <w:top w:val="nil"/>
              <w:left w:val="nil"/>
              <w:bottom w:val="single" w:color="000000" w:sz="8" w:space="0"/>
              <w:right w:val="single" w:color="000000" w:sz="8" w:space="0"/>
            </w:tcBorders>
            <w:shd w:val="clear" w:color="auto" w:fill="FFFFFF"/>
            <w:vAlign w:val="center"/>
          </w:tcPr>
          <w:p w14:paraId="50911897">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1日</w:t>
            </w:r>
          </w:p>
        </w:tc>
      </w:tr>
      <w:tr w14:paraId="0ACB93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15" w:hRule="atLeast"/>
        </w:trPr>
        <w:tc>
          <w:tcPr>
            <w:tcW w:w="929" w:type="dxa"/>
            <w:tcBorders>
              <w:top w:val="nil"/>
              <w:left w:val="single" w:color="000000" w:sz="8" w:space="0"/>
              <w:bottom w:val="single" w:color="000000" w:sz="8" w:space="0"/>
              <w:right w:val="single" w:color="000000" w:sz="8" w:space="0"/>
            </w:tcBorders>
            <w:shd w:val="clear" w:color="auto" w:fill="FFFFFF"/>
            <w:vAlign w:val="center"/>
          </w:tcPr>
          <w:p w14:paraId="4A1395A8">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31</w:t>
            </w:r>
          </w:p>
        </w:tc>
        <w:tc>
          <w:tcPr>
            <w:tcW w:w="1001" w:type="dxa"/>
            <w:tcBorders>
              <w:top w:val="nil"/>
              <w:left w:val="nil"/>
              <w:bottom w:val="single" w:color="000000" w:sz="8" w:space="0"/>
              <w:right w:val="single" w:color="000000" w:sz="8" w:space="0"/>
            </w:tcBorders>
            <w:shd w:val="clear" w:color="auto" w:fill="FFFFFF"/>
            <w:vAlign w:val="center"/>
          </w:tcPr>
          <w:p w14:paraId="7C518F81">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临时用工</w:t>
            </w:r>
          </w:p>
        </w:tc>
        <w:tc>
          <w:tcPr>
            <w:tcW w:w="1336" w:type="dxa"/>
            <w:tcBorders>
              <w:top w:val="nil"/>
              <w:left w:val="nil"/>
              <w:bottom w:val="single" w:color="000000" w:sz="8" w:space="0"/>
              <w:right w:val="single" w:color="000000" w:sz="8" w:space="0"/>
            </w:tcBorders>
            <w:shd w:val="clear" w:color="auto" w:fill="FFFFFF"/>
            <w:vAlign w:val="center"/>
          </w:tcPr>
          <w:p w14:paraId="2BE637A2">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泥工维修处理</w:t>
            </w:r>
          </w:p>
        </w:tc>
        <w:tc>
          <w:tcPr>
            <w:tcW w:w="2036" w:type="dxa"/>
            <w:tcBorders>
              <w:top w:val="nil"/>
              <w:left w:val="nil"/>
              <w:bottom w:val="single" w:color="000000" w:sz="8" w:space="0"/>
              <w:right w:val="single" w:color="000000" w:sz="8" w:space="0"/>
            </w:tcBorders>
            <w:shd w:val="clear" w:color="auto" w:fill="FFFFFF"/>
            <w:vAlign w:val="center"/>
          </w:tcPr>
          <w:p w14:paraId="544739A9">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有大型活动等全面检修</w:t>
            </w:r>
          </w:p>
        </w:tc>
        <w:tc>
          <w:tcPr>
            <w:tcW w:w="2233" w:type="dxa"/>
            <w:tcBorders>
              <w:top w:val="nil"/>
              <w:left w:val="nil"/>
              <w:bottom w:val="single" w:color="000000" w:sz="8" w:space="0"/>
              <w:right w:val="single" w:color="000000" w:sz="8" w:space="0"/>
            </w:tcBorders>
            <w:shd w:val="clear" w:color="auto" w:fill="FFFFFF"/>
            <w:vAlign w:val="center"/>
          </w:tcPr>
          <w:p w14:paraId="5E64C261">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w:t>
            </w:r>
          </w:p>
        </w:tc>
        <w:tc>
          <w:tcPr>
            <w:tcW w:w="1867" w:type="dxa"/>
            <w:tcBorders>
              <w:top w:val="nil"/>
              <w:left w:val="nil"/>
              <w:bottom w:val="single" w:color="000000" w:sz="8" w:space="0"/>
              <w:right w:val="single" w:color="000000" w:sz="8" w:space="0"/>
            </w:tcBorders>
            <w:shd w:val="clear" w:color="auto" w:fill="FFFFFF"/>
            <w:vAlign w:val="center"/>
          </w:tcPr>
          <w:p w14:paraId="306CE1D7">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1日</w:t>
            </w:r>
          </w:p>
        </w:tc>
      </w:tr>
      <w:tr w14:paraId="7BA7E1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15" w:hRule="atLeast"/>
        </w:trPr>
        <w:tc>
          <w:tcPr>
            <w:tcW w:w="929" w:type="dxa"/>
            <w:tcBorders>
              <w:top w:val="nil"/>
              <w:left w:val="single" w:color="000000" w:sz="8" w:space="0"/>
              <w:bottom w:val="single" w:color="000000" w:sz="8" w:space="0"/>
              <w:right w:val="single" w:color="000000" w:sz="8" w:space="0"/>
            </w:tcBorders>
            <w:shd w:val="clear" w:color="auto" w:fill="FFFFFF"/>
            <w:vAlign w:val="center"/>
          </w:tcPr>
          <w:p w14:paraId="7CAC802B">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32</w:t>
            </w:r>
          </w:p>
        </w:tc>
        <w:tc>
          <w:tcPr>
            <w:tcW w:w="1001" w:type="dxa"/>
            <w:tcBorders>
              <w:top w:val="nil"/>
              <w:left w:val="nil"/>
              <w:bottom w:val="single" w:color="000000" w:sz="8" w:space="0"/>
              <w:right w:val="single" w:color="000000" w:sz="8" w:space="0"/>
            </w:tcBorders>
            <w:shd w:val="clear" w:color="auto" w:fill="FFFFFF"/>
            <w:vAlign w:val="center"/>
          </w:tcPr>
          <w:p w14:paraId="48F68734">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临时用工</w:t>
            </w:r>
          </w:p>
        </w:tc>
        <w:tc>
          <w:tcPr>
            <w:tcW w:w="1336" w:type="dxa"/>
            <w:tcBorders>
              <w:top w:val="nil"/>
              <w:left w:val="nil"/>
              <w:bottom w:val="single" w:color="000000" w:sz="8" w:space="0"/>
              <w:right w:val="single" w:color="000000" w:sz="8" w:space="0"/>
            </w:tcBorders>
            <w:shd w:val="clear" w:color="auto" w:fill="FFFFFF"/>
            <w:vAlign w:val="center"/>
          </w:tcPr>
          <w:p w14:paraId="564123E7">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水电工维修处理</w:t>
            </w:r>
          </w:p>
        </w:tc>
        <w:tc>
          <w:tcPr>
            <w:tcW w:w="2036" w:type="dxa"/>
            <w:tcBorders>
              <w:top w:val="nil"/>
              <w:left w:val="nil"/>
              <w:bottom w:val="single" w:color="000000" w:sz="8" w:space="0"/>
              <w:right w:val="single" w:color="000000" w:sz="8" w:space="0"/>
            </w:tcBorders>
            <w:shd w:val="clear" w:color="auto" w:fill="FFFFFF"/>
            <w:vAlign w:val="center"/>
          </w:tcPr>
          <w:p w14:paraId="6FFAFEE4">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有大型活动等全面检修</w:t>
            </w:r>
          </w:p>
        </w:tc>
        <w:tc>
          <w:tcPr>
            <w:tcW w:w="2233" w:type="dxa"/>
            <w:tcBorders>
              <w:top w:val="nil"/>
              <w:left w:val="nil"/>
              <w:bottom w:val="single" w:color="000000" w:sz="8" w:space="0"/>
              <w:right w:val="single" w:color="000000" w:sz="8" w:space="0"/>
            </w:tcBorders>
            <w:shd w:val="clear" w:color="auto" w:fill="FFFFFF"/>
            <w:vAlign w:val="center"/>
          </w:tcPr>
          <w:p w14:paraId="0EAE9D6C">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w:t>
            </w:r>
          </w:p>
        </w:tc>
        <w:tc>
          <w:tcPr>
            <w:tcW w:w="1867" w:type="dxa"/>
            <w:tcBorders>
              <w:top w:val="nil"/>
              <w:left w:val="nil"/>
              <w:bottom w:val="single" w:color="000000" w:sz="8" w:space="0"/>
              <w:right w:val="single" w:color="000000" w:sz="8" w:space="0"/>
            </w:tcBorders>
            <w:shd w:val="clear" w:color="auto" w:fill="FFFFFF"/>
            <w:vAlign w:val="center"/>
          </w:tcPr>
          <w:p w14:paraId="59FD2562">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1日</w:t>
            </w:r>
          </w:p>
        </w:tc>
      </w:tr>
      <w:tr w14:paraId="09BA8B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15" w:hRule="atLeast"/>
        </w:trPr>
        <w:tc>
          <w:tcPr>
            <w:tcW w:w="929" w:type="dxa"/>
            <w:tcBorders>
              <w:top w:val="nil"/>
              <w:left w:val="single" w:color="000000" w:sz="8" w:space="0"/>
              <w:bottom w:val="single" w:color="000000" w:sz="8" w:space="0"/>
              <w:right w:val="single" w:color="000000" w:sz="8" w:space="0"/>
            </w:tcBorders>
            <w:shd w:val="clear" w:color="auto" w:fill="FFFFFF"/>
            <w:vAlign w:val="center"/>
          </w:tcPr>
          <w:p w14:paraId="655A5CA5">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33</w:t>
            </w:r>
          </w:p>
        </w:tc>
        <w:tc>
          <w:tcPr>
            <w:tcW w:w="1001" w:type="dxa"/>
            <w:tcBorders>
              <w:top w:val="nil"/>
              <w:left w:val="nil"/>
              <w:bottom w:val="single" w:color="000000" w:sz="8" w:space="0"/>
              <w:right w:val="single" w:color="000000" w:sz="8" w:space="0"/>
            </w:tcBorders>
            <w:shd w:val="clear" w:color="auto" w:fill="FFFFFF"/>
            <w:vAlign w:val="center"/>
          </w:tcPr>
          <w:p w14:paraId="49E78AC2">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临时用工</w:t>
            </w:r>
          </w:p>
        </w:tc>
        <w:tc>
          <w:tcPr>
            <w:tcW w:w="1336" w:type="dxa"/>
            <w:tcBorders>
              <w:top w:val="nil"/>
              <w:left w:val="nil"/>
              <w:bottom w:val="single" w:color="000000" w:sz="8" w:space="0"/>
              <w:right w:val="single" w:color="000000" w:sz="8" w:space="0"/>
            </w:tcBorders>
            <w:shd w:val="clear" w:color="auto" w:fill="FFFFFF"/>
            <w:vAlign w:val="center"/>
          </w:tcPr>
          <w:p w14:paraId="02AC07B9">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杂工搬运、清除、清运等</w:t>
            </w:r>
          </w:p>
        </w:tc>
        <w:tc>
          <w:tcPr>
            <w:tcW w:w="2036" w:type="dxa"/>
            <w:tcBorders>
              <w:top w:val="nil"/>
              <w:left w:val="nil"/>
              <w:bottom w:val="single" w:color="000000" w:sz="8" w:space="0"/>
              <w:right w:val="single" w:color="000000" w:sz="8" w:space="0"/>
            </w:tcBorders>
            <w:shd w:val="clear" w:color="auto" w:fill="FFFFFF"/>
            <w:vAlign w:val="center"/>
          </w:tcPr>
          <w:p w14:paraId="57F331EB">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有大型活动等全面检修</w:t>
            </w:r>
          </w:p>
        </w:tc>
        <w:tc>
          <w:tcPr>
            <w:tcW w:w="2233" w:type="dxa"/>
            <w:tcBorders>
              <w:top w:val="nil"/>
              <w:left w:val="nil"/>
              <w:bottom w:val="single" w:color="000000" w:sz="8" w:space="0"/>
              <w:right w:val="single" w:color="000000" w:sz="8" w:space="0"/>
            </w:tcBorders>
            <w:shd w:val="clear" w:color="auto" w:fill="FFFFFF"/>
            <w:vAlign w:val="center"/>
          </w:tcPr>
          <w:p w14:paraId="5D455F40">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w:t>
            </w:r>
          </w:p>
        </w:tc>
        <w:tc>
          <w:tcPr>
            <w:tcW w:w="1867" w:type="dxa"/>
            <w:tcBorders>
              <w:top w:val="nil"/>
              <w:left w:val="nil"/>
              <w:bottom w:val="single" w:color="000000" w:sz="8" w:space="0"/>
              <w:right w:val="single" w:color="000000" w:sz="8" w:space="0"/>
            </w:tcBorders>
            <w:shd w:val="clear" w:color="auto" w:fill="FFFFFF"/>
            <w:vAlign w:val="center"/>
          </w:tcPr>
          <w:p w14:paraId="5E5AF428">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1日</w:t>
            </w:r>
          </w:p>
        </w:tc>
      </w:tr>
      <w:tr w14:paraId="22D31B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15" w:hRule="atLeast"/>
        </w:trPr>
        <w:tc>
          <w:tcPr>
            <w:tcW w:w="929" w:type="dxa"/>
            <w:tcBorders>
              <w:top w:val="nil"/>
              <w:left w:val="single" w:color="000000" w:sz="8" w:space="0"/>
              <w:bottom w:val="single" w:color="000000" w:sz="8" w:space="0"/>
              <w:right w:val="single" w:color="000000" w:sz="8" w:space="0"/>
            </w:tcBorders>
            <w:shd w:val="clear" w:color="auto" w:fill="FFFFFF"/>
            <w:vAlign w:val="center"/>
          </w:tcPr>
          <w:p w14:paraId="545E2B1B">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34</w:t>
            </w:r>
          </w:p>
        </w:tc>
        <w:tc>
          <w:tcPr>
            <w:tcW w:w="1001" w:type="dxa"/>
            <w:tcBorders>
              <w:top w:val="nil"/>
              <w:left w:val="nil"/>
              <w:bottom w:val="single" w:color="000000" w:sz="8" w:space="0"/>
              <w:right w:val="single" w:color="000000" w:sz="8" w:space="0"/>
            </w:tcBorders>
            <w:shd w:val="clear" w:color="auto" w:fill="FFFFFF"/>
            <w:vAlign w:val="center"/>
          </w:tcPr>
          <w:p w14:paraId="0E774293">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临时用工</w:t>
            </w:r>
          </w:p>
        </w:tc>
        <w:tc>
          <w:tcPr>
            <w:tcW w:w="1336" w:type="dxa"/>
            <w:tcBorders>
              <w:top w:val="nil"/>
              <w:left w:val="nil"/>
              <w:bottom w:val="single" w:color="000000" w:sz="8" w:space="0"/>
              <w:right w:val="single" w:color="000000" w:sz="8" w:space="0"/>
            </w:tcBorders>
            <w:shd w:val="clear" w:color="auto" w:fill="auto"/>
            <w:vAlign w:val="center"/>
          </w:tcPr>
          <w:p w14:paraId="0660D8FB">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其他工种维修处理</w:t>
            </w:r>
          </w:p>
        </w:tc>
        <w:tc>
          <w:tcPr>
            <w:tcW w:w="2036" w:type="dxa"/>
            <w:tcBorders>
              <w:top w:val="nil"/>
              <w:left w:val="nil"/>
              <w:bottom w:val="single" w:color="000000" w:sz="8" w:space="0"/>
              <w:right w:val="single" w:color="000000" w:sz="8" w:space="0"/>
            </w:tcBorders>
            <w:shd w:val="clear" w:color="auto" w:fill="FFFFFF"/>
            <w:vAlign w:val="center"/>
          </w:tcPr>
          <w:p w14:paraId="4CBAA46C">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有大型活动等全面检修</w:t>
            </w:r>
          </w:p>
        </w:tc>
        <w:tc>
          <w:tcPr>
            <w:tcW w:w="2233" w:type="dxa"/>
            <w:tcBorders>
              <w:top w:val="nil"/>
              <w:left w:val="nil"/>
              <w:bottom w:val="single" w:color="000000" w:sz="8" w:space="0"/>
              <w:right w:val="single" w:color="000000" w:sz="8" w:space="0"/>
            </w:tcBorders>
            <w:shd w:val="clear" w:color="auto" w:fill="FFFFFF"/>
            <w:vAlign w:val="center"/>
          </w:tcPr>
          <w:p w14:paraId="4B12F279">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w:t>
            </w:r>
          </w:p>
        </w:tc>
        <w:tc>
          <w:tcPr>
            <w:tcW w:w="1867" w:type="dxa"/>
            <w:tcBorders>
              <w:top w:val="nil"/>
              <w:left w:val="nil"/>
              <w:bottom w:val="single" w:color="000000" w:sz="8" w:space="0"/>
              <w:right w:val="single" w:color="000000" w:sz="8" w:space="0"/>
            </w:tcBorders>
            <w:shd w:val="clear" w:color="auto" w:fill="FFFFFF"/>
            <w:vAlign w:val="center"/>
          </w:tcPr>
          <w:p w14:paraId="6FD80855">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1日</w:t>
            </w:r>
          </w:p>
        </w:tc>
      </w:tr>
      <w:tr w14:paraId="2B2943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 w:hRule="atLeast"/>
        </w:trPr>
        <w:tc>
          <w:tcPr>
            <w:tcW w:w="929" w:type="dxa"/>
            <w:tcBorders>
              <w:top w:val="nil"/>
              <w:left w:val="single" w:color="000000" w:sz="8" w:space="0"/>
              <w:bottom w:val="single" w:color="000000" w:sz="8" w:space="0"/>
              <w:right w:val="single" w:color="000000" w:sz="8" w:space="0"/>
            </w:tcBorders>
            <w:shd w:val="clear" w:color="auto" w:fill="FFFFFF"/>
            <w:vAlign w:val="center"/>
          </w:tcPr>
          <w:p w14:paraId="01A324FC">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35</w:t>
            </w:r>
          </w:p>
        </w:tc>
        <w:tc>
          <w:tcPr>
            <w:tcW w:w="1001" w:type="dxa"/>
            <w:tcBorders>
              <w:top w:val="nil"/>
              <w:left w:val="nil"/>
              <w:bottom w:val="single" w:color="000000" w:sz="8" w:space="0"/>
              <w:right w:val="single" w:color="000000" w:sz="8" w:space="0"/>
            </w:tcBorders>
            <w:shd w:val="clear" w:color="auto" w:fill="FFFFFF"/>
            <w:vAlign w:val="center"/>
          </w:tcPr>
          <w:p w14:paraId="1A638C5A">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临时用车</w:t>
            </w:r>
          </w:p>
        </w:tc>
        <w:tc>
          <w:tcPr>
            <w:tcW w:w="1336" w:type="dxa"/>
            <w:tcBorders>
              <w:top w:val="nil"/>
              <w:left w:val="nil"/>
              <w:bottom w:val="single" w:color="000000" w:sz="8" w:space="0"/>
              <w:right w:val="single" w:color="000000" w:sz="8" w:space="0"/>
            </w:tcBorders>
            <w:shd w:val="clear" w:color="auto" w:fill="auto"/>
            <w:vAlign w:val="center"/>
          </w:tcPr>
          <w:p w14:paraId="109FBE0B">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微型小货车</w:t>
            </w:r>
          </w:p>
        </w:tc>
        <w:tc>
          <w:tcPr>
            <w:tcW w:w="2036" w:type="dxa"/>
            <w:tcBorders>
              <w:top w:val="nil"/>
              <w:left w:val="nil"/>
              <w:bottom w:val="single" w:color="000000" w:sz="8" w:space="0"/>
              <w:right w:val="single" w:color="000000" w:sz="8" w:space="0"/>
            </w:tcBorders>
            <w:shd w:val="clear" w:color="auto" w:fill="FFFFFF"/>
            <w:vAlign w:val="center"/>
          </w:tcPr>
          <w:p w14:paraId="6BBB6304">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随时运输</w:t>
            </w:r>
          </w:p>
        </w:tc>
        <w:tc>
          <w:tcPr>
            <w:tcW w:w="2233" w:type="dxa"/>
            <w:tcBorders>
              <w:top w:val="nil"/>
              <w:left w:val="nil"/>
              <w:bottom w:val="single" w:color="000000" w:sz="8" w:space="0"/>
              <w:right w:val="single" w:color="000000" w:sz="8" w:space="0"/>
            </w:tcBorders>
            <w:shd w:val="clear" w:color="auto" w:fill="FFFFFF"/>
            <w:vAlign w:val="center"/>
          </w:tcPr>
          <w:p w14:paraId="7F6AEF19">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新津区内</w:t>
            </w:r>
          </w:p>
        </w:tc>
        <w:tc>
          <w:tcPr>
            <w:tcW w:w="1867" w:type="dxa"/>
            <w:tcBorders>
              <w:top w:val="nil"/>
              <w:left w:val="nil"/>
              <w:bottom w:val="single" w:color="000000" w:sz="8" w:space="0"/>
              <w:right w:val="single" w:color="000000" w:sz="8" w:space="0"/>
            </w:tcBorders>
            <w:shd w:val="clear" w:color="auto" w:fill="FFFFFF"/>
            <w:vAlign w:val="center"/>
          </w:tcPr>
          <w:p w14:paraId="586896C5">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车/次</w:t>
            </w:r>
          </w:p>
        </w:tc>
      </w:tr>
      <w:tr w14:paraId="509046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0" w:hRule="atLeast"/>
        </w:trPr>
        <w:tc>
          <w:tcPr>
            <w:tcW w:w="929" w:type="dxa"/>
            <w:tcBorders>
              <w:top w:val="nil"/>
              <w:left w:val="single" w:color="000000" w:sz="8" w:space="0"/>
              <w:bottom w:val="single" w:color="000000" w:sz="8" w:space="0"/>
              <w:right w:val="single" w:color="000000" w:sz="8" w:space="0"/>
            </w:tcBorders>
            <w:shd w:val="clear" w:color="auto" w:fill="FFFFFF"/>
            <w:vAlign w:val="center"/>
          </w:tcPr>
          <w:p w14:paraId="4F762AF5">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36</w:t>
            </w:r>
          </w:p>
        </w:tc>
        <w:tc>
          <w:tcPr>
            <w:tcW w:w="1001" w:type="dxa"/>
            <w:tcBorders>
              <w:top w:val="nil"/>
              <w:left w:val="nil"/>
              <w:bottom w:val="single" w:color="000000" w:sz="8" w:space="0"/>
              <w:right w:val="single" w:color="000000" w:sz="8" w:space="0"/>
            </w:tcBorders>
            <w:shd w:val="clear" w:color="auto" w:fill="FFFFFF"/>
            <w:vAlign w:val="center"/>
          </w:tcPr>
          <w:p w14:paraId="7F162476">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高空作业人工</w:t>
            </w:r>
          </w:p>
        </w:tc>
        <w:tc>
          <w:tcPr>
            <w:tcW w:w="1336" w:type="dxa"/>
            <w:tcBorders>
              <w:top w:val="nil"/>
              <w:left w:val="nil"/>
              <w:bottom w:val="single" w:color="000000" w:sz="8" w:space="0"/>
              <w:right w:val="single" w:color="000000" w:sz="8" w:space="0"/>
            </w:tcBorders>
            <w:shd w:val="clear" w:color="auto" w:fill="auto"/>
            <w:vAlign w:val="center"/>
          </w:tcPr>
          <w:p w14:paraId="7038784C">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玻璃幕墙维修更换</w:t>
            </w:r>
          </w:p>
        </w:tc>
        <w:tc>
          <w:tcPr>
            <w:tcW w:w="2036" w:type="dxa"/>
            <w:tcBorders>
              <w:top w:val="nil"/>
              <w:left w:val="nil"/>
              <w:bottom w:val="single" w:color="000000" w:sz="8" w:space="0"/>
              <w:right w:val="single" w:color="000000" w:sz="8" w:space="0"/>
            </w:tcBorders>
            <w:shd w:val="clear" w:color="auto" w:fill="FFFFFF"/>
            <w:vAlign w:val="center"/>
          </w:tcPr>
          <w:p w14:paraId="30A35D08">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二楼及以下高空作业</w:t>
            </w:r>
          </w:p>
        </w:tc>
        <w:tc>
          <w:tcPr>
            <w:tcW w:w="2233" w:type="dxa"/>
            <w:tcBorders>
              <w:top w:val="nil"/>
              <w:left w:val="nil"/>
              <w:bottom w:val="single" w:color="000000" w:sz="8" w:space="0"/>
              <w:right w:val="single" w:color="000000" w:sz="8" w:space="0"/>
            </w:tcBorders>
            <w:shd w:val="clear" w:color="auto" w:fill="FFFFFF"/>
            <w:vAlign w:val="center"/>
          </w:tcPr>
          <w:p w14:paraId="14F4A6B0">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w:t>
            </w:r>
          </w:p>
        </w:tc>
        <w:tc>
          <w:tcPr>
            <w:tcW w:w="1867" w:type="dxa"/>
            <w:tcBorders>
              <w:top w:val="nil"/>
              <w:left w:val="nil"/>
              <w:bottom w:val="single" w:color="000000" w:sz="8" w:space="0"/>
              <w:right w:val="single" w:color="000000" w:sz="8" w:space="0"/>
            </w:tcBorders>
            <w:shd w:val="clear" w:color="auto" w:fill="FFFFFF"/>
            <w:vAlign w:val="center"/>
          </w:tcPr>
          <w:p w14:paraId="38448DC5">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工作日</w:t>
            </w:r>
          </w:p>
        </w:tc>
      </w:tr>
      <w:tr w14:paraId="235E02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0" w:hRule="atLeast"/>
        </w:trPr>
        <w:tc>
          <w:tcPr>
            <w:tcW w:w="929" w:type="dxa"/>
            <w:tcBorders>
              <w:top w:val="nil"/>
              <w:left w:val="single" w:color="000000" w:sz="8" w:space="0"/>
              <w:bottom w:val="single" w:color="000000" w:sz="8" w:space="0"/>
              <w:right w:val="single" w:color="000000" w:sz="8" w:space="0"/>
            </w:tcBorders>
            <w:shd w:val="clear" w:color="auto" w:fill="FFFFFF"/>
            <w:vAlign w:val="center"/>
          </w:tcPr>
          <w:p w14:paraId="24DB8839">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37</w:t>
            </w:r>
          </w:p>
        </w:tc>
        <w:tc>
          <w:tcPr>
            <w:tcW w:w="1001" w:type="dxa"/>
            <w:tcBorders>
              <w:top w:val="nil"/>
              <w:left w:val="nil"/>
              <w:bottom w:val="single" w:color="000000" w:sz="8" w:space="0"/>
              <w:right w:val="single" w:color="000000" w:sz="8" w:space="0"/>
            </w:tcBorders>
            <w:shd w:val="clear" w:color="auto" w:fill="FFFFFF"/>
            <w:vAlign w:val="center"/>
          </w:tcPr>
          <w:p w14:paraId="2B213B88">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高空作业人工</w:t>
            </w:r>
          </w:p>
        </w:tc>
        <w:tc>
          <w:tcPr>
            <w:tcW w:w="1336" w:type="dxa"/>
            <w:tcBorders>
              <w:top w:val="nil"/>
              <w:left w:val="nil"/>
              <w:bottom w:val="single" w:color="000000" w:sz="8" w:space="0"/>
              <w:right w:val="single" w:color="000000" w:sz="8" w:space="0"/>
            </w:tcBorders>
            <w:shd w:val="clear" w:color="auto" w:fill="auto"/>
            <w:vAlign w:val="center"/>
          </w:tcPr>
          <w:p w14:paraId="7A849632">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玻璃幕墙维修更换</w:t>
            </w:r>
          </w:p>
        </w:tc>
        <w:tc>
          <w:tcPr>
            <w:tcW w:w="2036" w:type="dxa"/>
            <w:tcBorders>
              <w:top w:val="nil"/>
              <w:left w:val="nil"/>
              <w:bottom w:val="single" w:color="000000" w:sz="8" w:space="0"/>
              <w:right w:val="single" w:color="000000" w:sz="8" w:space="0"/>
            </w:tcBorders>
            <w:shd w:val="clear" w:color="auto" w:fill="FFFFFF"/>
            <w:vAlign w:val="center"/>
          </w:tcPr>
          <w:p w14:paraId="3E531445">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三楼至七楼高空作业</w:t>
            </w:r>
          </w:p>
        </w:tc>
        <w:tc>
          <w:tcPr>
            <w:tcW w:w="2233" w:type="dxa"/>
            <w:tcBorders>
              <w:top w:val="nil"/>
              <w:left w:val="nil"/>
              <w:bottom w:val="single" w:color="000000" w:sz="8" w:space="0"/>
              <w:right w:val="single" w:color="000000" w:sz="8" w:space="0"/>
            </w:tcBorders>
            <w:shd w:val="clear" w:color="auto" w:fill="FFFFFF"/>
            <w:vAlign w:val="center"/>
          </w:tcPr>
          <w:p w14:paraId="70FFC357">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w:t>
            </w:r>
          </w:p>
        </w:tc>
        <w:tc>
          <w:tcPr>
            <w:tcW w:w="1867" w:type="dxa"/>
            <w:tcBorders>
              <w:top w:val="nil"/>
              <w:left w:val="nil"/>
              <w:bottom w:val="single" w:color="000000" w:sz="8" w:space="0"/>
              <w:right w:val="single" w:color="000000" w:sz="8" w:space="0"/>
            </w:tcBorders>
            <w:shd w:val="clear" w:color="auto" w:fill="FFFFFF"/>
            <w:vAlign w:val="center"/>
          </w:tcPr>
          <w:p w14:paraId="42B40D03">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1日</w:t>
            </w:r>
          </w:p>
        </w:tc>
      </w:tr>
      <w:tr w14:paraId="7467B8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0" w:hRule="atLeast"/>
        </w:trPr>
        <w:tc>
          <w:tcPr>
            <w:tcW w:w="929" w:type="dxa"/>
            <w:tcBorders>
              <w:top w:val="nil"/>
              <w:left w:val="single" w:color="000000" w:sz="8" w:space="0"/>
              <w:bottom w:val="single" w:color="000000" w:sz="8" w:space="0"/>
              <w:right w:val="single" w:color="000000" w:sz="8" w:space="0"/>
            </w:tcBorders>
            <w:shd w:val="clear" w:color="auto" w:fill="FFFFFF"/>
            <w:vAlign w:val="center"/>
          </w:tcPr>
          <w:p w14:paraId="13A3F555">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38</w:t>
            </w:r>
          </w:p>
        </w:tc>
        <w:tc>
          <w:tcPr>
            <w:tcW w:w="1001" w:type="dxa"/>
            <w:tcBorders>
              <w:top w:val="nil"/>
              <w:left w:val="nil"/>
              <w:bottom w:val="single" w:color="000000" w:sz="8" w:space="0"/>
              <w:right w:val="single" w:color="000000" w:sz="8" w:space="0"/>
            </w:tcBorders>
            <w:shd w:val="clear" w:color="auto" w:fill="FFFFFF"/>
            <w:vAlign w:val="center"/>
          </w:tcPr>
          <w:p w14:paraId="362A2B5A">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高空作业人工</w:t>
            </w:r>
          </w:p>
        </w:tc>
        <w:tc>
          <w:tcPr>
            <w:tcW w:w="1336" w:type="dxa"/>
            <w:tcBorders>
              <w:top w:val="nil"/>
              <w:left w:val="nil"/>
              <w:bottom w:val="single" w:color="000000" w:sz="8" w:space="0"/>
              <w:right w:val="single" w:color="000000" w:sz="8" w:space="0"/>
            </w:tcBorders>
            <w:shd w:val="clear" w:color="auto" w:fill="auto"/>
            <w:vAlign w:val="center"/>
          </w:tcPr>
          <w:p w14:paraId="51A1D62D">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玻璃幕墙维修更换</w:t>
            </w:r>
          </w:p>
        </w:tc>
        <w:tc>
          <w:tcPr>
            <w:tcW w:w="2036" w:type="dxa"/>
            <w:tcBorders>
              <w:top w:val="nil"/>
              <w:left w:val="nil"/>
              <w:bottom w:val="single" w:color="000000" w:sz="8" w:space="0"/>
              <w:right w:val="single" w:color="000000" w:sz="8" w:space="0"/>
            </w:tcBorders>
            <w:shd w:val="clear" w:color="auto" w:fill="FFFFFF"/>
            <w:vAlign w:val="center"/>
          </w:tcPr>
          <w:p w14:paraId="3E0215EA">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8楼至12楼高空作业</w:t>
            </w:r>
          </w:p>
        </w:tc>
        <w:tc>
          <w:tcPr>
            <w:tcW w:w="2233" w:type="dxa"/>
            <w:tcBorders>
              <w:top w:val="nil"/>
              <w:left w:val="nil"/>
              <w:bottom w:val="single" w:color="000000" w:sz="8" w:space="0"/>
              <w:right w:val="single" w:color="000000" w:sz="8" w:space="0"/>
            </w:tcBorders>
            <w:shd w:val="clear" w:color="auto" w:fill="FFFFFF"/>
            <w:vAlign w:val="center"/>
          </w:tcPr>
          <w:p w14:paraId="631D4034">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w:t>
            </w:r>
          </w:p>
        </w:tc>
        <w:tc>
          <w:tcPr>
            <w:tcW w:w="1867" w:type="dxa"/>
            <w:tcBorders>
              <w:top w:val="nil"/>
              <w:left w:val="nil"/>
              <w:bottom w:val="single" w:color="000000" w:sz="8" w:space="0"/>
              <w:right w:val="single" w:color="000000" w:sz="8" w:space="0"/>
            </w:tcBorders>
            <w:shd w:val="clear" w:color="auto" w:fill="FFFFFF"/>
            <w:vAlign w:val="center"/>
          </w:tcPr>
          <w:p w14:paraId="6988BAAD">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1日</w:t>
            </w:r>
          </w:p>
        </w:tc>
      </w:tr>
      <w:tr w14:paraId="2D839D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trPr>
        <w:tc>
          <w:tcPr>
            <w:tcW w:w="929" w:type="dxa"/>
            <w:tcBorders>
              <w:top w:val="nil"/>
              <w:left w:val="single" w:color="000000" w:sz="8" w:space="0"/>
              <w:bottom w:val="single" w:color="000000" w:sz="8" w:space="0"/>
              <w:right w:val="single" w:color="000000" w:sz="8" w:space="0"/>
            </w:tcBorders>
            <w:shd w:val="clear" w:color="auto" w:fill="FFFFFF"/>
            <w:vAlign w:val="center"/>
          </w:tcPr>
          <w:p w14:paraId="206A5BF4">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39</w:t>
            </w:r>
          </w:p>
        </w:tc>
        <w:tc>
          <w:tcPr>
            <w:tcW w:w="1001" w:type="dxa"/>
            <w:tcBorders>
              <w:top w:val="nil"/>
              <w:left w:val="nil"/>
              <w:bottom w:val="single" w:color="000000" w:sz="8" w:space="0"/>
              <w:right w:val="single" w:color="000000" w:sz="8" w:space="0"/>
            </w:tcBorders>
            <w:shd w:val="clear" w:color="auto" w:fill="FFFFFF"/>
            <w:vAlign w:val="center"/>
          </w:tcPr>
          <w:p w14:paraId="2DF36972">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高空作业人工</w:t>
            </w:r>
          </w:p>
        </w:tc>
        <w:tc>
          <w:tcPr>
            <w:tcW w:w="1336" w:type="dxa"/>
            <w:tcBorders>
              <w:top w:val="nil"/>
              <w:left w:val="nil"/>
              <w:bottom w:val="single" w:color="000000" w:sz="8" w:space="0"/>
              <w:right w:val="single" w:color="000000" w:sz="8" w:space="0"/>
            </w:tcBorders>
            <w:shd w:val="clear" w:color="auto" w:fill="auto"/>
            <w:vAlign w:val="center"/>
          </w:tcPr>
          <w:p w14:paraId="0F6FF2AF">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玻璃幕墙维修更换</w:t>
            </w:r>
          </w:p>
        </w:tc>
        <w:tc>
          <w:tcPr>
            <w:tcW w:w="2036" w:type="dxa"/>
            <w:tcBorders>
              <w:top w:val="nil"/>
              <w:left w:val="nil"/>
              <w:bottom w:val="single" w:color="000000" w:sz="8" w:space="0"/>
              <w:right w:val="single" w:color="000000" w:sz="8" w:space="0"/>
            </w:tcBorders>
            <w:shd w:val="clear" w:color="auto" w:fill="FFFFFF"/>
            <w:vAlign w:val="center"/>
          </w:tcPr>
          <w:p w14:paraId="3BBAC1D1">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高空搭架</w:t>
            </w:r>
          </w:p>
        </w:tc>
        <w:tc>
          <w:tcPr>
            <w:tcW w:w="2233" w:type="dxa"/>
            <w:tcBorders>
              <w:top w:val="nil"/>
              <w:left w:val="nil"/>
              <w:bottom w:val="single" w:color="000000" w:sz="8" w:space="0"/>
              <w:right w:val="single" w:color="000000" w:sz="8" w:space="0"/>
            </w:tcBorders>
            <w:shd w:val="clear" w:color="auto" w:fill="FFFFFF"/>
            <w:vAlign w:val="center"/>
          </w:tcPr>
          <w:p w14:paraId="66BD7120">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w:t>
            </w:r>
          </w:p>
        </w:tc>
        <w:tc>
          <w:tcPr>
            <w:tcW w:w="1867" w:type="dxa"/>
            <w:tcBorders>
              <w:top w:val="nil"/>
              <w:left w:val="nil"/>
              <w:bottom w:val="single" w:color="000000" w:sz="8" w:space="0"/>
              <w:right w:val="single" w:color="000000" w:sz="8" w:space="0"/>
            </w:tcBorders>
            <w:shd w:val="clear" w:color="auto" w:fill="FFFFFF"/>
            <w:vAlign w:val="center"/>
          </w:tcPr>
          <w:p w14:paraId="39282B27">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次</w:t>
            </w:r>
          </w:p>
        </w:tc>
      </w:tr>
    </w:tbl>
    <w:p w14:paraId="7D8B0DB9">
      <w:pPr>
        <w:pStyle w:val="14"/>
        <w:spacing w:line="360" w:lineRule="auto"/>
        <w:ind w:left="0" w:leftChars="0" w:firstLine="0" w:firstLineChars="0"/>
        <w:rPr>
          <w:rFonts w:hint="eastAsia" w:cs="宋体"/>
          <w:b/>
          <w:bCs/>
          <w:color w:val="auto"/>
          <w:sz w:val="24"/>
          <w:szCs w:val="24"/>
          <w:highlight w:val="none"/>
          <w:lang w:val="en-US" w:eastAsia="zh-CN"/>
        </w:rPr>
      </w:pPr>
    </w:p>
    <w:p w14:paraId="1EC42063">
      <w:pPr>
        <w:pStyle w:val="14"/>
        <w:spacing w:line="360" w:lineRule="auto"/>
        <w:ind w:left="0" w:leftChars="0" w:firstLine="0" w:firstLineChars="0"/>
        <w:rPr>
          <w:rFonts w:hint="eastAsia" w:ascii="仿宋" w:hAnsi="仿宋" w:eastAsia="仿宋" w:cs="仿宋"/>
          <w:b w:val="0"/>
          <w:bCs/>
          <w:i w:val="0"/>
          <w:color w:val="000000"/>
          <w:kern w:val="0"/>
          <w:sz w:val="28"/>
          <w:szCs w:val="28"/>
          <w:u w:val="none"/>
          <w:lang w:val="en-US" w:eastAsia="zh-CN" w:bidi="ar"/>
        </w:rPr>
      </w:pPr>
      <w:r>
        <w:rPr>
          <w:rFonts w:hint="eastAsia" w:cs="宋体"/>
          <w:b/>
          <w:bCs/>
          <w:color w:val="auto"/>
          <w:sz w:val="24"/>
          <w:szCs w:val="24"/>
          <w:highlight w:val="none"/>
          <w:lang w:val="en-US" w:eastAsia="zh-CN"/>
        </w:rPr>
        <w:t>备注：临时用工不足一小时按一小时计算，玻璃幕墙安装过程中需要使用吊车时其费用由采购人承担。</w:t>
      </w:r>
    </w:p>
    <w:p w14:paraId="5A56516E">
      <w:pPr>
        <w:pStyle w:val="4"/>
        <w:spacing w:line="360" w:lineRule="auto"/>
        <w:rPr>
          <w:rFonts w:hint="default" w:ascii="仿宋" w:hAnsi="仿宋" w:eastAsia="仿宋" w:cs="仿宋"/>
          <w:b w:val="0"/>
          <w:bCs/>
          <w:i w:val="0"/>
          <w:color w:val="000000"/>
          <w:kern w:val="0"/>
          <w:sz w:val="28"/>
          <w:szCs w:val="28"/>
          <w:u w:val="none"/>
          <w:lang w:val="en-US" w:eastAsia="zh-CN" w:bidi="ar"/>
        </w:rPr>
      </w:pPr>
      <w:r>
        <w:rPr>
          <w:rFonts w:hint="eastAsia" w:ascii="仿宋" w:hAnsi="仿宋" w:eastAsia="仿宋" w:cs="仿宋"/>
          <w:b w:val="0"/>
          <w:bCs/>
          <w:i w:val="0"/>
          <w:color w:val="000000"/>
          <w:kern w:val="0"/>
          <w:sz w:val="28"/>
          <w:szCs w:val="28"/>
          <w:u w:val="none"/>
          <w:lang w:val="en-US" w:eastAsia="zh-CN" w:bidi="ar"/>
        </w:rPr>
        <w:t>（二）</w:t>
      </w:r>
      <w:r>
        <w:rPr>
          <w:rFonts w:hint="eastAsia" w:ascii="仿宋" w:hAnsi="仿宋" w:eastAsia="仿宋" w:cs="仿宋"/>
          <w:color w:val="auto"/>
          <w:sz w:val="28"/>
          <w:szCs w:val="28"/>
          <w:highlight w:val="none"/>
          <w:u w:val="none"/>
          <w:lang w:val="en-US" w:eastAsia="zh-CN"/>
        </w:rPr>
        <w:t>维修常用耗材清单</w:t>
      </w:r>
    </w:p>
    <w:tbl>
      <w:tblPr>
        <w:tblStyle w:val="7"/>
        <w:tblW w:w="9402"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80"/>
        <w:gridCol w:w="2355"/>
        <w:gridCol w:w="3317"/>
        <w:gridCol w:w="2650"/>
      </w:tblGrid>
      <w:tr w14:paraId="085C22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108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B807367">
            <w:pPr>
              <w:keepNext w:val="0"/>
              <w:keepLines w:val="0"/>
              <w:widowControl/>
              <w:suppressLineNumbers w:val="0"/>
              <w:jc w:val="center"/>
              <w:textAlignment w:val="center"/>
              <w:rPr>
                <w:rFonts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序号</w:t>
            </w:r>
          </w:p>
        </w:tc>
        <w:tc>
          <w:tcPr>
            <w:tcW w:w="2355" w:type="dxa"/>
            <w:tcBorders>
              <w:top w:val="single" w:color="000000" w:sz="8" w:space="0"/>
              <w:left w:val="nil"/>
              <w:bottom w:val="single" w:color="000000" w:sz="8" w:space="0"/>
              <w:right w:val="single" w:color="000000" w:sz="8" w:space="0"/>
            </w:tcBorders>
            <w:shd w:val="clear" w:color="auto" w:fill="FFFFFF"/>
            <w:vAlign w:val="center"/>
          </w:tcPr>
          <w:p w14:paraId="0D32AE6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名称</w:t>
            </w:r>
          </w:p>
        </w:tc>
        <w:tc>
          <w:tcPr>
            <w:tcW w:w="3317" w:type="dxa"/>
            <w:tcBorders>
              <w:top w:val="single" w:color="000000" w:sz="8" w:space="0"/>
              <w:left w:val="nil"/>
              <w:bottom w:val="single" w:color="000000" w:sz="8" w:space="0"/>
              <w:right w:val="single" w:color="000000" w:sz="8" w:space="0"/>
            </w:tcBorders>
            <w:shd w:val="clear" w:color="auto" w:fill="FFFFFF"/>
            <w:vAlign w:val="center"/>
          </w:tcPr>
          <w:p w14:paraId="46FD850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规格</w:t>
            </w:r>
          </w:p>
        </w:tc>
        <w:tc>
          <w:tcPr>
            <w:tcW w:w="2650" w:type="dxa"/>
            <w:tcBorders>
              <w:top w:val="single" w:color="000000" w:sz="8" w:space="0"/>
              <w:left w:val="nil"/>
              <w:bottom w:val="single" w:color="000000" w:sz="8" w:space="0"/>
              <w:right w:val="single" w:color="000000" w:sz="8" w:space="0"/>
            </w:tcBorders>
            <w:shd w:val="clear" w:color="auto" w:fill="FFFFFF"/>
            <w:vAlign w:val="center"/>
          </w:tcPr>
          <w:p w14:paraId="208FABC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单位</w:t>
            </w:r>
          </w:p>
        </w:tc>
      </w:tr>
      <w:tr w14:paraId="6B8252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0" w:hRule="atLeast"/>
        </w:trPr>
        <w:tc>
          <w:tcPr>
            <w:tcW w:w="1080" w:type="dxa"/>
            <w:tcBorders>
              <w:top w:val="nil"/>
              <w:left w:val="single" w:color="000000" w:sz="8" w:space="0"/>
              <w:bottom w:val="single" w:color="000000" w:sz="8" w:space="0"/>
              <w:right w:val="single" w:color="000000" w:sz="8" w:space="0"/>
            </w:tcBorders>
            <w:shd w:val="clear" w:color="auto" w:fill="FFFFFF"/>
            <w:vAlign w:val="center"/>
          </w:tcPr>
          <w:p w14:paraId="0258F7A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w:t>
            </w:r>
          </w:p>
        </w:tc>
        <w:tc>
          <w:tcPr>
            <w:tcW w:w="2355" w:type="dxa"/>
            <w:tcBorders>
              <w:top w:val="nil"/>
              <w:left w:val="nil"/>
              <w:bottom w:val="single" w:color="000000" w:sz="8" w:space="0"/>
              <w:right w:val="single" w:color="000000" w:sz="8" w:space="0"/>
            </w:tcBorders>
            <w:shd w:val="clear" w:color="auto" w:fill="FFFFFF"/>
            <w:vAlign w:val="center"/>
          </w:tcPr>
          <w:p w14:paraId="1430361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插座</w:t>
            </w:r>
          </w:p>
        </w:tc>
        <w:tc>
          <w:tcPr>
            <w:tcW w:w="3317" w:type="dxa"/>
            <w:tcBorders>
              <w:top w:val="nil"/>
              <w:left w:val="nil"/>
              <w:bottom w:val="single" w:color="000000" w:sz="8" w:space="0"/>
              <w:right w:val="single" w:color="000000" w:sz="8" w:space="0"/>
            </w:tcBorders>
            <w:shd w:val="clear" w:color="auto" w:fill="FFFFFF"/>
            <w:vAlign w:val="center"/>
          </w:tcPr>
          <w:p w14:paraId="716DA8F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三孔、五孔、多孔、一开五孔综合价</w:t>
            </w:r>
          </w:p>
        </w:tc>
        <w:tc>
          <w:tcPr>
            <w:tcW w:w="2650" w:type="dxa"/>
            <w:tcBorders>
              <w:top w:val="nil"/>
              <w:left w:val="nil"/>
              <w:bottom w:val="single" w:color="000000" w:sz="8" w:space="0"/>
              <w:right w:val="single" w:color="000000" w:sz="8" w:space="0"/>
            </w:tcBorders>
            <w:shd w:val="clear" w:color="auto" w:fill="FFFFFF"/>
            <w:vAlign w:val="center"/>
          </w:tcPr>
          <w:p w14:paraId="354E6AF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个</w:t>
            </w:r>
          </w:p>
        </w:tc>
      </w:tr>
      <w:tr w14:paraId="568216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15" w:hRule="atLeast"/>
        </w:trPr>
        <w:tc>
          <w:tcPr>
            <w:tcW w:w="1080" w:type="dxa"/>
            <w:tcBorders>
              <w:top w:val="nil"/>
              <w:left w:val="single" w:color="000000" w:sz="8" w:space="0"/>
              <w:bottom w:val="single" w:color="000000" w:sz="8" w:space="0"/>
              <w:right w:val="single" w:color="000000" w:sz="8" w:space="0"/>
            </w:tcBorders>
            <w:shd w:val="clear" w:color="auto" w:fill="FFFFFF"/>
            <w:vAlign w:val="center"/>
          </w:tcPr>
          <w:p w14:paraId="1947E9E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2</w:t>
            </w:r>
          </w:p>
        </w:tc>
        <w:tc>
          <w:tcPr>
            <w:tcW w:w="2355" w:type="dxa"/>
            <w:tcBorders>
              <w:top w:val="nil"/>
              <w:left w:val="nil"/>
              <w:bottom w:val="single" w:color="000000" w:sz="8" w:space="0"/>
              <w:right w:val="single" w:color="000000" w:sz="8" w:space="0"/>
            </w:tcBorders>
            <w:shd w:val="clear" w:color="auto" w:fill="FFFFFF"/>
            <w:vAlign w:val="center"/>
          </w:tcPr>
          <w:p w14:paraId="5FC1085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开关</w:t>
            </w:r>
          </w:p>
        </w:tc>
        <w:tc>
          <w:tcPr>
            <w:tcW w:w="3317" w:type="dxa"/>
            <w:tcBorders>
              <w:top w:val="nil"/>
              <w:left w:val="nil"/>
              <w:bottom w:val="single" w:color="000000" w:sz="8" w:space="0"/>
              <w:right w:val="single" w:color="000000" w:sz="8" w:space="0"/>
            </w:tcBorders>
            <w:shd w:val="clear" w:color="auto" w:fill="FFFFFF"/>
            <w:vAlign w:val="center"/>
          </w:tcPr>
          <w:p w14:paraId="7385F23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单开、双开、多开综合价</w:t>
            </w:r>
          </w:p>
        </w:tc>
        <w:tc>
          <w:tcPr>
            <w:tcW w:w="2650" w:type="dxa"/>
            <w:tcBorders>
              <w:top w:val="nil"/>
              <w:left w:val="nil"/>
              <w:bottom w:val="single" w:color="000000" w:sz="8" w:space="0"/>
              <w:right w:val="single" w:color="000000" w:sz="8" w:space="0"/>
            </w:tcBorders>
            <w:shd w:val="clear" w:color="auto" w:fill="FFFFFF"/>
            <w:vAlign w:val="center"/>
          </w:tcPr>
          <w:p w14:paraId="1644C81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个</w:t>
            </w:r>
          </w:p>
        </w:tc>
      </w:tr>
      <w:tr w14:paraId="2E06E0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55" w:hRule="atLeast"/>
        </w:trPr>
        <w:tc>
          <w:tcPr>
            <w:tcW w:w="1080" w:type="dxa"/>
            <w:tcBorders>
              <w:top w:val="nil"/>
              <w:left w:val="single" w:color="000000" w:sz="8" w:space="0"/>
              <w:bottom w:val="single" w:color="000000" w:sz="8" w:space="0"/>
              <w:right w:val="single" w:color="000000" w:sz="8" w:space="0"/>
            </w:tcBorders>
            <w:shd w:val="clear" w:color="auto" w:fill="FFFFFF"/>
            <w:vAlign w:val="center"/>
          </w:tcPr>
          <w:p w14:paraId="7AD15B6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3</w:t>
            </w:r>
          </w:p>
        </w:tc>
        <w:tc>
          <w:tcPr>
            <w:tcW w:w="2355" w:type="dxa"/>
            <w:vMerge w:val="restart"/>
            <w:tcBorders>
              <w:top w:val="nil"/>
              <w:left w:val="nil"/>
              <w:bottom w:val="nil"/>
              <w:right w:val="single" w:color="000000" w:sz="8" w:space="0"/>
            </w:tcBorders>
            <w:shd w:val="clear" w:color="auto" w:fill="FFFFFF"/>
            <w:vAlign w:val="center"/>
          </w:tcPr>
          <w:p w14:paraId="02A0A7E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灯具</w:t>
            </w:r>
          </w:p>
        </w:tc>
        <w:tc>
          <w:tcPr>
            <w:tcW w:w="3317" w:type="dxa"/>
            <w:tcBorders>
              <w:top w:val="nil"/>
              <w:left w:val="nil"/>
              <w:bottom w:val="single" w:color="000000" w:sz="8" w:space="0"/>
              <w:right w:val="single" w:color="000000" w:sz="8" w:space="0"/>
            </w:tcBorders>
            <w:shd w:val="clear" w:color="auto" w:fill="FFFFFF"/>
            <w:vAlign w:val="center"/>
          </w:tcPr>
          <w:p w14:paraId="153BB8B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300*300LED平板灯</w:t>
            </w:r>
          </w:p>
        </w:tc>
        <w:tc>
          <w:tcPr>
            <w:tcW w:w="2650" w:type="dxa"/>
            <w:tcBorders>
              <w:top w:val="nil"/>
              <w:left w:val="nil"/>
              <w:bottom w:val="single" w:color="000000" w:sz="8" w:space="0"/>
              <w:right w:val="single" w:color="000000" w:sz="8" w:space="0"/>
            </w:tcBorders>
            <w:shd w:val="clear" w:color="auto" w:fill="FFFFFF"/>
            <w:vAlign w:val="center"/>
          </w:tcPr>
          <w:p w14:paraId="428D69B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盏</w:t>
            </w:r>
          </w:p>
        </w:tc>
      </w:tr>
      <w:tr w14:paraId="17617E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trPr>
        <w:tc>
          <w:tcPr>
            <w:tcW w:w="1080" w:type="dxa"/>
            <w:tcBorders>
              <w:top w:val="nil"/>
              <w:left w:val="single" w:color="000000" w:sz="8" w:space="0"/>
              <w:bottom w:val="single" w:color="000000" w:sz="8" w:space="0"/>
              <w:right w:val="single" w:color="000000" w:sz="8" w:space="0"/>
            </w:tcBorders>
            <w:shd w:val="clear" w:color="auto" w:fill="FFFFFF"/>
            <w:vAlign w:val="center"/>
          </w:tcPr>
          <w:p w14:paraId="1C343EE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4</w:t>
            </w:r>
          </w:p>
        </w:tc>
        <w:tc>
          <w:tcPr>
            <w:tcW w:w="2355" w:type="dxa"/>
            <w:vMerge w:val="continue"/>
            <w:tcBorders>
              <w:top w:val="nil"/>
              <w:left w:val="nil"/>
              <w:bottom w:val="nil"/>
              <w:right w:val="single" w:color="000000" w:sz="8" w:space="0"/>
            </w:tcBorders>
            <w:shd w:val="clear" w:color="auto" w:fill="FFFFFF"/>
            <w:vAlign w:val="center"/>
          </w:tcPr>
          <w:p w14:paraId="688CD7F5">
            <w:pPr>
              <w:jc w:val="center"/>
              <w:rPr>
                <w:rFonts w:hint="eastAsia" w:ascii="仿宋" w:hAnsi="仿宋" w:eastAsia="仿宋" w:cs="仿宋"/>
                <w:i w:val="0"/>
                <w:iCs w:val="0"/>
                <w:color w:val="000000"/>
                <w:sz w:val="28"/>
                <w:szCs w:val="28"/>
                <w:u w:val="none"/>
              </w:rPr>
            </w:pPr>
          </w:p>
        </w:tc>
        <w:tc>
          <w:tcPr>
            <w:tcW w:w="3317" w:type="dxa"/>
            <w:tcBorders>
              <w:top w:val="nil"/>
              <w:left w:val="nil"/>
              <w:bottom w:val="single" w:color="000000" w:sz="8" w:space="0"/>
              <w:right w:val="single" w:color="000000" w:sz="8" w:space="0"/>
            </w:tcBorders>
            <w:shd w:val="clear" w:color="auto" w:fill="FFFFFF"/>
            <w:vAlign w:val="center"/>
          </w:tcPr>
          <w:p w14:paraId="796024D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600*600平板灯80w</w:t>
            </w:r>
          </w:p>
        </w:tc>
        <w:tc>
          <w:tcPr>
            <w:tcW w:w="2650" w:type="dxa"/>
            <w:tcBorders>
              <w:top w:val="nil"/>
              <w:left w:val="nil"/>
              <w:bottom w:val="single" w:color="000000" w:sz="8" w:space="0"/>
              <w:right w:val="single" w:color="000000" w:sz="8" w:space="0"/>
            </w:tcBorders>
            <w:shd w:val="clear" w:color="auto" w:fill="FFFFFF"/>
            <w:vAlign w:val="center"/>
          </w:tcPr>
          <w:p w14:paraId="6E4FDF1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盏</w:t>
            </w:r>
          </w:p>
        </w:tc>
      </w:tr>
      <w:tr w14:paraId="30840C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90" w:hRule="atLeast"/>
        </w:trPr>
        <w:tc>
          <w:tcPr>
            <w:tcW w:w="1080" w:type="dxa"/>
            <w:tcBorders>
              <w:top w:val="nil"/>
              <w:left w:val="single" w:color="000000" w:sz="8" w:space="0"/>
              <w:bottom w:val="single" w:color="000000" w:sz="8" w:space="0"/>
              <w:right w:val="single" w:color="000000" w:sz="8" w:space="0"/>
            </w:tcBorders>
            <w:shd w:val="clear" w:color="auto" w:fill="FFFFFF"/>
            <w:vAlign w:val="center"/>
          </w:tcPr>
          <w:p w14:paraId="4DDECEE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5</w:t>
            </w:r>
          </w:p>
        </w:tc>
        <w:tc>
          <w:tcPr>
            <w:tcW w:w="2355" w:type="dxa"/>
            <w:vMerge w:val="continue"/>
            <w:tcBorders>
              <w:top w:val="nil"/>
              <w:left w:val="nil"/>
              <w:bottom w:val="nil"/>
              <w:right w:val="single" w:color="000000" w:sz="8" w:space="0"/>
            </w:tcBorders>
            <w:shd w:val="clear" w:color="auto" w:fill="FFFFFF"/>
            <w:vAlign w:val="center"/>
          </w:tcPr>
          <w:p w14:paraId="2B62490B">
            <w:pPr>
              <w:jc w:val="center"/>
              <w:rPr>
                <w:rFonts w:hint="eastAsia" w:ascii="仿宋" w:hAnsi="仿宋" w:eastAsia="仿宋" w:cs="仿宋"/>
                <w:i w:val="0"/>
                <w:iCs w:val="0"/>
                <w:color w:val="000000"/>
                <w:sz w:val="28"/>
                <w:szCs w:val="28"/>
                <w:u w:val="none"/>
              </w:rPr>
            </w:pPr>
          </w:p>
        </w:tc>
        <w:tc>
          <w:tcPr>
            <w:tcW w:w="3317" w:type="dxa"/>
            <w:tcBorders>
              <w:top w:val="nil"/>
              <w:left w:val="nil"/>
              <w:bottom w:val="single" w:color="000000" w:sz="8" w:space="0"/>
              <w:right w:val="single" w:color="000000" w:sz="8" w:space="0"/>
            </w:tcBorders>
            <w:shd w:val="clear" w:color="auto" w:fill="FFFFFF"/>
            <w:vAlign w:val="center"/>
          </w:tcPr>
          <w:p w14:paraId="0408512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600*600应急灯平板灯灯60w</w:t>
            </w:r>
          </w:p>
        </w:tc>
        <w:tc>
          <w:tcPr>
            <w:tcW w:w="2650" w:type="dxa"/>
            <w:tcBorders>
              <w:top w:val="nil"/>
              <w:left w:val="nil"/>
              <w:bottom w:val="single" w:color="000000" w:sz="8" w:space="0"/>
              <w:right w:val="single" w:color="000000" w:sz="8" w:space="0"/>
            </w:tcBorders>
            <w:shd w:val="clear" w:color="auto" w:fill="FFFFFF"/>
            <w:vAlign w:val="center"/>
          </w:tcPr>
          <w:p w14:paraId="0153298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盏</w:t>
            </w:r>
          </w:p>
        </w:tc>
      </w:tr>
      <w:tr w14:paraId="35E1FE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15" w:hRule="atLeast"/>
        </w:trPr>
        <w:tc>
          <w:tcPr>
            <w:tcW w:w="1080" w:type="dxa"/>
            <w:tcBorders>
              <w:top w:val="nil"/>
              <w:left w:val="single" w:color="000000" w:sz="8" w:space="0"/>
              <w:bottom w:val="single" w:color="000000" w:sz="8" w:space="0"/>
              <w:right w:val="single" w:color="000000" w:sz="8" w:space="0"/>
            </w:tcBorders>
            <w:shd w:val="clear" w:color="auto" w:fill="FFFFFF"/>
            <w:vAlign w:val="center"/>
          </w:tcPr>
          <w:p w14:paraId="17BE5A5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6</w:t>
            </w:r>
          </w:p>
        </w:tc>
        <w:tc>
          <w:tcPr>
            <w:tcW w:w="2355" w:type="dxa"/>
            <w:vMerge w:val="continue"/>
            <w:tcBorders>
              <w:top w:val="nil"/>
              <w:left w:val="nil"/>
              <w:bottom w:val="nil"/>
              <w:right w:val="single" w:color="000000" w:sz="8" w:space="0"/>
            </w:tcBorders>
            <w:shd w:val="clear" w:color="auto" w:fill="FFFFFF"/>
            <w:vAlign w:val="center"/>
          </w:tcPr>
          <w:p w14:paraId="72CED65B">
            <w:pPr>
              <w:jc w:val="center"/>
              <w:rPr>
                <w:rFonts w:hint="eastAsia" w:ascii="仿宋" w:hAnsi="仿宋" w:eastAsia="仿宋" w:cs="仿宋"/>
                <w:i w:val="0"/>
                <w:iCs w:val="0"/>
                <w:color w:val="000000"/>
                <w:sz w:val="28"/>
                <w:szCs w:val="28"/>
                <w:u w:val="none"/>
              </w:rPr>
            </w:pPr>
          </w:p>
        </w:tc>
        <w:tc>
          <w:tcPr>
            <w:tcW w:w="3317" w:type="dxa"/>
            <w:tcBorders>
              <w:top w:val="nil"/>
              <w:left w:val="nil"/>
              <w:bottom w:val="single" w:color="000000" w:sz="8" w:space="0"/>
              <w:right w:val="single" w:color="000000" w:sz="8" w:space="0"/>
            </w:tcBorders>
            <w:shd w:val="clear" w:color="auto" w:fill="FFFFFF"/>
            <w:vAlign w:val="center"/>
          </w:tcPr>
          <w:p w14:paraId="45CFB9D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18w-40w球泡综合价</w:t>
            </w:r>
          </w:p>
        </w:tc>
        <w:tc>
          <w:tcPr>
            <w:tcW w:w="2650" w:type="dxa"/>
            <w:tcBorders>
              <w:top w:val="nil"/>
              <w:left w:val="nil"/>
              <w:bottom w:val="single" w:color="000000" w:sz="8" w:space="0"/>
              <w:right w:val="single" w:color="000000" w:sz="8" w:space="0"/>
            </w:tcBorders>
            <w:shd w:val="clear" w:color="auto" w:fill="FFFFFF"/>
            <w:vAlign w:val="center"/>
          </w:tcPr>
          <w:p w14:paraId="13A379E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个</w:t>
            </w:r>
          </w:p>
        </w:tc>
      </w:tr>
      <w:tr w14:paraId="08E8EB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15" w:hRule="atLeast"/>
        </w:trPr>
        <w:tc>
          <w:tcPr>
            <w:tcW w:w="1080" w:type="dxa"/>
            <w:tcBorders>
              <w:top w:val="nil"/>
              <w:left w:val="single" w:color="000000" w:sz="8" w:space="0"/>
              <w:bottom w:val="single" w:color="000000" w:sz="8" w:space="0"/>
              <w:right w:val="single" w:color="000000" w:sz="8" w:space="0"/>
            </w:tcBorders>
            <w:shd w:val="clear" w:color="auto" w:fill="FFFFFF"/>
            <w:vAlign w:val="center"/>
          </w:tcPr>
          <w:p w14:paraId="233958B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7</w:t>
            </w:r>
          </w:p>
        </w:tc>
        <w:tc>
          <w:tcPr>
            <w:tcW w:w="2355" w:type="dxa"/>
            <w:vMerge w:val="continue"/>
            <w:tcBorders>
              <w:top w:val="nil"/>
              <w:left w:val="nil"/>
              <w:bottom w:val="nil"/>
              <w:right w:val="single" w:color="000000" w:sz="8" w:space="0"/>
            </w:tcBorders>
            <w:shd w:val="clear" w:color="auto" w:fill="FFFFFF"/>
            <w:vAlign w:val="center"/>
          </w:tcPr>
          <w:p w14:paraId="28198D26">
            <w:pPr>
              <w:jc w:val="center"/>
              <w:rPr>
                <w:rFonts w:hint="eastAsia" w:ascii="仿宋" w:hAnsi="仿宋" w:eastAsia="仿宋" w:cs="仿宋"/>
                <w:i w:val="0"/>
                <w:iCs w:val="0"/>
                <w:color w:val="000000"/>
                <w:sz w:val="28"/>
                <w:szCs w:val="28"/>
                <w:u w:val="none"/>
              </w:rPr>
            </w:pPr>
          </w:p>
        </w:tc>
        <w:tc>
          <w:tcPr>
            <w:tcW w:w="3317" w:type="dxa"/>
            <w:tcBorders>
              <w:top w:val="nil"/>
              <w:left w:val="nil"/>
              <w:bottom w:val="single" w:color="000000" w:sz="8" w:space="0"/>
              <w:right w:val="single" w:color="000000" w:sz="8" w:space="0"/>
            </w:tcBorders>
            <w:shd w:val="clear" w:color="auto" w:fill="FFFFFF"/>
            <w:vAlign w:val="center"/>
          </w:tcPr>
          <w:p w14:paraId="2599155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15cm-40cm面包灯综合价</w:t>
            </w:r>
          </w:p>
        </w:tc>
        <w:tc>
          <w:tcPr>
            <w:tcW w:w="2650" w:type="dxa"/>
            <w:tcBorders>
              <w:top w:val="nil"/>
              <w:left w:val="nil"/>
              <w:bottom w:val="single" w:color="000000" w:sz="8" w:space="0"/>
              <w:right w:val="single" w:color="000000" w:sz="8" w:space="0"/>
            </w:tcBorders>
            <w:shd w:val="clear" w:color="auto" w:fill="FFFFFF"/>
            <w:vAlign w:val="center"/>
          </w:tcPr>
          <w:p w14:paraId="7E1B0D7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盏</w:t>
            </w:r>
          </w:p>
        </w:tc>
      </w:tr>
      <w:tr w14:paraId="7C770F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0" w:hRule="atLeast"/>
        </w:trPr>
        <w:tc>
          <w:tcPr>
            <w:tcW w:w="1080" w:type="dxa"/>
            <w:tcBorders>
              <w:top w:val="nil"/>
              <w:left w:val="single" w:color="000000" w:sz="8" w:space="0"/>
              <w:bottom w:val="single" w:color="000000" w:sz="8" w:space="0"/>
              <w:right w:val="single" w:color="000000" w:sz="8" w:space="0"/>
            </w:tcBorders>
            <w:shd w:val="clear" w:color="auto" w:fill="FFFFFF"/>
            <w:vAlign w:val="center"/>
          </w:tcPr>
          <w:p w14:paraId="252D903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8</w:t>
            </w:r>
          </w:p>
        </w:tc>
        <w:tc>
          <w:tcPr>
            <w:tcW w:w="2355" w:type="dxa"/>
            <w:vMerge w:val="continue"/>
            <w:tcBorders>
              <w:top w:val="nil"/>
              <w:left w:val="nil"/>
              <w:bottom w:val="nil"/>
              <w:right w:val="single" w:color="000000" w:sz="8" w:space="0"/>
            </w:tcBorders>
            <w:shd w:val="clear" w:color="auto" w:fill="FFFFFF"/>
            <w:vAlign w:val="center"/>
          </w:tcPr>
          <w:p w14:paraId="322E9F08">
            <w:pPr>
              <w:jc w:val="center"/>
              <w:rPr>
                <w:rFonts w:hint="eastAsia" w:ascii="仿宋" w:hAnsi="仿宋" w:eastAsia="仿宋" w:cs="仿宋"/>
                <w:i w:val="0"/>
                <w:iCs w:val="0"/>
                <w:color w:val="000000"/>
                <w:sz w:val="28"/>
                <w:szCs w:val="28"/>
                <w:u w:val="none"/>
              </w:rPr>
            </w:pPr>
          </w:p>
        </w:tc>
        <w:tc>
          <w:tcPr>
            <w:tcW w:w="3317" w:type="dxa"/>
            <w:tcBorders>
              <w:top w:val="nil"/>
              <w:left w:val="nil"/>
              <w:bottom w:val="single" w:color="000000" w:sz="8" w:space="0"/>
              <w:right w:val="single" w:color="000000" w:sz="8" w:space="0"/>
            </w:tcBorders>
            <w:shd w:val="clear" w:color="auto" w:fill="FFFFFF"/>
            <w:vAlign w:val="center"/>
          </w:tcPr>
          <w:p w14:paraId="76C8736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LED灯贴综合价</w:t>
            </w:r>
          </w:p>
        </w:tc>
        <w:tc>
          <w:tcPr>
            <w:tcW w:w="2650" w:type="dxa"/>
            <w:tcBorders>
              <w:top w:val="nil"/>
              <w:left w:val="nil"/>
              <w:bottom w:val="single" w:color="000000" w:sz="8" w:space="0"/>
              <w:right w:val="single" w:color="000000" w:sz="8" w:space="0"/>
            </w:tcBorders>
            <w:shd w:val="clear" w:color="auto" w:fill="FFFFFF"/>
            <w:vAlign w:val="center"/>
          </w:tcPr>
          <w:p w14:paraId="677669E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个</w:t>
            </w:r>
          </w:p>
        </w:tc>
      </w:tr>
      <w:tr w14:paraId="57D377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30" w:hRule="atLeast"/>
        </w:trPr>
        <w:tc>
          <w:tcPr>
            <w:tcW w:w="1080" w:type="dxa"/>
            <w:tcBorders>
              <w:top w:val="nil"/>
              <w:left w:val="single" w:color="000000" w:sz="8" w:space="0"/>
              <w:bottom w:val="single" w:color="000000" w:sz="8" w:space="0"/>
              <w:right w:val="single" w:color="000000" w:sz="8" w:space="0"/>
            </w:tcBorders>
            <w:shd w:val="clear" w:color="auto" w:fill="FFFFFF"/>
            <w:vAlign w:val="center"/>
          </w:tcPr>
          <w:p w14:paraId="2F9915A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9</w:t>
            </w:r>
          </w:p>
        </w:tc>
        <w:tc>
          <w:tcPr>
            <w:tcW w:w="2355" w:type="dxa"/>
            <w:vMerge w:val="restart"/>
            <w:tcBorders>
              <w:top w:val="single" w:color="000000" w:sz="8" w:space="0"/>
              <w:left w:val="nil"/>
              <w:bottom w:val="single" w:color="000000" w:sz="8" w:space="0"/>
              <w:right w:val="single" w:color="000000" w:sz="8" w:space="0"/>
            </w:tcBorders>
            <w:shd w:val="clear" w:color="auto" w:fill="FFFFFF"/>
            <w:vAlign w:val="center"/>
          </w:tcPr>
          <w:p w14:paraId="74750AC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换气扇</w:t>
            </w:r>
          </w:p>
        </w:tc>
        <w:tc>
          <w:tcPr>
            <w:tcW w:w="3317" w:type="dxa"/>
            <w:tcBorders>
              <w:top w:val="nil"/>
              <w:left w:val="nil"/>
              <w:bottom w:val="single" w:color="000000" w:sz="8" w:space="0"/>
              <w:right w:val="single" w:color="000000" w:sz="8" w:space="0"/>
            </w:tcBorders>
            <w:shd w:val="clear" w:color="auto" w:fill="FFFFFF"/>
            <w:vAlign w:val="center"/>
          </w:tcPr>
          <w:p w14:paraId="171938C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300*300吊顶上用换气扇</w:t>
            </w:r>
          </w:p>
        </w:tc>
        <w:tc>
          <w:tcPr>
            <w:tcW w:w="2650" w:type="dxa"/>
            <w:tcBorders>
              <w:top w:val="nil"/>
              <w:left w:val="nil"/>
              <w:bottom w:val="single" w:color="000000" w:sz="8" w:space="0"/>
              <w:right w:val="single" w:color="000000" w:sz="8" w:space="0"/>
            </w:tcBorders>
            <w:shd w:val="clear" w:color="auto" w:fill="FFFFFF"/>
            <w:vAlign w:val="center"/>
          </w:tcPr>
          <w:p w14:paraId="0DBFFBB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个</w:t>
            </w:r>
          </w:p>
        </w:tc>
      </w:tr>
      <w:tr w14:paraId="19A659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65" w:hRule="atLeast"/>
        </w:trPr>
        <w:tc>
          <w:tcPr>
            <w:tcW w:w="1080" w:type="dxa"/>
            <w:tcBorders>
              <w:top w:val="nil"/>
              <w:left w:val="single" w:color="000000" w:sz="8" w:space="0"/>
              <w:bottom w:val="single" w:color="000000" w:sz="8" w:space="0"/>
              <w:right w:val="single" w:color="000000" w:sz="8" w:space="0"/>
            </w:tcBorders>
            <w:shd w:val="clear" w:color="auto" w:fill="FFFFFF"/>
            <w:vAlign w:val="center"/>
          </w:tcPr>
          <w:p w14:paraId="0787D03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10</w:t>
            </w:r>
          </w:p>
        </w:tc>
        <w:tc>
          <w:tcPr>
            <w:tcW w:w="2355" w:type="dxa"/>
            <w:vMerge w:val="continue"/>
            <w:tcBorders>
              <w:top w:val="single" w:color="000000" w:sz="8" w:space="0"/>
              <w:left w:val="nil"/>
              <w:bottom w:val="single" w:color="000000" w:sz="8" w:space="0"/>
              <w:right w:val="single" w:color="000000" w:sz="8" w:space="0"/>
            </w:tcBorders>
            <w:shd w:val="clear" w:color="auto" w:fill="FFFFFF"/>
            <w:vAlign w:val="center"/>
          </w:tcPr>
          <w:p w14:paraId="04C92089">
            <w:pPr>
              <w:jc w:val="center"/>
              <w:rPr>
                <w:rFonts w:hint="eastAsia" w:ascii="仿宋" w:hAnsi="仿宋" w:eastAsia="仿宋" w:cs="仿宋"/>
                <w:i w:val="0"/>
                <w:iCs w:val="0"/>
                <w:color w:val="000000"/>
                <w:sz w:val="28"/>
                <w:szCs w:val="28"/>
                <w:u w:val="none"/>
              </w:rPr>
            </w:pPr>
          </w:p>
        </w:tc>
        <w:tc>
          <w:tcPr>
            <w:tcW w:w="3317" w:type="dxa"/>
            <w:tcBorders>
              <w:top w:val="nil"/>
              <w:left w:val="nil"/>
              <w:bottom w:val="single" w:color="000000" w:sz="8" w:space="0"/>
              <w:right w:val="single" w:color="000000" w:sz="8" w:space="0"/>
            </w:tcBorders>
            <w:shd w:val="clear" w:color="auto" w:fill="FFFFFF"/>
            <w:vAlign w:val="center"/>
          </w:tcPr>
          <w:p w14:paraId="311818E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300-450墙上安装用换气扇综合价</w:t>
            </w:r>
          </w:p>
        </w:tc>
        <w:tc>
          <w:tcPr>
            <w:tcW w:w="2650" w:type="dxa"/>
            <w:tcBorders>
              <w:top w:val="nil"/>
              <w:left w:val="nil"/>
              <w:bottom w:val="single" w:color="000000" w:sz="8" w:space="0"/>
              <w:right w:val="single" w:color="000000" w:sz="8" w:space="0"/>
            </w:tcBorders>
            <w:shd w:val="clear" w:color="auto" w:fill="FFFFFF"/>
            <w:vAlign w:val="center"/>
          </w:tcPr>
          <w:p w14:paraId="0FA65F7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个</w:t>
            </w:r>
          </w:p>
        </w:tc>
      </w:tr>
      <w:tr w14:paraId="0708DD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65" w:hRule="atLeast"/>
        </w:trPr>
        <w:tc>
          <w:tcPr>
            <w:tcW w:w="1080" w:type="dxa"/>
            <w:tcBorders>
              <w:top w:val="nil"/>
              <w:left w:val="single" w:color="000000" w:sz="8" w:space="0"/>
              <w:bottom w:val="single" w:color="000000" w:sz="8" w:space="0"/>
              <w:right w:val="single" w:color="000000" w:sz="8" w:space="0"/>
            </w:tcBorders>
            <w:shd w:val="clear" w:color="auto" w:fill="FFFFFF"/>
            <w:vAlign w:val="center"/>
          </w:tcPr>
          <w:p w14:paraId="666E235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11</w:t>
            </w:r>
          </w:p>
        </w:tc>
        <w:tc>
          <w:tcPr>
            <w:tcW w:w="2355" w:type="dxa"/>
            <w:vMerge w:val="continue"/>
            <w:tcBorders>
              <w:top w:val="single" w:color="000000" w:sz="8" w:space="0"/>
              <w:left w:val="nil"/>
              <w:bottom w:val="single" w:color="000000" w:sz="8" w:space="0"/>
              <w:right w:val="single" w:color="000000" w:sz="8" w:space="0"/>
            </w:tcBorders>
            <w:shd w:val="clear" w:color="auto" w:fill="FFFFFF"/>
            <w:vAlign w:val="center"/>
          </w:tcPr>
          <w:p w14:paraId="629072EF">
            <w:pPr>
              <w:jc w:val="center"/>
              <w:rPr>
                <w:rFonts w:hint="eastAsia" w:ascii="仿宋" w:hAnsi="仿宋" w:eastAsia="仿宋" w:cs="仿宋"/>
                <w:i w:val="0"/>
                <w:iCs w:val="0"/>
                <w:color w:val="000000"/>
                <w:sz w:val="28"/>
                <w:szCs w:val="28"/>
                <w:u w:val="none"/>
              </w:rPr>
            </w:pPr>
          </w:p>
        </w:tc>
        <w:tc>
          <w:tcPr>
            <w:tcW w:w="3317" w:type="dxa"/>
            <w:tcBorders>
              <w:top w:val="nil"/>
              <w:left w:val="nil"/>
              <w:bottom w:val="single" w:color="000000" w:sz="8" w:space="0"/>
              <w:right w:val="single" w:color="000000" w:sz="8" w:space="0"/>
            </w:tcBorders>
            <w:shd w:val="clear" w:color="auto" w:fill="FFFFFF"/>
            <w:vAlign w:val="center"/>
          </w:tcPr>
          <w:p w14:paraId="6BC6D68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300-450墙上安装用铁排扇综合价</w:t>
            </w:r>
          </w:p>
        </w:tc>
        <w:tc>
          <w:tcPr>
            <w:tcW w:w="2650" w:type="dxa"/>
            <w:tcBorders>
              <w:top w:val="nil"/>
              <w:left w:val="nil"/>
              <w:bottom w:val="single" w:color="000000" w:sz="8" w:space="0"/>
              <w:right w:val="single" w:color="000000" w:sz="8" w:space="0"/>
            </w:tcBorders>
            <w:shd w:val="clear" w:color="auto" w:fill="FFFFFF"/>
            <w:vAlign w:val="center"/>
          </w:tcPr>
          <w:p w14:paraId="253E041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个</w:t>
            </w:r>
          </w:p>
        </w:tc>
      </w:tr>
      <w:tr w14:paraId="223406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1080" w:type="dxa"/>
            <w:tcBorders>
              <w:top w:val="nil"/>
              <w:left w:val="single" w:color="000000" w:sz="8" w:space="0"/>
              <w:bottom w:val="single" w:color="000000" w:sz="8" w:space="0"/>
              <w:right w:val="single" w:color="000000" w:sz="8" w:space="0"/>
            </w:tcBorders>
            <w:shd w:val="clear" w:color="auto" w:fill="FFFFFF"/>
            <w:vAlign w:val="center"/>
          </w:tcPr>
          <w:p w14:paraId="5E9B3D0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12</w:t>
            </w:r>
          </w:p>
        </w:tc>
        <w:tc>
          <w:tcPr>
            <w:tcW w:w="2355" w:type="dxa"/>
            <w:vMerge w:val="restart"/>
            <w:tcBorders>
              <w:top w:val="nil"/>
              <w:left w:val="nil"/>
              <w:bottom w:val="single" w:color="000000" w:sz="8" w:space="0"/>
              <w:right w:val="single" w:color="000000" w:sz="8" w:space="0"/>
            </w:tcBorders>
            <w:shd w:val="clear" w:color="auto" w:fill="FFFFFF"/>
            <w:vAlign w:val="center"/>
          </w:tcPr>
          <w:p w14:paraId="21C4BA1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电线</w:t>
            </w:r>
          </w:p>
        </w:tc>
        <w:tc>
          <w:tcPr>
            <w:tcW w:w="3317" w:type="dxa"/>
            <w:tcBorders>
              <w:top w:val="nil"/>
              <w:left w:val="nil"/>
              <w:bottom w:val="single" w:color="000000" w:sz="8" w:space="0"/>
              <w:right w:val="single" w:color="000000" w:sz="8" w:space="0"/>
            </w:tcBorders>
            <w:shd w:val="clear" w:color="auto" w:fill="FFFFFF"/>
            <w:vAlign w:val="center"/>
          </w:tcPr>
          <w:p w14:paraId="3F2C83A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1.5平方铜芯</w:t>
            </w:r>
          </w:p>
        </w:tc>
        <w:tc>
          <w:tcPr>
            <w:tcW w:w="2650" w:type="dxa"/>
            <w:tcBorders>
              <w:top w:val="nil"/>
              <w:left w:val="nil"/>
              <w:bottom w:val="single" w:color="000000" w:sz="8" w:space="0"/>
              <w:right w:val="single" w:color="000000" w:sz="8" w:space="0"/>
            </w:tcBorders>
            <w:shd w:val="clear" w:color="auto" w:fill="FFFFFF"/>
            <w:vAlign w:val="center"/>
          </w:tcPr>
          <w:p w14:paraId="276B141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米</w:t>
            </w:r>
          </w:p>
        </w:tc>
      </w:tr>
      <w:tr w14:paraId="0B2B9D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trPr>
        <w:tc>
          <w:tcPr>
            <w:tcW w:w="1080" w:type="dxa"/>
            <w:tcBorders>
              <w:top w:val="nil"/>
              <w:left w:val="single" w:color="000000" w:sz="8" w:space="0"/>
              <w:bottom w:val="single" w:color="000000" w:sz="8" w:space="0"/>
              <w:right w:val="single" w:color="000000" w:sz="8" w:space="0"/>
            </w:tcBorders>
            <w:shd w:val="clear" w:color="auto" w:fill="FFFFFF"/>
            <w:vAlign w:val="center"/>
          </w:tcPr>
          <w:p w14:paraId="499A8AB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13</w:t>
            </w:r>
          </w:p>
        </w:tc>
        <w:tc>
          <w:tcPr>
            <w:tcW w:w="2355" w:type="dxa"/>
            <w:vMerge w:val="continue"/>
            <w:tcBorders>
              <w:top w:val="nil"/>
              <w:left w:val="nil"/>
              <w:bottom w:val="single" w:color="000000" w:sz="8" w:space="0"/>
              <w:right w:val="single" w:color="000000" w:sz="8" w:space="0"/>
            </w:tcBorders>
            <w:shd w:val="clear" w:color="auto" w:fill="FFFFFF"/>
            <w:vAlign w:val="center"/>
          </w:tcPr>
          <w:p w14:paraId="44CC3E95">
            <w:pPr>
              <w:jc w:val="center"/>
              <w:rPr>
                <w:rFonts w:hint="eastAsia" w:ascii="仿宋" w:hAnsi="仿宋" w:eastAsia="仿宋" w:cs="仿宋"/>
                <w:i w:val="0"/>
                <w:iCs w:val="0"/>
                <w:color w:val="000000"/>
                <w:sz w:val="28"/>
                <w:szCs w:val="28"/>
                <w:u w:val="none"/>
              </w:rPr>
            </w:pPr>
          </w:p>
        </w:tc>
        <w:tc>
          <w:tcPr>
            <w:tcW w:w="3317" w:type="dxa"/>
            <w:tcBorders>
              <w:top w:val="nil"/>
              <w:left w:val="nil"/>
              <w:bottom w:val="single" w:color="000000" w:sz="8" w:space="0"/>
              <w:right w:val="single" w:color="000000" w:sz="8" w:space="0"/>
            </w:tcBorders>
            <w:shd w:val="clear" w:color="auto" w:fill="FFFFFF"/>
            <w:vAlign w:val="center"/>
          </w:tcPr>
          <w:p w14:paraId="7786535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2.5平方铜芯</w:t>
            </w:r>
          </w:p>
        </w:tc>
        <w:tc>
          <w:tcPr>
            <w:tcW w:w="2650" w:type="dxa"/>
            <w:tcBorders>
              <w:top w:val="nil"/>
              <w:left w:val="nil"/>
              <w:bottom w:val="single" w:color="000000" w:sz="8" w:space="0"/>
              <w:right w:val="single" w:color="000000" w:sz="8" w:space="0"/>
            </w:tcBorders>
            <w:shd w:val="clear" w:color="auto" w:fill="FFFFFF"/>
            <w:vAlign w:val="center"/>
          </w:tcPr>
          <w:p w14:paraId="686ED19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米</w:t>
            </w:r>
          </w:p>
        </w:tc>
      </w:tr>
      <w:tr w14:paraId="051CFD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 w:hRule="atLeast"/>
        </w:trPr>
        <w:tc>
          <w:tcPr>
            <w:tcW w:w="1080" w:type="dxa"/>
            <w:tcBorders>
              <w:top w:val="nil"/>
              <w:left w:val="single" w:color="000000" w:sz="8" w:space="0"/>
              <w:bottom w:val="single" w:color="000000" w:sz="8" w:space="0"/>
              <w:right w:val="single" w:color="000000" w:sz="8" w:space="0"/>
            </w:tcBorders>
            <w:shd w:val="clear" w:color="auto" w:fill="FFFFFF"/>
            <w:vAlign w:val="center"/>
          </w:tcPr>
          <w:p w14:paraId="6A816C5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14</w:t>
            </w:r>
          </w:p>
        </w:tc>
        <w:tc>
          <w:tcPr>
            <w:tcW w:w="2355" w:type="dxa"/>
            <w:vMerge w:val="continue"/>
            <w:tcBorders>
              <w:top w:val="nil"/>
              <w:left w:val="nil"/>
              <w:bottom w:val="single" w:color="000000" w:sz="8" w:space="0"/>
              <w:right w:val="single" w:color="000000" w:sz="8" w:space="0"/>
            </w:tcBorders>
            <w:shd w:val="clear" w:color="auto" w:fill="FFFFFF"/>
            <w:vAlign w:val="center"/>
          </w:tcPr>
          <w:p w14:paraId="33A2F9D3">
            <w:pPr>
              <w:jc w:val="center"/>
              <w:rPr>
                <w:rFonts w:hint="eastAsia" w:ascii="仿宋" w:hAnsi="仿宋" w:eastAsia="仿宋" w:cs="仿宋"/>
                <w:i w:val="0"/>
                <w:iCs w:val="0"/>
                <w:color w:val="000000"/>
                <w:sz w:val="28"/>
                <w:szCs w:val="28"/>
                <w:u w:val="none"/>
              </w:rPr>
            </w:pPr>
          </w:p>
        </w:tc>
        <w:tc>
          <w:tcPr>
            <w:tcW w:w="3317" w:type="dxa"/>
            <w:tcBorders>
              <w:top w:val="nil"/>
              <w:left w:val="nil"/>
              <w:bottom w:val="single" w:color="000000" w:sz="8" w:space="0"/>
              <w:right w:val="single" w:color="000000" w:sz="8" w:space="0"/>
            </w:tcBorders>
            <w:shd w:val="clear" w:color="auto" w:fill="FFFFFF"/>
            <w:vAlign w:val="center"/>
          </w:tcPr>
          <w:p w14:paraId="3C8EF41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4平方铜芯</w:t>
            </w:r>
          </w:p>
        </w:tc>
        <w:tc>
          <w:tcPr>
            <w:tcW w:w="2650" w:type="dxa"/>
            <w:tcBorders>
              <w:top w:val="nil"/>
              <w:left w:val="nil"/>
              <w:bottom w:val="single" w:color="000000" w:sz="8" w:space="0"/>
              <w:right w:val="single" w:color="000000" w:sz="8" w:space="0"/>
            </w:tcBorders>
            <w:shd w:val="clear" w:color="auto" w:fill="FFFFFF"/>
            <w:vAlign w:val="center"/>
          </w:tcPr>
          <w:p w14:paraId="0F4600C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米</w:t>
            </w:r>
          </w:p>
        </w:tc>
      </w:tr>
      <w:tr w14:paraId="24CF4A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trPr>
        <w:tc>
          <w:tcPr>
            <w:tcW w:w="1080" w:type="dxa"/>
            <w:tcBorders>
              <w:top w:val="nil"/>
              <w:left w:val="single" w:color="000000" w:sz="8" w:space="0"/>
              <w:bottom w:val="single" w:color="000000" w:sz="8" w:space="0"/>
              <w:right w:val="single" w:color="000000" w:sz="8" w:space="0"/>
            </w:tcBorders>
            <w:shd w:val="clear" w:color="auto" w:fill="FFFFFF"/>
            <w:vAlign w:val="center"/>
          </w:tcPr>
          <w:p w14:paraId="63F55C4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15</w:t>
            </w:r>
          </w:p>
        </w:tc>
        <w:tc>
          <w:tcPr>
            <w:tcW w:w="2355" w:type="dxa"/>
            <w:vMerge w:val="continue"/>
            <w:tcBorders>
              <w:top w:val="nil"/>
              <w:left w:val="nil"/>
              <w:bottom w:val="single" w:color="000000" w:sz="8" w:space="0"/>
              <w:right w:val="single" w:color="000000" w:sz="8" w:space="0"/>
            </w:tcBorders>
            <w:shd w:val="clear" w:color="auto" w:fill="FFFFFF"/>
            <w:vAlign w:val="center"/>
          </w:tcPr>
          <w:p w14:paraId="10C25A39">
            <w:pPr>
              <w:jc w:val="center"/>
              <w:rPr>
                <w:rFonts w:hint="eastAsia" w:ascii="仿宋" w:hAnsi="仿宋" w:eastAsia="仿宋" w:cs="仿宋"/>
                <w:i w:val="0"/>
                <w:iCs w:val="0"/>
                <w:color w:val="000000"/>
                <w:sz w:val="28"/>
                <w:szCs w:val="28"/>
                <w:u w:val="none"/>
              </w:rPr>
            </w:pPr>
          </w:p>
        </w:tc>
        <w:tc>
          <w:tcPr>
            <w:tcW w:w="3317" w:type="dxa"/>
            <w:tcBorders>
              <w:top w:val="nil"/>
              <w:left w:val="nil"/>
              <w:bottom w:val="single" w:color="000000" w:sz="8" w:space="0"/>
              <w:right w:val="single" w:color="000000" w:sz="8" w:space="0"/>
            </w:tcBorders>
            <w:shd w:val="clear" w:color="auto" w:fill="FFFFFF"/>
            <w:vAlign w:val="center"/>
          </w:tcPr>
          <w:p w14:paraId="39FBD70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6平方铜芯</w:t>
            </w:r>
          </w:p>
        </w:tc>
        <w:tc>
          <w:tcPr>
            <w:tcW w:w="2650" w:type="dxa"/>
            <w:tcBorders>
              <w:top w:val="nil"/>
              <w:left w:val="nil"/>
              <w:bottom w:val="single" w:color="000000" w:sz="8" w:space="0"/>
              <w:right w:val="single" w:color="000000" w:sz="8" w:space="0"/>
            </w:tcBorders>
            <w:shd w:val="clear" w:color="auto" w:fill="FFFFFF"/>
            <w:vAlign w:val="center"/>
          </w:tcPr>
          <w:p w14:paraId="319424C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米</w:t>
            </w:r>
          </w:p>
        </w:tc>
      </w:tr>
      <w:tr w14:paraId="5178B1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 w:hRule="atLeast"/>
        </w:trPr>
        <w:tc>
          <w:tcPr>
            <w:tcW w:w="1080" w:type="dxa"/>
            <w:tcBorders>
              <w:top w:val="nil"/>
              <w:left w:val="single" w:color="000000" w:sz="8" w:space="0"/>
              <w:bottom w:val="single" w:color="000000" w:sz="8" w:space="0"/>
              <w:right w:val="single" w:color="000000" w:sz="8" w:space="0"/>
            </w:tcBorders>
            <w:shd w:val="clear" w:color="auto" w:fill="FFFFFF"/>
            <w:vAlign w:val="center"/>
          </w:tcPr>
          <w:p w14:paraId="20413EA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16</w:t>
            </w:r>
          </w:p>
        </w:tc>
        <w:tc>
          <w:tcPr>
            <w:tcW w:w="2355" w:type="dxa"/>
            <w:vMerge w:val="continue"/>
            <w:tcBorders>
              <w:top w:val="nil"/>
              <w:left w:val="nil"/>
              <w:bottom w:val="single" w:color="000000" w:sz="8" w:space="0"/>
              <w:right w:val="single" w:color="000000" w:sz="8" w:space="0"/>
            </w:tcBorders>
            <w:shd w:val="clear" w:color="auto" w:fill="FFFFFF"/>
            <w:vAlign w:val="center"/>
          </w:tcPr>
          <w:p w14:paraId="4A21851A">
            <w:pPr>
              <w:jc w:val="center"/>
              <w:rPr>
                <w:rFonts w:hint="eastAsia" w:ascii="仿宋" w:hAnsi="仿宋" w:eastAsia="仿宋" w:cs="仿宋"/>
                <w:i w:val="0"/>
                <w:iCs w:val="0"/>
                <w:color w:val="000000"/>
                <w:sz w:val="28"/>
                <w:szCs w:val="28"/>
                <w:u w:val="none"/>
              </w:rPr>
            </w:pPr>
          </w:p>
        </w:tc>
        <w:tc>
          <w:tcPr>
            <w:tcW w:w="3317" w:type="dxa"/>
            <w:tcBorders>
              <w:top w:val="nil"/>
              <w:left w:val="nil"/>
              <w:bottom w:val="single" w:color="000000" w:sz="8" w:space="0"/>
              <w:right w:val="single" w:color="000000" w:sz="8" w:space="0"/>
            </w:tcBorders>
            <w:shd w:val="clear" w:color="auto" w:fill="FFFFFF"/>
            <w:vAlign w:val="center"/>
          </w:tcPr>
          <w:p w14:paraId="1EA9EE1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10平方铜芯</w:t>
            </w:r>
          </w:p>
        </w:tc>
        <w:tc>
          <w:tcPr>
            <w:tcW w:w="2650" w:type="dxa"/>
            <w:tcBorders>
              <w:top w:val="nil"/>
              <w:left w:val="nil"/>
              <w:bottom w:val="single" w:color="000000" w:sz="8" w:space="0"/>
              <w:right w:val="single" w:color="000000" w:sz="8" w:space="0"/>
            </w:tcBorders>
            <w:shd w:val="clear" w:color="auto" w:fill="FFFFFF"/>
            <w:vAlign w:val="center"/>
          </w:tcPr>
          <w:p w14:paraId="64FFF3D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米</w:t>
            </w:r>
          </w:p>
        </w:tc>
      </w:tr>
      <w:tr w14:paraId="6A3D5B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1080" w:type="dxa"/>
            <w:tcBorders>
              <w:top w:val="nil"/>
              <w:left w:val="single" w:color="000000" w:sz="8" w:space="0"/>
              <w:bottom w:val="single" w:color="000000" w:sz="8" w:space="0"/>
              <w:right w:val="single" w:color="000000" w:sz="8" w:space="0"/>
            </w:tcBorders>
            <w:shd w:val="clear" w:color="auto" w:fill="FFFFFF"/>
            <w:vAlign w:val="center"/>
          </w:tcPr>
          <w:p w14:paraId="6D39D2B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17</w:t>
            </w:r>
          </w:p>
        </w:tc>
        <w:tc>
          <w:tcPr>
            <w:tcW w:w="2355" w:type="dxa"/>
            <w:vMerge w:val="restart"/>
            <w:tcBorders>
              <w:top w:val="nil"/>
              <w:left w:val="nil"/>
              <w:bottom w:val="single" w:color="000000" w:sz="8" w:space="0"/>
              <w:right w:val="single" w:color="000000" w:sz="8" w:space="0"/>
            </w:tcBorders>
            <w:shd w:val="clear" w:color="auto" w:fill="FFFFFF"/>
            <w:vAlign w:val="center"/>
          </w:tcPr>
          <w:p w14:paraId="382C5C4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线管</w:t>
            </w:r>
          </w:p>
        </w:tc>
        <w:tc>
          <w:tcPr>
            <w:tcW w:w="3317" w:type="dxa"/>
            <w:tcBorders>
              <w:top w:val="nil"/>
              <w:left w:val="nil"/>
              <w:bottom w:val="single" w:color="000000" w:sz="8" w:space="0"/>
              <w:right w:val="single" w:color="000000" w:sz="8" w:space="0"/>
            </w:tcBorders>
            <w:shd w:val="clear" w:color="auto" w:fill="FFFFFF"/>
            <w:vAlign w:val="center"/>
          </w:tcPr>
          <w:p w14:paraId="3A0A342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16</w:t>
            </w:r>
          </w:p>
        </w:tc>
        <w:tc>
          <w:tcPr>
            <w:tcW w:w="2650" w:type="dxa"/>
            <w:tcBorders>
              <w:top w:val="nil"/>
              <w:left w:val="nil"/>
              <w:bottom w:val="single" w:color="000000" w:sz="8" w:space="0"/>
              <w:right w:val="single" w:color="000000" w:sz="8" w:space="0"/>
            </w:tcBorders>
            <w:shd w:val="clear" w:color="auto" w:fill="FFFFFF"/>
            <w:vAlign w:val="center"/>
          </w:tcPr>
          <w:p w14:paraId="3EE8275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根</w:t>
            </w:r>
          </w:p>
        </w:tc>
      </w:tr>
      <w:tr w14:paraId="467943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1080" w:type="dxa"/>
            <w:tcBorders>
              <w:top w:val="nil"/>
              <w:left w:val="single" w:color="000000" w:sz="8" w:space="0"/>
              <w:bottom w:val="single" w:color="000000" w:sz="8" w:space="0"/>
              <w:right w:val="single" w:color="000000" w:sz="8" w:space="0"/>
            </w:tcBorders>
            <w:shd w:val="clear" w:color="auto" w:fill="FFFFFF"/>
            <w:vAlign w:val="center"/>
          </w:tcPr>
          <w:p w14:paraId="496BB48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18</w:t>
            </w:r>
          </w:p>
        </w:tc>
        <w:tc>
          <w:tcPr>
            <w:tcW w:w="2355" w:type="dxa"/>
            <w:vMerge w:val="continue"/>
            <w:tcBorders>
              <w:top w:val="nil"/>
              <w:left w:val="nil"/>
              <w:bottom w:val="single" w:color="000000" w:sz="8" w:space="0"/>
              <w:right w:val="single" w:color="000000" w:sz="8" w:space="0"/>
            </w:tcBorders>
            <w:shd w:val="clear" w:color="auto" w:fill="FFFFFF"/>
            <w:vAlign w:val="center"/>
          </w:tcPr>
          <w:p w14:paraId="0FF51979">
            <w:pPr>
              <w:jc w:val="center"/>
              <w:rPr>
                <w:rFonts w:hint="eastAsia" w:ascii="仿宋" w:hAnsi="仿宋" w:eastAsia="仿宋" w:cs="仿宋"/>
                <w:i w:val="0"/>
                <w:iCs w:val="0"/>
                <w:color w:val="000000"/>
                <w:sz w:val="28"/>
                <w:szCs w:val="28"/>
                <w:u w:val="none"/>
              </w:rPr>
            </w:pPr>
          </w:p>
        </w:tc>
        <w:tc>
          <w:tcPr>
            <w:tcW w:w="3317" w:type="dxa"/>
            <w:tcBorders>
              <w:top w:val="nil"/>
              <w:left w:val="nil"/>
              <w:bottom w:val="single" w:color="000000" w:sz="8" w:space="0"/>
              <w:right w:val="single" w:color="000000" w:sz="8" w:space="0"/>
            </w:tcBorders>
            <w:shd w:val="clear" w:color="auto" w:fill="FFFFFF"/>
            <w:vAlign w:val="center"/>
          </w:tcPr>
          <w:p w14:paraId="04F6B9B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20</w:t>
            </w:r>
          </w:p>
        </w:tc>
        <w:tc>
          <w:tcPr>
            <w:tcW w:w="2650" w:type="dxa"/>
            <w:tcBorders>
              <w:top w:val="nil"/>
              <w:left w:val="nil"/>
              <w:bottom w:val="single" w:color="000000" w:sz="8" w:space="0"/>
              <w:right w:val="single" w:color="000000" w:sz="8" w:space="0"/>
            </w:tcBorders>
            <w:shd w:val="clear" w:color="auto" w:fill="FFFFFF"/>
            <w:vAlign w:val="center"/>
          </w:tcPr>
          <w:p w14:paraId="01D0E73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根</w:t>
            </w:r>
          </w:p>
        </w:tc>
      </w:tr>
      <w:tr w14:paraId="565B01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1080" w:type="dxa"/>
            <w:tcBorders>
              <w:top w:val="nil"/>
              <w:left w:val="single" w:color="000000" w:sz="8" w:space="0"/>
              <w:bottom w:val="single" w:color="000000" w:sz="8" w:space="0"/>
              <w:right w:val="single" w:color="000000" w:sz="8" w:space="0"/>
            </w:tcBorders>
            <w:shd w:val="clear" w:color="auto" w:fill="FFFFFF"/>
            <w:vAlign w:val="center"/>
          </w:tcPr>
          <w:p w14:paraId="78CE30B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19</w:t>
            </w:r>
          </w:p>
        </w:tc>
        <w:tc>
          <w:tcPr>
            <w:tcW w:w="2355" w:type="dxa"/>
            <w:vMerge w:val="continue"/>
            <w:tcBorders>
              <w:top w:val="nil"/>
              <w:left w:val="nil"/>
              <w:bottom w:val="single" w:color="000000" w:sz="8" w:space="0"/>
              <w:right w:val="single" w:color="000000" w:sz="8" w:space="0"/>
            </w:tcBorders>
            <w:shd w:val="clear" w:color="auto" w:fill="FFFFFF"/>
            <w:vAlign w:val="center"/>
          </w:tcPr>
          <w:p w14:paraId="459EC912">
            <w:pPr>
              <w:jc w:val="center"/>
              <w:rPr>
                <w:rFonts w:hint="eastAsia" w:ascii="仿宋" w:hAnsi="仿宋" w:eastAsia="仿宋" w:cs="仿宋"/>
                <w:i w:val="0"/>
                <w:iCs w:val="0"/>
                <w:color w:val="000000"/>
                <w:sz w:val="28"/>
                <w:szCs w:val="28"/>
                <w:u w:val="none"/>
              </w:rPr>
            </w:pPr>
          </w:p>
        </w:tc>
        <w:tc>
          <w:tcPr>
            <w:tcW w:w="3317" w:type="dxa"/>
            <w:tcBorders>
              <w:top w:val="nil"/>
              <w:left w:val="nil"/>
              <w:bottom w:val="single" w:color="000000" w:sz="8" w:space="0"/>
              <w:right w:val="single" w:color="000000" w:sz="8" w:space="0"/>
            </w:tcBorders>
            <w:shd w:val="clear" w:color="auto" w:fill="FFFFFF"/>
            <w:vAlign w:val="center"/>
          </w:tcPr>
          <w:p w14:paraId="57FE9FE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32</w:t>
            </w:r>
          </w:p>
        </w:tc>
        <w:tc>
          <w:tcPr>
            <w:tcW w:w="2650" w:type="dxa"/>
            <w:tcBorders>
              <w:top w:val="nil"/>
              <w:left w:val="nil"/>
              <w:bottom w:val="single" w:color="000000" w:sz="8" w:space="0"/>
              <w:right w:val="single" w:color="000000" w:sz="8" w:space="0"/>
            </w:tcBorders>
            <w:shd w:val="clear" w:color="auto" w:fill="FFFFFF"/>
            <w:vAlign w:val="center"/>
          </w:tcPr>
          <w:p w14:paraId="69E96F3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根</w:t>
            </w:r>
          </w:p>
        </w:tc>
      </w:tr>
      <w:tr w14:paraId="364559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1080" w:type="dxa"/>
            <w:tcBorders>
              <w:top w:val="nil"/>
              <w:left w:val="single" w:color="000000" w:sz="8" w:space="0"/>
              <w:bottom w:val="single" w:color="000000" w:sz="8" w:space="0"/>
              <w:right w:val="single" w:color="000000" w:sz="8" w:space="0"/>
            </w:tcBorders>
            <w:shd w:val="clear" w:color="auto" w:fill="FFFFFF"/>
            <w:vAlign w:val="center"/>
          </w:tcPr>
          <w:p w14:paraId="5443A77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20</w:t>
            </w:r>
          </w:p>
        </w:tc>
        <w:tc>
          <w:tcPr>
            <w:tcW w:w="2355" w:type="dxa"/>
            <w:tcBorders>
              <w:top w:val="nil"/>
              <w:left w:val="nil"/>
              <w:bottom w:val="nil"/>
              <w:right w:val="single" w:color="000000" w:sz="8" w:space="0"/>
            </w:tcBorders>
            <w:shd w:val="clear" w:color="auto" w:fill="FFFFFF"/>
            <w:vAlign w:val="center"/>
          </w:tcPr>
          <w:p w14:paraId="7E171C8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线槽</w:t>
            </w:r>
          </w:p>
        </w:tc>
        <w:tc>
          <w:tcPr>
            <w:tcW w:w="3317" w:type="dxa"/>
            <w:tcBorders>
              <w:top w:val="nil"/>
              <w:left w:val="nil"/>
              <w:bottom w:val="single" w:color="000000" w:sz="8" w:space="0"/>
              <w:right w:val="single" w:color="000000" w:sz="8" w:space="0"/>
            </w:tcBorders>
            <w:shd w:val="clear" w:color="auto" w:fill="FFFFFF"/>
            <w:vAlign w:val="center"/>
          </w:tcPr>
          <w:p w14:paraId="6734B13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2cm</w:t>
            </w:r>
          </w:p>
        </w:tc>
        <w:tc>
          <w:tcPr>
            <w:tcW w:w="2650" w:type="dxa"/>
            <w:tcBorders>
              <w:top w:val="nil"/>
              <w:left w:val="nil"/>
              <w:bottom w:val="single" w:color="000000" w:sz="8" w:space="0"/>
              <w:right w:val="single" w:color="000000" w:sz="8" w:space="0"/>
            </w:tcBorders>
            <w:shd w:val="clear" w:color="auto" w:fill="FFFFFF"/>
            <w:vAlign w:val="center"/>
          </w:tcPr>
          <w:p w14:paraId="2A2460F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根</w:t>
            </w:r>
          </w:p>
        </w:tc>
      </w:tr>
      <w:tr w14:paraId="414CBC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30" w:hRule="atLeast"/>
        </w:trPr>
        <w:tc>
          <w:tcPr>
            <w:tcW w:w="1080" w:type="dxa"/>
            <w:tcBorders>
              <w:top w:val="nil"/>
              <w:left w:val="single" w:color="000000" w:sz="8" w:space="0"/>
              <w:bottom w:val="single" w:color="000000" w:sz="8" w:space="0"/>
              <w:right w:val="single" w:color="000000" w:sz="8" w:space="0"/>
            </w:tcBorders>
            <w:shd w:val="clear" w:color="auto" w:fill="FFFFFF"/>
            <w:vAlign w:val="center"/>
          </w:tcPr>
          <w:p w14:paraId="5721DA7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21</w:t>
            </w:r>
          </w:p>
        </w:tc>
        <w:tc>
          <w:tcPr>
            <w:tcW w:w="2355" w:type="dxa"/>
            <w:vMerge w:val="restart"/>
            <w:tcBorders>
              <w:top w:val="single" w:color="000000" w:sz="8" w:space="0"/>
              <w:left w:val="nil"/>
              <w:bottom w:val="single" w:color="000000" w:sz="8" w:space="0"/>
              <w:right w:val="single" w:color="000000" w:sz="8" w:space="0"/>
            </w:tcBorders>
            <w:shd w:val="clear" w:color="auto" w:fill="FFFFFF"/>
            <w:vAlign w:val="center"/>
          </w:tcPr>
          <w:p w14:paraId="0042C1D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门锁</w:t>
            </w:r>
          </w:p>
        </w:tc>
        <w:tc>
          <w:tcPr>
            <w:tcW w:w="3317" w:type="dxa"/>
            <w:tcBorders>
              <w:top w:val="nil"/>
              <w:left w:val="nil"/>
              <w:bottom w:val="single" w:color="000000" w:sz="8" w:space="0"/>
              <w:right w:val="single" w:color="000000" w:sz="8" w:space="0"/>
            </w:tcBorders>
            <w:shd w:val="clear" w:color="auto" w:fill="FFFFFF"/>
            <w:vAlign w:val="center"/>
          </w:tcPr>
          <w:p w14:paraId="31F0ED4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门锁体、锁芯、把手综合价</w:t>
            </w:r>
          </w:p>
        </w:tc>
        <w:tc>
          <w:tcPr>
            <w:tcW w:w="2650" w:type="dxa"/>
            <w:tcBorders>
              <w:top w:val="nil"/>
              <w:left w:val="nil"/>
              <w:bottom w:val="single" w:color="000000" w:sz="8" w:space="0"/>
              <w:right w:val="single" w:color="000000" w:sz="8" w:space="0"/>
            </w:tcBorders>
            <w:shd w:val="clear" w:color="auto" w:fill="FFFFFF"/>
            <w:vAlign w:val="center"/>
          </w:tcPr>
          <w:p w14:paraId="53F097D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套</w:t>
            </w:r>
          </w:p>
        </w:tc>
      </w:tr>
      <w:tr w14:paraId="6336A2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0" w:hRule="atLeast"/>
        </w:trPr>
        <w:tc>
          <w:tcPr>
            <w:tcW w:w="1080" w:type="dxa"/>
            <w:tcBorders>
              <w:top w:val="nil"/>
              <w:left w:val="single" w:color="000000" w:sz="8" w:space="0"/>
              <w:bottom w:val="single" w:color="000000" w:sz="8" w:space="0"/>
              <w:right w:val="single" w:color="000000" w:sz="8" w:space="0"/>
            </w:tcBorders>
            <w:shd w:val="clear" w:color="auto" w:fill="FFFFFF"/>
            <w:vAlign w:val="center"/>
          </w:tcPr>
          <w:p w14:paraId="75363C1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22</w:t>
            </w:r>
          </w:p>
        </w:tc>
        <w:tc>
          <w:tcPr>
            <w:tcW w:w="2355" w:type="dxa"/>
            <w:vMerge w:val="continue"/>
            <w:tcBorders>
              <w:top w:val="single" w:color="000000" w:sz="8" w:space="0"/>
              <w:left w:val="nil"/>
              <w:bottom w:val="single" w:color="000000" w:sz="8" w:space="0"/>
              <w:right w:val="single" w:color="000000" w:sz="8" w:space="0"/>
            </w:tcBorders>
            <w:shd w:val="clear" w:color="auto" w:fill="FFFFFF"/>
            <w:vAlign w:val="center"/>
          </w:tcPr>
          <w:p w14:paraId="4479FB7A">
            <w:pPr>
              <w:jc w:val="center"/>
              <w:rPr>
                <w:rFonts w:hint="eastAsia" w:ascii="仿宋" w:hAnsi="仿宋" w:eastAsia="仿宋" w:cs="仿宋"/>
                <w:i w:val="0"/>
                <w:iCs w:val="0"/>
                <w:color w:val="000000"/>
                <w:sz w:val="28"/>
                <w:szCs w:val="28"/>
                <w:u w:val="none"/>
              </w:rPr>
            </w:pPr>
          </w:p>
        </w:tc>
        <w:tc>
          <w:tcPr>
            <w:tcW w:w="3317" w:type="dxa"/>
            <w:tcBorders>
              <w:top w:val="nil"/>
              <w:left w:val="nil"/>
              <w:bottom w:val="single" w:color="000000" w:sz="8" w:space="0"/>
              <w:right w:val="single" w:color="000000" w:sz="8" w:space="0"/>
            </w:tcBorders>
            <w:shd w:val="clear" w:color="auto" w:fill="FFFFFF"/>
            <w:vAlign w:val="center"/>
          </w:tcPr>
          <w:p w14:paraId="235991E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把式、球形综合价</w:t>
            </w:r>
          </w:p>
        </w:tc>
        <w:tc>
          <w:tcPr>
            <w:tcW w:w="2650" w:type="dxa"/>
            <w:tcBorders>
              <w:top w:val="nil"/>
              <w:left w:val="nil"/>
              <w:bottom w:val="single" w:color="000000" w:sz="8" w:space="0"/>
              <w:right w:val="single" w:color="000000" w:sz="8" w:space="0"/>
            </w:tcBorders>
            <w:shd w:val="clear" w:color="auto" w:fill="FFFFFF"/>
            <w:vAlign w:val="center"/>
          </w:tcPr>
          <w:p w14:paraId="1D3ED86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个</w:t>
            </w:r>
          </w:p>
        </w:tc>
      </w:tr>
      <w:tr w14:paraId="70E28B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15" w:hRule="atLeast"/>
        </w:trPr>
        <w:tc>
          <w:tcPr>
            <w:tcW w:w="1080" w:type="dxa"/>
            <w:tcBorders>
              <w:top w:val="nil"/>
              <w:left w:val="single" w:color="000000" w:sz="8" w:space="0"/>
              <w:bottom w:val="single" w:color="000000" w:sz="8" w:space="0"/>
              <w:right w:val="single" w:color="000000" w:sz="8" w:space="0"/>
            </w:tcBorders>
            <w:shd w:val="clear" w:color="auto" w:fill="FFFFFF"/>
            <w:vAlign w:val="center"/>
          </w:tcPr>
          <w:p w14:paraId="5270BEE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23</w:t>
            </w:r>
          </w:p>
        </w:tc>
        <w:tc>
          <w:tcPr>
            <w:tcW w:w="2355" w:type="dxa"/>
            <w:vMerge w:val="continue"/>
            <w:tcBorders>
              <w:top w:val="single" w:color="000000" w:sz="8" w:space="0"/>
              <w:left w:val="nil"/>
              <w:bottom w:val="single" w:color="000000" w:sz="8" w:space="0"/>
              <w:right w:val="single" w:color="000000" w:sz="8" w:space="0"/>
            </w:tcBorders>
            <w:shd w:val="clear" w:color="auto" w:fill="FFFFFF"/>
            <w:vAlign w:val="center"/>
          </w:tcPr>
          <w:p w14:paraId="7E23C849">
            <w:pPr>
              <w:jc w:val="center"/>
              <w:rPr>
                <w:rFonts w:hint="eastAsia" w:ascii="仿宋" w:hAnsi="仿宋" w:eastAsia="仿宋" w:cs="仿宋"/>
                <w:i w:val="0"/>
                <w:iCs w:val="0"/>
                <w:color w:val="000000"/>
                <w:sz w:val="28"/>
                <w:szCs w:val="28"/>
                <w:u w:val="none"/>
              </w:rPr>
            </w:pPr>
          </w:p>
        </w:tc>
        <w:tc>
          <w:tcPr>
            <w:tcW w:w="3317" w:type="dxa"/>
            <w:tcBorders>
              <w:top w:val="nil"/>
              <w:left w:val="nil"/>
              <w:bottom w:val="single" w:color="000000" w:sz="8" w:space="0"/>
              <w:right w:val="single" w:color="000000" w:sz="8" w:space="0"/>
            </w:tcBorders>
            <w:shd w:val="clear" w:color="auto" w:fill="FFFFFF"/>
            <w:vAlign w:val="center"/>
          </w:tcPr>
          <w:p w14:paraId="266FAB6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防火门锁体、锁芯综合价</w:t>
            </w:r>
          </w:p>
        </w:tc>
        <w:tc>
          <w:tcPr>
            <w:tcW w:w="2650" w:type="dxa"/>
            <w:tcBorders>
              <w:top w:val="nil"/>
              <w:left w:val="nil"/>
              <w:bottom w:val="single" w:color="000000" w:sz="8" w:space="0"/>
              <w:right w:val="single" w:color="000000" w:sz="8" w:space="0"/>
            </w:tcBorders>
            <w:shd w:val="clear" w:color="auto" w:fill="FFFFFF"/>
            <w:vAlign w:val="center"/>
          </w:tcPr>
          <w:p w14:paraId="62A6CE5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套</w:t>
            </w:r>
          </w:p>
        </w:tc>
      </w:tr>
      <w:tr w14:paraId="2EF603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30" w:hRule="atLeast"/>
        </w:trPr>
        <w:tc>
          <w:tcPr>
            <w:tcW w:w="1080" w:type="dxa"/>
            <w:tcBorders>
              <w:top w:val="nil"/>
              <w:left w:val="single" w:color="000000" w:sz="8" w:space="0"/>
              <w:bottom w:val="single" w:color="000000" w:sz="8" w:space="0"/>
              <w:right w:val="single" w:color="000000" w:sz="8" w:space="0"/>
            </w:tcBorders>
            <w:shd w:val="clear" w:color="auto" w:fill="FFFFFF"/>
            <w:vAlign w:val="center"/>
          </w:tcPr>
          <w:p w14:paraId="6FE8C3C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24</w:t>
            </w:r>
          </w:p>
        </w:tc>
        <w:tc>
          <w:tcPr>
            <w:tcW w:w="2355" w:type="dxa"/>
            <w:vMerge w:val="restart"/>
            <w:tcBorders>
              <w:top w:val="nil"/>
              <w:left w:val="nil"/>
              <w:bottom w:val="single" w:color="000000" w:sz="8" w:space="0"/>
              <w:right w:val="single" w:color="000000" w:sz="8" w:space="0"/>
            </w:tcBorders>
            <w:shd w:val="clear" w:color="auto" w:fill="FFFFFF"/>
            <w:vAlign w:val="center"/>
          </w:tcPr>
          <w:p w14:paraId="0188EF1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水管、下水器、龙头、开关、配件</w:t>
            </w:r>
          </w:p>
        </w:tc>
        <w:tc>
          <w:tcPr>
            <w:tcW w:w="3317" w:type="dxa"/>
            <w:tcBorders>
              <w:top w:val="nil"/>
              <w:left w:val="nil"/>
              <w:bottom w:val="single" w:color="000000" w:sz="8" w:space="0"/>
              <w:right w:val="single" w:color="000000" w:sz="8" w:space="0"/>
            </w:tcBorders>
            <w:shd w:val="clear" w:color="auto" w:fill="FFFFFF"/>
            <w:vAlign w:val="center"/>
          </w:tcPr>
          <w:p w14:paraId="27E1AEE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短嘴、加长水龙头综合价</w:t>
            </w:r>
          </w:p>
        </w:tc>
        <w:tc>
          <w:tcPr>
            <w:tcW w:w="2650" w:type="dxa"/>
            <w:tcBorders>
              <w:top w:val="nil"/>
              <w:left w:val="nil"/>
              <w:bottom w:val="single" w:color="000000" w:sz="8" w:space="0"/>
              <w:right w:val="single" w:color="000000" w:sz="8" w:space="0"/>
            </w:tcBorders>
            <w:shd w:val="clear" w:color="auto" w:fill="FFFFFF"/>
            <w:vAlign w:val="center"/>
          </w:tcPr>
          <w:p w14:paraId="01EC516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个</w:t>
            </w:r>
          </w:p>
        </w:tc>
      </w:tr>
      <w:tr w14:paraId="3A1E4F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15" w:hRule="atLeast"/>
        </w:trPr>
        <w:tc>
          <w:tcPr>
            <w:tcW w:w="1080" w:type="dxa"/>
            <w:tcBorders>
              <w:top w:val="nil"/>
              <w:left w:val="single" w:color="000000" w:sz="8" w:space="0"/>
              <w:bottom w:val="single" w:color="000000" w:sz="8" w:space="0"/>
              <w:right w:val="single" w:color="000000" w:sz="8" w:space="0"/>
            </w:tcBorders>
            <w:shd w:val="clear" w:color="auto" w:fill="FFFFFF"/>
            <w:vAlign w:val="center"/>
          </w:tcPr>
          <w:p w14:paraId="22D617F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25</w:t>
            </w:r>
          </w:p>
        </w:tc>
        <w:tc>
          <w:tcPr>
            <w:tcW w:w="2355" w:type="dxa"/>
            <w:vMerge w:val="continue"/>
            <w:tcBorders>
              <w:top w:val="nil"/>
              <w:left w:val="nil"/>
              <w:bottom w:val="single" w:color="000000" w:sz="8" w:space="0"/>
              <w:right w:val="single" w:color="000000" w:sz="8" w:space="0"/>
            </w:tcBorders>
            <w:shd w:val="clear" w:color="auto" w:fill="FFFFFF"/>
            <w:vAlign w:val="center"/>
          </w:tcPr>
          <w:p w14:paraId="55787C28">
            <w:pPr>
              <w:jc w:val="center"/>
              <w:rPr>
                <w:rFonts w:hint="eastAsia" w:ascii="仿宋" w:hAnsi="仿宋" w:eastAsia="仿宋" w:cs="仿宋"/>
                <w:i w:val="0"/>
                <w:iCs w:val="0"/>
                <w:color w:val="000000"/>
                <w:sz w:val="28"/>
                <w:szCs w:val="28"/>
                <w:u w:val="none"/>
              </w:rPr>
            </w:pPr>
          </w:p>
        </w:tc>
        <w:tc>
          <w:tcPr>
            <w:tcW w:w="3317" w:type="dxa"/>
            <w:tcBorders>
              <w:top w:val="nil"/>
              <w:left w:val="nil"/>
              <w:bottom w:val="single" w:color="000000" w:sz="8" w:space="0"/>
              <w:right w:val="single" w:color="000000" w:sz="8" w:space="0"/>
            </w:tcBorders>
            <w:shd w:val="clear" w:color="auto" w:fill="FFFFFF"/>
            <w:vAlign w:val="center"/>
          </w:tcPr>
          <w:p w14:paraId="5121B06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铜芯台盆混水水龙头综合价</w:t>
            </w:r>
          </w:p>
        </w:tc>
        <w:tc>
          <w:tcPr>
            <w:tcW w:w="2650" w:type="dxa"/>
            <w:tcBorders>
              <w:top w:val="nil"/>
              <w:left w:val="nil"/>
              <w:bottom w:val="single" w:color="000000" w:sz="8" w:space="0"/>
              <w:right w:val="single" w:color="000000" w:sz="8" w:space="0"/>
            </w:tcBorders>
            <w:shd w:val="clear" w:color="auto" w:fill="FFFFFF"/>
            <w:vAlign w:val="center"/>
          </w:tcPr>
          <w:p w14:paraId="15B6E70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个</w:t>
            </w:r>
          </w:p>
        </w:tc>
      </w:tr>
      <w:tr w14:paraId="534DA4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trPr>
        <w:tc>
          <w:tcPr>
            <w:tcW w:w="1080" w:type="dxa"/>
            <w:tcBorders>
              <w:top w:val="nil"/>
              <w:left w:val="single" w:color="000000" w:sz="8" w:space="0"/>
              <w:bottom w:val="single" w:color="000000" w:sz="8" w:space="0"/>
              <w:right w:val="single" w:color="000000" w:sz="8" w:space="0"/>
            </w:tcBorders>
            <w:shd w:val="clear" w:color="auto" w:fill="FFFFFF"/>
            <w:vAlign w:val="center"/>
          </w:tcPr>
          <w:p w14:paraId="5DA09D6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26</w:t>
            </w:r>
          </w:p>
        </w:tc>
        <w:tc>
          <w:tcPr>
            <w:tcW w:w="2355" w:type="dxa"/>
            <w:vMerge w:val="continue"/>
            <w:tcBorders>
              <w:top w:val="nil"/>
              <w:left w:val="nil"/>
              <w:bottom w:val="single" w:color="000000" w:sz="8" w:space="0"/>
              <w:right w:val="single" w:color="000000" w:sz="8" w:space="0"/>
            </w:tcBorders>
            <w:shd w:val="clear" w:color="auto" w:fill="FFFFFF"/>
            <w:vAlign w:val="center"/>
          </w:tcPr>
          <w:p w14:paraId="59D145F7">
            <w:pPr>
              <w:jc w:val="center"/>
              <w:rPr>
                <w:rFonts w:hint="eastAsia" w:ascii="仿宋" w:hAnsi="仿宋" w:eastAsia="仿宋" w:cs="仿宋"/>
                <w:i w:val="0"/>
                <w:iCs w:val="0"/>
                <w:color w:val="000000"/>
                <w:sz w:val="28"/>
                <w:szCs w:val="28"/>
                <w:u w:val="none"/>
              </w:rPr>
            </w:pPr>
          </w:p>
        </w:tc>
        <w:tc>
          <w:tcPr>
            <w:tcW w:w="3317" w:type="dxa"/>
            <w:tcBorders>
              <w:top w:val="nil"/>
              <w:left w:val="nil"/>
              <w:bottom w:val="single" w:color="000000" w:sz="8" w:space="0"/>
              <w:right w:val="single" w:color="000000" w:sz="8" w:space="0"/>
            </w:tcBorders>
            <w:shd w:val="clear" w:color="auto" w:fill="FFFFFF"/>
            <w:vAlign w:val="center"/>
          </w:tcPr>
          <w:p w14:paraId="4A7E6C3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下水综合价</w:t>
            </w:r>
          </w:p>
        </w:tc>
        <w:tc>
          <w:tcPr>
            <w:tcW w:w="2650" w:type="dxa"/>
            <w:tcBorders>
              <w:top w:val="nil"/>
              <w:left w:val="nil"/>
              <w:bottom w:val="single" w:color="000000" w:sz="8" w:space="0"/>
              <w:right w:val="single" w:color="000000" w:sz="8" w:space="0"/>
            </w:tcBorders>
            <w:shd w:val="clear" w:color="auto" w:fill="FFFFFF"/>
            <w:vAlign w:val="center"/>
          </w:tcPr>
          <w:p w14:paraId="6E337C8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套</w:t>
            </w:r>
          </w:p>
        </w:tc>
      </w:tr>
      <w:tr w14:paraId="6073F3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 w:hRule="atLeast"/>
        </w:trPr>
        <w:tc>
          <w:tcPr>
            <w:tcW w:w="1080" w:type="dxa"/>
            <w:tcBorders>
              <w:top w:val="nil"/>
              <w:left w:val="single" w:color="000000" w:sz="8" w:space="0"/>
              <w:bottom w:val="single" w:color="000000" w:sz="8" w:space="0"/>
              <w:right w:val="single" w:color="000000" w:sz="8" w:space="0"/>
            </w:tcBorders>
            <w:shd w:val="clear" w:color="auto" w:fill="FFFFFF"/>
            <w:vAlign w:val="center"/>
          </w:tcPr>
          <w:p w14:paraId="351FE6B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27</w:t>
            </w:r>
          </w:p>
        </w:tc>
        <w:tc>
          <w:tcPr>
            <w:tcW w:w="2355" w:type="dxa"/>
            <w:vMerge w:val="continue"/>
            <w:tcBorders>
              <w:top w:val="nil"/>
              <w:left w:val="nil"/>
              <w:bottom w:val="single" w:color="000000" w:sz="8" w:space="0"/>
              <w:right w:val="single" w:color="000000" w:sz="8" w:space="0"/>
            </w:tcBorders>
            <w:shd w:val="clear" w:color="auto" w:fill="FFFFFF"/>
            <w:vAlign w:val="center"/>
          </w:tcPr>
          <w:p w14:paraId="64CABA22">
            <w:pPr>
              <w:jc w:val="center"/>
              <w:rPr>
                <w:rFonts w:hint="eastAsia" w:ascii="仿宋" w:hAnsi="仿宋" w:eastAsia="仿宋" w:cs="仿宋"/>
                <w:i w:val="0"/>
                <w:iCs w:val="0"/>
                <w:color w:val="000000"/>
                <w:sz w:val="28"/>
                <w:szCs w:val="28"/>
                <w:u w:val="none"/>
              </w:rPr>
            </w:pPr>
          </w:p>
        </w:tc>
        <w:tc>
          <w:tcPr>
            <w:tcW w:w="3317" w:type="dxa"/>
            <w:tcBorders>
              <w:top w:val="nil"/>
              <w:left w:val="nil"/>
              <w:bottom w:val="single" w:color="000000" w:sz="8" w:space="0"/>
              <w:right w:val="single" w:color="000000" w:sz="8" w:space="0"/>
            </w:tcBorders>
            <w:shd w:val="clear" w:color="auto" w:fill="FFFFFF"/>
            <w:vAlign w:val="center"/>
          </w:tcPr>
          <w:p w14:paraId="64EF7C7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按压式冲水阀</w:t>
            </w:r>
          </w:p>
        </w:tc>
        <w:tc>
          <w:tcPr>
            <w:tcW w:w="2650" w:type="dxa"/>
            <w:tcBorders>
              <w:top w:val="nil"/>
              <w:left w:val="nil"/>
              <w:bottom w:val="single" w:color="000000" w:sz="8" w:space="0"/>
              <w:right w:val="single" w:color="000000" w:sz="8" w:space="0"/>
            </w:tcBorders>
            <w:shd w:val="clear" w:color="auto" w:fill="FFFFFF"/>
            <w:vAlign w:val="center"/>
          </w:tcPr>
          <w:p w14:paraId="7473B78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个</w:t>
            </w:r>
          </w:p>
        </w:tc>
      </w:tr>
      <w:tr w14:paraId="22BFF4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trPr>
        <w:tc>
          <w:tcPr>
            <w:tcW w:w="1080" w:type="dxa"/>
            <w:tcBorders>
              <w:top w:val="nil"/>
              <w:left w:val="single" w:color="000000" w:sz="8" w:space="0"/>
              <w:bottom w:val="single" w:color="000000" w:sz="8" w:space="0"/>
              <w:right w:val="single" w:color="000000" w:sz="8" w:space="0"/>
            </w:tcBorders>
            <w:shd w:val="clear" w:color="auto" w:fill="FFFFFF"/>
            <w:vAlign w:val="center"/>
          </w:tcPr>
          <w:p w14:paraId="0664F4B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28</w:t>
            </w:r>
          </w:p>
        </w:tc>
        <w:tc>
          <w:tcPr>
            <w:tcW w:w="2355" w:type="dxa"/>
            <w:vMerge w:val="continue"/>
            <w:tcBorders>
              <w:top w:val="nil"/>
              <w:left w:val="nil"/>
              <w:bottom w:val="single" w:color="000000" w:sz="8" w:space="0"/>
              <w:right w:val="single" w:color="000000" w:sz="8" w:space="0"/>
            </w:tcBorders>
            <w:shd w:val="clear" w:color="auto" w:fill="FFFFFF"/>
            <w:vAlign w:val="center"/>
          </w:tcPr>
          <w:p w14:paraId="03BC64AB">
            <w:pPr>
              <w:jc w:val="center"/>
              <w:rPr>
                <w:rFonts w:hint="eastAsia" w:ascii="仿宋" w:hAnsi="仿宋" w:eastAsia="仿宋" w:cs="仿宋"/>
                <w:i w:val="0"/>
                <w:iCs w:val="0"/>
                <w:color w:val="000000"/>
                <w:sz w:val="28"/>
                <w:szCs w:val="28"/>
                <w:u w:val="none"/>
              </w:rPr>
            </w:pPr>
          </w:p>
        </w:tc>
        <w:tc>
          <w:tcPr>
            <w:tcW w:w="3317" w:type="dxa"/>
            <w:tcBorders>
              <w:top w:val="nil"/>
              <w:left w:val="nil"/>
              <w:bottom w:val="single" w:color="000000" w:sz="8" w:space="0"/>
              <w:right w:val="single" w:color="000000" w:sz="8" w:space="0"/>
            </w:tcBorders>
            <w:shd w:val="clear" w:color="auto" w:fill="FFFFFF"/>
            <w:vAlign w:val="center"/>
          </w:tcPr>
          <w:p w14:paraId="7B6BAC2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脚踏式冲水阀</w:t>
            </w:r>
          </w:p>
        </w:tc>
        <w:tc>
          <w:tcPr>
            <w:tcW w:w="2650" w:type="dxa"/>
            <w:tcBorders>
              <w:top w:val="nil"/>
              <w:left w:val="nil"/>
              <w:bottom w:val="single" w:color="000000" w:sz="8" w:space="0"/>
              <w:right w:val="single" w:color="000000" w:sz="8" w:space="0"/>
            </w:tcBorders>
            <w:shd w:val="clear" w:color="auto" w:fill="FFFFFF"/>
            <w:vAlign w:val="center"/>
          </w:tcPr>
          <w:p w14:paraId="546907B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个</w:t>
            </w:r>
          </w:p>
        </w:tc>
      </w:tr>
      <w:tr w14:paraId="730448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 w:hRule="atLeast"/>
        </w:trPr>
        <w:tc>
          <w:tcPr>
            <w:tcW w:w="1080" w:type="dxa"/>
            <w:tcBorders>
              <w:top w:val="nil"/>
              <w:left w:val="single" w:color="000000" w:sz="8" w:space="0"/>
              <w:bottom w:val="single" w:color="000000" w:sz="8" w:space="0"/>
              <w:right w:val="single" w:color="000000" w:sz="8" w:space="0"/>
            </w:tcBorders>
            <w:shd w:val="clear" w:color="auto" w:fill="FFFFFF"/>
            <w:vAlign w:val="center"/>
          </w:tcPr>
          <w:p w14:paraId="51B4703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29</w:t>
            </w:r>
          </w:p>
        </w:tc>
        <w:tc>
          <w:tcPr>
            <w:tcW w:w="2355" w:type="dxa"/>
            <w:vMerge w:val="continue"/>
            <w:tcBorders>
              <w:top w:val="nil"/>
              <w:left w:val="nil"/>
              <w:bottom w:val="single" w:color="000000" w:sz="8" w:space="0"/>
              <w:right w:val="single" w:color="000000" w:sz="8" w:space="0"/>
            </w:tcBorders>
            <w:shd w:val="clear" w:color="auto" w:fill="FFFFFF"/>
            <w:vAlign w:val="center"/>
          </w:tcPr>
          <w:p w14:paraId="420B0F47">
            <w:pPr>
              <w:jc w:val="center"/>
              <w:rPr>
                <w:rFonts w:hint="eastAsia" w:ascii="仿宋" w:hAnsi="仿宋" w:eastAsia="仿宋" w:cs="仿宋"/>
                <w:i w:val="0"/>
                <w:iCs w:val="0"/>
                <w:color w:val="000000"/>
                <w:sz w:val="28"/>
                <w:szCs w:val="28"/>
                <w:u w:val="none"/>
              </w:rPr>
            </w:pPr>
          </w:p>
        </w:tc>
        <w:tc>
          <w:tcPr>
            <w:tcW w:w="3317" w:type="dxa"/>
            <w:tcBorders>
              <w:top w:val="nil"/>
              <w:left w:val="nil"/>
              <w:bottom w:val="single" w:color="000000" w:sz="8" w:space="0"/>
              <w:right w:val="single" w:color="000000" w:sz="8" w:space="0"/>
            </w:tcBorders>
            <w:shd w:val="clear" w:color="auto" w:fill="FFFFFF"/>
            <w:vAlign w:val="center"/>
          </w:tcPr>
          <w:p w14:paraId="031BD5C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感应水龙头</w:t>
            </w:r>
          </w:p>
        </w:tc>
        <w:tc>
          <w:tcPr>
            <w:tcW w:w="2650" w:type="dxa"/>
            <w:tcBorders>
              <w:top w:val="nil"/>
              <w:left w:val="nil"/>
              <w:bottom w:val="single" w:color="000000" w:sz="8" w:space="0"/>
              <w:right w:val="single" w:color="000000" w:sz="8" w:space="0"/>
            </w:tcBorders>
            <w:shd w:val="clear" w:color="auto" w:fill="FFFFFF"/>
            <w:vAlign w:val="center"/>
          </w:tcPr>
          <w:p w14:paraId="63D87F1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套</w:t>
            </w:r>
          </w:p>
        </w:tc>
      </w:tr>
      <w:tr w14:paraId="071024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0" w:hRule="atLeast"/>
        </w:trPr>
        <w:tc>
          <w:tcPr>
            <w:tcW w:w="1080" w:type="dxa"/>
            <w:tcBorders>
              <w:top w:val="nil"/>
              <w:left w:val="single" w:color="000000" w:sz="8" w:space="0"/>
              <w:bottom w:val="single" w:color="000000" w:sz="8" w:space="0"/>
              <w:right w:val="single" w:color="000000" w:sz="8" w:space="0"/>
            </w:tcBorders>
            <w:shd w:val="clear" w:color="auto" w:fill="FFFFFF"/>
            <w:vAlign w:val="center"/>
          </w:tcPr>
          <w:p w14:paraId="057F408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30</w:t>
            </w:r>
          </w:p>
        </w:tc>
        <w:tc>
          <w:tcPr>
            <w:tcW w:w="2355" w:type="dxa"/>
            <w:vMerge w:val="continue"/>
            <w:tcBorders>
              <w:top w:val="nil"/>
              <w:left w:val="nil"/>
              <w:bottom w:val="single" w:color="000000" w:sz="8" w:space="0"/>
              <w:right w:val="single" w:color="000000" w:sz="8" w:space="0"/>
            </w:tcBorders>
            <w:shd w:val="clear" w:color="auto" w:fill="FFFFFF"/>
            <w:vAlign w:val="center"/>
          </w:tcPr>
          <w:p w14:paraId="3433A036">
            <w:pPr>
              <w:jc w:val="center"/>
              <w:rPr>
                <w:rFonts w:hint="eastAsia" w:ascii="仿宋" w:hAnsi="仿宋" w:eastAsia="仿宋" w:cs="仿宋"/>
                <w:i w:val="0"/>
                <w:iCs w:val="0"/>
                <w:color w:val="000000"/>
                <w:sz w:val="28"/>
                <w:szCs w:val="28"/>
                <w:u w:val="none"/>
              </w:rPr>
            </w:pPr>
          </w:p>
        </w:tc>
        <w:tc>
          <w:tcPr>
            <w:tcW w:w="3317" w:type="dxa"/>
            <w:tcBorders>
              <w:top w:val="nil"/>
              <w:left w:val="nil"/>
              <w:bottom w:val="single" w:color="000000" w:sz="8" w:space="0"/>
              <w:right w:val="single" w:color="000000" w:sz="8" w:space="0"/>
            </w:tcBorders>
            <w:shd w:val="clear" w:color="auto" w:fill="FFFFFF"/>
            <w:vAlign w:val="center"/>
          </w:tcPr>
          <w:p w14:paraId="263FC94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小便器感应冲水阀</w:t>
            </w:r>
          </w:p>
        </w:tc>
        <w:tc>
          <w:tcPr>
            <w:tcW w:w="2650" w:type="dxa"/>
            <w:tcBorders>
              <w:top w:val="nil"/>
              <w:left w:val="nil"/>
              <w:bottom w:val="single" w:color="000000" w:sz="8" w:space="0"/>
              <w:right w:val="single" w:color="000000" w:sz="8" w:space="0"/>
            </w:tcBorders>
            <w:shd w:val="clear" w:color="auto" w:fill="FFFFFF"/>
            <w:vAlign w:val="center"/>
          </w:tcPr>
          <w:p w14:paraId="621127B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套</w:t>
            </w:r>
          </w:p>
        </w:tc>
      </w:tr>
      <w:tr w14:paraId="0A245D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1080" w:type="dxa"/>
            <w:tcBorders>
              <w:top w:val="nil"/>
              <w:left w:val="single" w:color="000000" w:sz="8" w:space="0"/>
              <w:bottom w:val="single" w:color="000000" w:sz="8" w:space="0"/>
              <w:right w:val="single" w:color="000000" w:sz="8" w:space="0"/>
            </w:tcBorders>
            <w:shd w:val="clear" w:color="auto" w:fill="FFFFFF"/>
            <w:vAlign w:val="center"/>
          </w:tcPr>
          <w:p w14:paraId="0332A55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31</w:t>
            </w:r>
          </w:p>
        </w:tc>
        <w:tc>
          <w:tcPr>
            <w:tcW w:w="2355" w:type="dxa"/>
            <w:vMerge w:val="continue"/>
            <w:tcBorders>
              <w:top w:val="nil"/>
              <w:left w:val="nil"/>
              <w:bottom w:val="single" w:color="000000" w:sz="8" w:space="0"/>
              <w:right w:val="single" w:color="000000" w:sz="8" w:space="0"/>
            </w:tcBorders>
            <w:shd w:val="clear" w:color="auto" w:fill="FFFFFF"/>
            <w:vAlign w:val="center"/>
          </w:tcPr>
          <w:p w14:paraId="395D3C65">
            <w:pPr>
              <w:jc w:val="center"/>
              <w:rPr>
                <w:rFonts w:hint="eastAsia" w:ascii="仿宋" w:hAnsi="仿宋" w:eastAsia="仿宋" w:cs="仿宋"/>
                <w:i w:val="0"/>
                <w:iCs w:val="0"/>
                <w:color w:val="000000"/>
                <w:sz w:val="28"/>
                <w:szCs w:val="28"/>
                <w:u w:val="none"/>
              </w:rPr>
            </w:pPr>
          </w:p>
        </w:tc>
        <w:tc>
          <w:tcPr>
            <w:tcW w:w="3317" w:type="dxa"/>
            <w:tcBorders>
              <w:top w:val="nil"/>
              <w:left w:val="nil"/>
              <w:bottom w:val="single" w:color="000000" w:sz="8" w:space="0"/>
              <w:right w:val="single" w:color="000000" w:sz="8" w:space="0"/>
            </w:tcBorders>
            <w:shd w:val="clear" w:color="auto" w:fill="FFFFFF"/>
            <w:vAlign w:val="center"/>
          </w:tcPr>
          <w:p w14:paraId="10FE050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三角阀</w:t>
            </w:r>
          </w:p>
        </w:tc>
        <w:tc>
          <w:tcPr>
            <w:tcW w:w="2650" w:type="dxa"/>
            <w:tcBorders>
              <w:top w:val="nil"/>
              <w:left w:val="nil"/>
              <w:bottom w:val="single" w:color="000000" w:sz="8" w:space="0"/>
              <w:right w:val="single" w:color="000000" w:sz="8" w:space="0"/>
            </w:tcBorders>
            <w:shd w:val="clear" w:color="auto" w:fill="FFFFFF"/>
            <w:vAlign w:val="center"/>
          </w:tcPr>
          <w:p w14:paraId="1C41628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个</w:t>
            </w:r>
          </w:p>
        </w:tc>
      </w:tr>
      <w:tr w14:paraId="3E240E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1080" w:type="dxa"/>
            <w:tcBorders>
              <w:top w:val="nil"/>
              <w:left w:val="single" w:color="000000" w:sz="8" w:space="0"/>
              <w:bottom w:val="single" w:color="000000" w:sz="8" w:space="0"/>
              <w:right w:val="single" w:color="000000" w:sz="8" w:space="0"/>
            </w:tcBorders>
            <w:shd w:val="clear" w:color="auto" w:fill="FFFFFF"/>
            <w:vAlign w:val="center"/>
          </w:tcPr>
          <w:p w14:paraId="1FABBB7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32</w:t>
            </w:r>
          </w:p>
        </w:tc>
        <w:tc>
          <w:tcPr>
            <w:tcW w:w="2355" w:type="dxa"/>
            <w:vMerge w:val="continue"/>
            <w:tcBorders>
              <w:top w:val="nil"/>
              <w:left w:val="nil"/>
              <w:bottom w:val="single" w:color="000000" w:sz="8" w:space="0"/>
              <w:right w:val="single" w:color="000000" w:sz="8" w:space="0"/>
            </w:tcBorders>
            <w:shd w:val="clear" w:color="auto" w:fill="FFFFFF"/>
            <w:vAlign w:val="center"/>
          </w:tcPr>
          <w:p w14:paraId="2BB55595">
            <w:pPr>
              <w:jc w:val="center"/>
              <w:rPr>
                <w:rFonts w:hint="eastAsia" w:ascii="仿宋" w:hAnsi="仿宋" w:eastAsia="仿宋" w:cs="仿宋"/>
                <w:i w:val="0"/>
                <w:iCs w:val="0"/>
                <w:color w:val="000000"/>
                <w:sz w:val="28"/>
                <w:szCs w:val="28"/>
                <w:u w:val="none"/>
              </w:rPr>
            </w:pPr>
          </w:p>
        </w:tc>
        <w:tc>
          <w:tcPr>
            <w:tcW w:w="3317" w:type="dxa"/>
            <w:tcBorders>
              <w:top w:val="nil"/>
              <w:left w:val="nil"/>
              <w:bottom w:val="single" w:color="000000" w:sz="8" w:space="0"/>
              <w:right w:val="single" w:color="000000" w:sz="8" w:space="0"/>
            </w:tcBorders>
            <w:shd w:val="clear" w:color="auto" w:fill="FFFFFF"/>
            <w:vAlign w:val="center"/>
          </w:tcPr>
          <w:p w14:paraId="0E8A4D8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高压管</w:t>
            </w:r>
          </w:p>
        </w:tc>
        <w:tc>
          <w:tcPr>
            <w:tcW w:w="2650" w:type="dxa"/>
            <w:tcBorders>
              <w:top w:val="nil"/>
              <w:left w:val="nil"/>
              <w:bottom w:val="single" w:color="000000" w:sz="8" w:space="0"/>
              <w:right w:val="single" w:color="000000" w:sz="8" w:space="0"/>
            </w:tcBorders>
            <w:shd w:val="clear" w:color="auto" w:fill="FFFFFF"/>
            <w:vAlign w:val="center"/>
          </w:tcPr>
          <w:p w14:paraId="644FB7F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根</w:t>
            </w:r>
          </w:p>
        </w:tc>
      </w:tr>
      <w:tr w14:paraId="53E1FA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1080" w:type="dxa"/>
            <w:tcBorders>
              <w:top w:val="nil"/>
              <w:left w:val="single" w:color="000000" w:sz="8" w:space="0"/>
              <w:bottom w:val="single" w:color="000000" w:sz="8" w:space="0"/>
              <w:right w:val="single" w:color="000000" w:sz="8" w:space="0"/>
            </w:tcBorders>
            <w:shd w:val="clear" w:color="auto" w:fill="FFFFFF"/>
            <w:vAlign w:val="center"/>
          </w:tcPr>
          <w:p w14:paraId="49D4ED1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33</w:t>
            </w:r>
          </w:p>
        </w:tc>
        <w:tc>
          <w:tcPr>
            <w:tcW w:w="2355" w:type="dxa"/>
            <w:vMerge w:val="continue"/>
            <w:tcBorders>
              <w:top w:val="nil"/>
              <w:left w:val="nil"/>
              <w:bottom w:val="single" w:color="000000" w:sz="8" w:space="0"/>
              <w:right w:val="single" w:color="000000" w:sz="8" w:space="0"/>
            </w:tcBorders>
            <w:shd w:val="clear" w:color="auto" w:fill="FFFFFF"/>
            <w:vAlign w:val="center"/>
          </w:tcPr>
          <w:p w14:paraId="62D0A452">
            <w:pPr>
              <w:jc w:val="center"/>
              <w:rPr>
                <w:rFonts w:hint="eastAsia" w:ascii="仿宋" w:hAnsi="仿宋" w:eastAsia="仿宋" w:cs="仿宋"/>
                <w:i w:val="0"/>
                <w:iCs w:val="0"/>
                <w:color w:val="000000"/>
                <w:sz w:val="28"/>
                <w:szCs w:val="28"/>
                <w:u w:val="none"/>
              </w:rPr>
            </w:pPr>
          </w:p>
        </w:tc>
        <w:tc>
          <w:tcPr>
            <w:tcW w:w="3317" w:type="dxa"/>
            <w:tcBorders>
              <w:top w:val="nil"/>
              <w:left w:val="nil"/>
              <w:bottom w:val="single" w:color="000000" w:sz="8" w:space="0"/>
              <w:right w:val="single" w:color="000000" w:sz="8" w:space="0"/>
            </w:tcBorders>
            <w:shd w:val="clear" w:color="auto" w:fill="FFFFFF"/>
            <w:vAlign w:val="center"/>
          </w:tcPr>
          <w:p w14:paraId="09A4805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延时阀</w:t>
            </w:r>
          </w:p>
        </w:tc>
        <w:tc>
          <w:tcPr>
            <w:tcW w:w="2650" w:type="dxa"/>
            <w:tcBorders>
              <w:top w:val="nil"/>
              <w:left w:val="nil"/>
              <w:bottom w:val="single" w:color="000000" w:sz="8" w:space="0"/>
              <w:right w:val="single" w:color="000000" w:sz="8" w:space="0"/>
            </w:tcBorders>
            <w:shd w:val="clear" w:color="auto" w:fill="FFFFFF"/>
            <w:vAlign w:val="center"/>
          </w:tcPr>
          <w:p w14:paraId="72495D7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个</w:t>
            </w:r>
          </w:p>
        </w:tc>
      </w:tr>
      <w:tr w14:paraId="293F05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trPr>
        <w:tc>
          <w:tcPr>
            <w:tcW w:w="1080" w:type="dxa"/>
            <w:tcBorders>
              <w:top w:val="nil"/>
              <w:left w:val="single" w:color="000000" w:sz="8" w:space="0"/>
              <w:bottom w:val="single" w:color="000000" w:sz="8" w:space="0"/>
              <w:right w:val="single" w:color="000000" w:sz="8" w:space="0"/>
            </w:tcBorders>
            <w:shd w:val="clear" w:color="auto" w:fill="FFFFFF"/>
            <w:vAlign w:val="center"/>
          </w:tcPr>
          <w:p w14:paraId="5F94D47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34</w:t>
            </w:r>
          </w:p>
        </w:tc>
        <w:tc>
          <w:tcPr>
            <w:tcW w:w="2355" w:type="dxa"/>
            <w:vMerge w:val="continue"/>
            <w:tcBorders>
              <w:top w:val="nil"/>
              <w:left w:val="nil"/>
              <w:bottom w:val="single" w:color="000000" w:sz="8" w:space="0"/>
              <w:right w:val="single" w:color="000000" w:sz="8" w:space="0"/>
            </w:tcBorders>
            <w:shd w:val="clear" w:color="auto" w:fill="FFFFFF"/>
            <w:vAlign w:val="center"/>
          </w:tcPr>
          <w:p w14:paraId="3ABFFFC5">
            <w:pPr>
              <w:jc w:val="center"/>
              <w:rPr>
                <w:rFonts w:hint="eastAsia" w:ascii="仿宋" w:hAnsi="仿宋" w:eastAsia="仿宋" w:cs="仿宋"/>
                <w:i w:val="0"/>
                <w:iCs w:val="0"/>
                <w:color w:val="000000"/>
                <w:sz w:val="28"/>
                <w:szCs w:val="28"/>
                <w:u w:val="none"/>
              </w:rPr>
            </w:pPr>
          </w:p>
        </w:tc>
        <w:tc>
          <w:tcPr>
            <w:tcW w:w="3317" w:type="dxa"/>
            <w:tcBorders>
              <w:top w:val="nil"/>
              <w:left w:val="nil"/>
              <w:bottom w:val="single" w:color="000000" w:sz="8" w:space="0"/>
              <w:right w:val="single" w:color="000000" w:sz="8" w:space="0"/>
            </w:tcBorders>
            <w:shd w:val="clear" w:color="auto" w:fill="FFFFFF"/>
            <w:vAlign w:val="center"/>
          </w:tcPr>
          <w:p w14:paraId="366A229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25PPR水管</w:t>
            </w:r>
          </w:p>
        </w:tc>
        <w:tc>
          <w:tcPr>
            <w:tcW w:w="2650" w:type="dxa"/>
            <w:tcBorders>
              <w:top w:val="nil"/>
              <w:left w:val="nil"/>
              <w:bottom w:val="single" w:color="000000" w:sz="8" w:space="0"/>
              <w:right w:val="single" w:color="000000" w:sz="8" w:space="0"/>
            </w:tcBorders>
            <w:shd w:val="clear" w:color="auto" w:fill="FFFFFF"/>
            <w:vAlign w:val="center"/>
          </w:tcPr>
          <w:p w14:paraId="03E84BB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根</w:t>
            </w:r>
          </w:p>
        </w:tc>
      </w:tr>
      <w:tr w14:paraId="1E3E1F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0" w:hRule="atLeast"/>
        </w:trPr>
        <w:tc>
          <w:tcPr>
            <w:tcW w:w="1080" w:type="dxa"/>
            <w:tcBorders>
              <w:top w:val="nil"/>
              <w:left w:val="single" w:color="000000" w:sz="8" w:space="0"/>
              <w:bottom w:val="single" w:color="000000" w:sz="8" w:space="0"/>
              <w:right w:val="single" w:color="000000" w:sz="8" w:space="0"/>
            </w:tcBorders>
            <w:shd w:val="clear" w:color="auto" w:fill="FFFFFF"/>
            <w:vAlign w:val="center"/>
          </w:tcPr>
          <w:p w14:paraId="3976F4F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35</w:t>
            </w:r>
          </w:p>
        </w:tc>
        <w:tc>
          <w:tcPr>
            <w:tcW w:w="2355" w:type="dxa"/>
            <w:vMerge w:val="continue"/>
            <w:tcBorders>
              <w:top w:val="nil"/>
              <w:left w:val="nil"/>
              <w:bottom w:val="single" w:color="000000" w:sz="8" w:space="0"/>
              <w:right w:val="single" w:color="000000" w:sz="8" w:space="0"/>
            </w:tcBorders>
            <w:shd w:val="clear" w:color="auto" w:fill="FFFFFF"/>
            <w:vAlign w:val="center"/>
          </w:tcPr>
          <w:p w14:paraId="7FE9BB44">
            <w:pPr>
              <w:jc w:val="center"/>
              <w:rPr>
                <w:rFonts w:hint="eastAsia" w:ascii="仿宋" w:hAnsi="仿宋" w:eastAsia="仿宋" w:cs="仿宋"/>
                <w:i w:val="0"/>
                <w:iCs w:val="0"/>
                <w:color w:val="000000"/>
                <w:sz w:val="28"/>
                <w:szCs w:val="28"/>
                <w:u w:val="none"/>
              </w:rPr>
            </w:pPr>
          </w:p>
        </w:tc>
        <w:tc>
          <w:tcPr>
            <w:tcW w:w="3317" w:type="dxa"/>
            <w:tcBorders>
              <w:top w:val="nil"/>
              <w:left w:val="nil"/>
              <w:bottom w:val="single" w:color="000000" w:sz="8" w:space="0"/>
              <w:right w:val="single" w:color="000000" w:sz="8" w:space="0"/>
            </w:tcBorders>
            <w:shd w:val="clear" w:color="auto" w:fill="FFFFFF"/>
            <w:vAlign w:val="center"/>
          </w:tcPr>
          <w:p w14:paraId="4A3EA07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25PPR水管配件</w:t>
            </w:r>
          </w:p>
        </w:tc>
        <w:tc>
          <w:tcPr>
            <w:tcW w:w="2650" w:type="dxa"/>
            <w:tcBorders>
              <w:top w:val="nil"/>
              <w:left w:val="nil"/>
              <w:bottom w:val="single" w:color="000000" w:sz="8" w:space="0"/>
              <w:right w:val="single" w:color="000000" w:sz="8" w:space="0"/>
            </w:tcBorders>
            <w:shd w:val="clear" w:color="auto" w:fill="FFFFFF"/>
            <w:vAlign w:val="center"/>
          </w:tcPr>
          <w:p w14:paraId="21FDF5A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个</w:t>
            </w:r>
          </w:p>
        </w:tc>
      </w:tr>
      <w:tr w14:paraId="6E5A56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trPr>
        <w:tc>
          <w:tcPr>
            <w:tcW w:w="1080" w:type="dxa"/>
            <w:tcBorders>
              <w:top w:val="nil"/>
              <w:left w:val="single" w:color="000000" w:sz="8" w:space="0"/>
              <w:bottom w:val="single" w:color="000000" w:sz="8" w:space="0"/>
              <w:right w:val="single" w:color="000000" w:sz="8" w:space="0"/>
            </w:tcBorders>
            <w:shd w:val="clear" w:color="auto" w:fill="FFFFFF"/>
            <w:vAlign w:val="center"/>
          </w:tcPr>
          <w:p w14:paraId="4AE816A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36</w:t>
            </w:r>
          </w:p>
        </w:tc>
        <w:tc>
          <w:tcPr>
            <w:tcW w:w="2355" w:type="dxa"/>
            <w:vMerge w:val="continue"/>
            <w:tcBorders>
              <w:top w:val="nil"/>
              <w:left w:val="nil"/>
              <w:bottom w:val="single" w:color="000000" w:sz="8" w:space="0"/>
              <w:right w:val="single" w:color="000000" w:sz="8" w:space="0"/>
            </w:tcBorders>
            <w:shd w:val="clear" w:color="auto" w:fill="FFFFFF"/>
            <w:vAlign w:val="center"/>
          </w:tcPr>
          <w:p w14:paraId="46F22B78">
            <w:pPr>
              <w:jc w:val="center"/>
              <w:rPr>
                <w:rFonts w:hint="eastAsia" w:ascii="仿宋" w:hAnsi="仿宋" w:eastAsia="仿宋" w:cs="仿宋"/>
                <w:i w:val="0"/>
                <w:iCs w:val="0"/>
                <w:color w:val="000000"/>
                <w:sz w:val="28"/>
                <w:szCs w:val="28"/>
                <w:u w:val="none"/>
              </w:rPr>
            </w:pPr>
          </w:p>
        </w:tc>
        <w:tc>
          <w:tcPr>
            <w:tcW w:w="3317" w:type="dxa"/>
            <w:tcBorders>
              <w:top w:val="nil"/>
              <w:left w:val="nil"/>
              <w:bottom w:val="single" w:color="000000" w:sz="8" w:space="0"/>
              <w:right w:val="single" w:color="000000" w:sz="8" w:space="0"/>
            </w:tcBorders>
            <w:shd w:val="clear" w:color="auto" w:fill="FFFFFF"/>
            <w:vAlign w:val="center"/>
          </w:tcPr>
          <w:p w14:paraId="2560B96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25PE水管</w:t>
            </w:r>
          </w:p>
        </w:tc>
        <w:tc>
          <w:tcPr>
            <w:tcW w:w="2650" w:type="dxa"/>
            <w:tcBorders>
              <w:top w:val="nil"/>
              <w:left w:val="nil"/>
              <w:bottom w:val="single" w:color="000000" w:sz="8" w:space="0"/>
              <w:right w:val="single" w:color="000000" w:sz="8" w:space="0"/>
            </w:tcBorders>
            <w:shd w:val="clear" w:color="auto" w:fill="FFFFFF"/>
            <w:vAlign w:val="center"/>
          </w:tcPr>
          <w:p w14:paraId="127557E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米</w:t>
            </w:r>
          </w:p>
        </w:tc>
      </w:tr>
      <w:tr w14:paraId="75B73A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0" w:hRule="atLeast"/>
        </w:trPr>
        <w:tc>
          <w:tcPr>
            <w:tcW w:w="1080" w:type="dxa"/>
            <w:tcBorders>
              <w:top w:val="nil"/>
              <w:left w:val="single" w:color="000000" w:sz="8" w:space="0"/>
              <w:bottom w:val="single" w:color="000000" w:sz="8" w:space="0"/>
              <w:right w:val="single" w:color="000000" w:sz="8" w:space="0"/>
            </w:tcBorders>
            <w:shd w:val="clear" w:color="auto" w:fill="FFFFFF"/>
            <w:vAlign w:val="center"/>
          </w:tcPr>
          <w:p w14:paraId="65844A7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37</w:t>
            </w:r>
          </w:p>
        </w:tc>
        <w:tc>
          <w:tcPr>
            <w:tcW w:w="2355" w:type="dxa"/>
            <w:vMerge w:val="continue"/>
            <w:tcBorders>
              <w:top w:val="nil"/>
              <w:left w:val="nil"/>
              <w:bottom w:val="single" w:color="000000" w:sz="8" w:space="0"/>
              <w:right w:val="single" w:color="000000" w:sz="8" w:space="0"/>
            </w:tcBorders>
            <w:shd w:val="clear" w:color="auto" w:fill="FFFFFF"/>
            <w:vAlign w:val="center"/>
          </w:tcPr>
          <w:p w14:paraId="6E267407">
            <w:pPr>
              <w:jc w:val="center"/>
              <w:rPr>
                <w:rFonts w:hint="eastAsia" w:ascii="仿宋" w:hAnsi="仿宋" w:eastAsia="仿宋" w:cs="仿宋"/>
                <w:i w:val="0"/>
                <w:iCs w:val="0"/>
                <w:color w:val="000000"/>
                <w:sz w:val="28"/>
                <w:szCs w:val="28"/>
                <w:u w:val="none"/>
              </w:rPr>
            </w:pPr>
          </w:p>
        </w:tc>
        <w:tc>
          <w:tcPr>
            <w:tcW w:w="3317" w:type="dxa"/>
            <w:tcBorders>
              <w:top w:val="nil"/>
              <w:left w:val="nil"/>
              <w:bottom w:val="single" w:color="000000" w:sz="8" w:space="0"/>
              <w:right w:val="single" w:color="000000" w:sz="8" w:space="0"/>
            </w:tcBorders>
            <w:shd w:val="clear" w:color="auto" w:fill="FFFFFF"/>
            <w:vAlign w:val="center"/>
          </w:tcPr>
          <w:p w14:paraId="44271A9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25PE水管配件综合价</w:t>
            </w:r>
          </w:p>
        </w:tc>
        <w:tc>
          <w:tcPr>
            <w:tcW w:w="2650" w:type="dxa"/>
            <w:tcBorders>
              <w:top w:val="nil"/>
              <w:left w:val="nil"/>
              <w:bottom w:val="single" w:color="000000" w:sz="8" w:space="0"/>
              <w:right w:val="single" w:color="000000" w:sz="8" w:space="0"/>
            </w:tcBorders>
            <w:shd w:val="clear" w:color="auto" w:fill="FFFFFF"/>
            <w:vAlign w:val="center"/>
          </w:tcPr>
          <w:p w14:paraId="4AA2E7B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个</w:t>
            </w:r>
          </w:p>
        </w:tc>
      </w:tr>
      <w:tr w14:paraId="6899D0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trPr>
        <w:tc>
          <w:tcPr>
            <w:tcW w:w="1080" w:type="dxa"/>
            <w:tcBorders>
              <w:top w:val="nil"/>
              <w:left w:val="single" w:color="000000" w:sz="8" w:space="0"/>
              <w:bottom w:val="single" w:color="000000" w:sz="8" w:space="0"/>
              <w:right w:val="single" w:color="000000" w:sz="8" w:space="0"/>
            </w:tcBorders>
            <w:shd w:val="clear" w:color="auto" w:fill="FFFFFF"/>
            <w:vAlign w:val="center"/>
          </w:tcPr>
          <w:p w14:paraId="0E75E84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38</w:t>
            </w:r>
          </w:p>
        </w:tc>
        <w:tc>
          <w:tcPr>
            <w:tcW w:w="2355" w:type="dxa"/>
            <w:tcBorders>
              <w:top w:val="nil"/>
              <w:left w:val="nil"/>
              <w:bottom w:val="single" w:color="000000" w:sz="8" w:space="0"/>
              <w:right w:val="single" w:color="000000" w:sz="8" w:space="0"/>
            </w:tcBorders>
            <w:shd w:val="clear" w:color="auto" w:fill="FFFFFF"/>
            <w:vAlign w:val="center"/>
          </w:tcPr>
          <w:p w14:paraId="210DA00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马桶盖</w:t>
            </w:r>
          </w:p>
        </w:tc>
        <w:tc>
          <w:tcPr>
            <w:tcW w:w="3317" w:type="dxa"/>
            <w:tcBorders>
              <w:top w:val="nil"/>
              <w:left w:val="nil"/>
              <w:bottom w:val="single" w:color="000000" w:sz="8" w:space="0"/>
              <w:right w:val="single" w:color="000000" w:sz="8" w:space="0"/>
            </w:tcBorders>
            <w:shd w:val="clear" w:color="auto" w:fill="FFFFFF"/>
            <w:vAlign w:val="center"/>
          </w:tcPr>
          <w:p w14:paraId="05809E6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适配综合单价</w:t>
            </w:r>
          </w:p>
        </w:tc>
        <w:tc>
          <w:tcPr>
            <w:tcW w:w="2650" w:type="dxa"/>
            <w:tcBorders>
              <w:top w:val="nil"/>
              <w:left w:val="nil"/>
              <w:bottom w:val="single" w:color="000000" w:sz="8" w:space="0"/>
              <w:right w:val="single" w:color="000000" w:sz="8" w:space="0"/>
            </w:tcBorders>
            <w:shd w:val="clear" w:color="auto" w:fill="FFFFFF"/>
            <w:vAlign w:val="center"/>
          </w:tcPr>
          <w:p w14:paraId="448B4EF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个</w:t>
            </w:r>
          </w:p>
        </w:tc>
      </w:tr>
      <w:tr w14:paraId="5EEE0F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trPr>
        <w:tc>
          <w:tcPr>
            <w:tcW w:w="1080" w:type="dxa"/>
            <w:tcBorders>
              <w:top w:val="nil"/>
              <w:left w:val="single" w:color="000000" w:sz="8" w:space="0"/>
              <w:bottom w:val="single" w:color="000000" w:sz="8" w:space="0"/>
              <w:right w:val="single" w:color="000000" w:sz="8" w:space="0"/>
            </w:tcBorders>
            <w:shd w:val="clear" w:color="auto" w:fill="FFFFFF"/>
            <w:vAlign w:val="center"/>
          </w:tcPr>
          <w:p w14:paraId="031027A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39</w:t>
            </w:r>
          </w:p>
        </w:tc>
        <w:tc>
          <w:tcPr>
            <w:tcW w:w="2355" w:type="dxa"/>
            <w:tcBorders>
              <w:top w:val="nil"/>
              <w:left w:val="nil"/>
              <w:bottom w:val="single" w:color="000000" w:sz="8" w:space="0"/>
              <w:right w:val="single" w:color="000000" w:sz="8" w:space="0"/>
            </w:tcBorders>
            <w:shd w:val="clear" w:color="auto" w:fill="FFFFFF"/>
            <w:vAlign w:val="center"/>
          </w:tcPr>
          <w:p w14:paraId="64A7E2B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淋浴喷头</w:t>
            </w:r>
          </w:p>
        </w:tc>
        <w:tc>
          <w:tcPr>
            <w:tcW w:w="3317" w:type="dxa"/>
            <w:tcBorders>
              <w:top w:val="nil"/>
              <w:left w:val="nil"/>
              <w:bottom w:val="single" w:color="000000" w:sz="8" w:space="0"/>
              <w:right w:val="single" w:color="000000" w:sz="8" w:space="0"/>
            </w:tcBorders>
            <w:shd w:val="clear" w:color="auto" w:fill="FFFFFF"/>
            <w:vAlign w:val="center"/>
          </w:tcPr>
          <w:p w14:paraId="5EBE5A4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综合单价</w:t>
            </w:r>
          </w:p>
        </w:tc>
        <w:tc>
          <w:tcPr>
            <w:tcW w:w="2650" w:type="dxa"/>
            <w:tcBorders>
              <w:top w:val="nil"/>
              <w:left w:val="nil"/>
              <w:bottom w:val="single" w:color="000000" w:sz="8" w:space="0"/>
              <w:right w:val="single" w:color="000000" w:sz="8" w:space="0"/>
            </w:tcBorders>
            <w:shd w:val="clear" w:color="auto" w:fill="FFFFFF"/>
            <w:vAlign w:val="center"/>
          </w:tcPr>
          <w:p w14:paraId="452A3FC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套</w:t>
            </w:r>
          </w:p>
        </w:tc>
      </w:tr>
      <w:tr w14:paraId="0A1D0C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trPr>
        <w:tc>
          <w:tcPr>
            <w:tcW w:w="1080" w:type="dxa"/>
            <w:tcBorders>
              <w:top w:val="nil"/>
              <w:left w:val="single" w:color="000000" w:sz="8" w:space="0"/>
              <w:bottom w:val="single" w:color="000000" w:sz="8" w:space="0"/>
              <w:right w:val="single" w:color="000000" w:sz="8" w:space="0"/>
            </w:tcBorders>
            <w:shd w:val="clear" w:color="auto" w:fill="FFFFFF"/>
            <w:vAlign w:val="center"/>
          </w:tcPr>
          <w:p w14:paraId="64A1027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42</w:t>
            </w:r>
          </w:p>
        </w:tc>
        <w:tc>
          <w:tcPr>
            <w:tcW w:w="2355" w:type="dxa"/>
            <w:tcBorders>
              <w:top w:val="nil"/>
              <w:left w:val="nil"/>
              <w:bottom w:val="single" w:color="000000" w:sz="8" w:space="0"/>
              <w:right w:val="single" w:color="000000" w:sz="8" w:space="0"/>
            </w:tcBorders>
            <w:shd w:val="clear" w:color="auto" w:fill="FFFFFF"/>
            <w:vAlign w:val="center"/>
          </w:tcPr>
          <w:p w14:paraId="662F23D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铝合金窗</w:t>
            </w:r>
          </w:p>
        </w:tc>
        <w:tc>
          <w:tcPr>
            <w:tcW w:w="3317" w:type="dxa"/>
            <w:tcBorders>
              <w:top w:val="nil"/>
              <w:left w:val="nil"/>
              <w:bottom w:val="single" w:color="000000" w:sz="8" w:space="0"/>
              <w:right w:val="single" w:color="000000" w:sz="8" w:space="0"/>
            </w:tcBorders>
            <w:shd w:val="clear" w:color="auto" w:fill="FFFFFF"/>
            <w:vAlign w:val="center"/>
          </w:tcPr>
          <w:p w14:paraId="72C86CF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综合价</w:t>
            </w:r>
          </w:p>
        </w:tc>
        <w:tc>
          <w:tcPr>
            <w:tcW w:w="2650" w:type="dxa"/>
            <w:tcBorders>
              <w:top w:val="nil"/>
              <w:left w:val="nil"/>
              <w:bottom w:val="single" w:color="000000" w:sz="8" w:space="0"/>
              <w:right w:val="single" w:color="000000" w:sz="8" w:space="0"/>
            </w:tcBorders>
            <w:shd w:val="clear" w:color="auto" w:fill="FFFFFF"/>
            <w:vAlign w:val="center"/>
          </w:tcPr>
          <w:p w14:paraId="0E5E5D9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w:t>
            </w:r>
          </w:p>
        </w:tc>
      </w:tr>
      <w:tr w14:paraId="06E32D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1080" w:type="dxa"/>
            <w:tcBorders>
              <w:top w:val="nil"/>
              <w:left w:val="single" w:color="000000" w:sz="8" w:space="0"/>
              <w:bottom w:val="single" w:color="000000" w:sz="8" w:space="0"/>
              <w:right w:val="single" w:color="000000" w:sz="8" w:space="0"/>
            </w:tcBorders>
            <w:shd w:val="clear" w:color="auto" w:fill="FFFFFF"/>
            <w:vAlign w:val="center"/>
          </w:tcPr>
          <w:p w14:paraId="51DD349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43</w:t>
            </w:r>
          </w:p>
        </w:tc>
        <w:tc>
          <w:tcPr>
            <w:tcW w:w="2355" w:type="dxa"/>
            <w:tcBorders>
              <w:top w:val="nil"/>
              <w:left w:val="nil"/>
              <w:bottom w:val="single" w:color="000000" w:sz="8" w:space="0"/>
              <w:right w:val="single" w:color="000000" w:sz="8" w:space="0"/>
            </w:tcBorders>
            <w:shd w:val="clear" w:color="auto" w:fill="FFFFFF"/>
            <w:vAlign w:val="center"/>
          </w:tcPr>
          <w:p w14:paraId="2CF248D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塑钢窗</w:t>
            </w:r>
          </w:p>
        </w:tc>
        <w:tc>
          <w:tcPr>
            <w:tcW w:w="3317" w:type="dxa"/>
            <w:tcBorders>
              <w:top w:val="nil"/>
              <w:left w:val="nil"/>
              <w:bottom w:val="single" w:color="000000" w:sz="8" w:space="0"/>
              <w:right w:val="single" w:color="000000" w:sz="8" w:space="0"/>
            </w:tcBorders>
            <w:shd w:val="clear" w:color="auto" w:fill="FFFFFF"/>
            <w:vAlign w:val="center"/>
          </w:tcPr>
          <w:p w14:paraId="5B2D581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综合价</w:t>
            </w:r>
          </w:p>
        </w:tc>
        <w:tc>
          <w:tcPr>
            <w:tcW w:w="2650" w:type="dxa"/>
            <w:tcBorders>
              <w:top w:val="nil"/>
              <w:left w:val="nil"/>
              <w:bottom w:val="single" w:color="000000" w:sz="8" w:space="0"/>
              <w:right w:val="single" w:color="000000" w:sz="8" w:space="0"/>
            </w:tcBorders>
            <w:shd w:val="clear" w:color="auto" w:fill="FFFFFF"/>
            <w:vAlign w:val="center"/>
          </w:tcPr>
          <w:p w14:paraId="7EF4160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w:t>
            </w:r>
          </w:p>
        </w:tc>
      </w:tr>
      <w:tr w14:paraId="5317C2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15" w:hRule="atLeast"/>
        </w:trPr>
        <w:tc>
          <w:tcPr>
            <w:tcW w:w="1080" w:type="dxa"/>
            <w:tcBorders>
              <w:top w:val="nil"/>
              <w:left w:val="single" w:color="000000" w:sz="8" w:space="0"/>
              <w:bottom w:val="single" w:color="000000" w:sz="8" w:space="0"/>
              <w:right w:val="single" w:color="000000" w:sz="8" w:space="0"/>
            </w:tcBorders>
            <w:shd w:val="clear" w:color="auto" w:fill="FFFFFF"/>
            <w:vAlign w:val="center"/>
          </w:tcPr>
          <w:p w14:paraId="59D2A06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44</w:t>
            </w:r>
          </w:p>
        </w:tc>
        <w:tc>
          <w:tcPr>
            <w:tcW w:w="2355" w:type="dxa"/>
            <w:tcBorders>
              <w:top w:val="nil"/>
              <w:left w:val="nil"/>
              <w:bottom w:val="single" w:color="000000" w:sz="8" w:space="0"/>
              <w:right w:val="single" w:color="000000" w:sz="8" w:space="0"/>
            </w:tcBorders>
            <w:shd w:val="clear" w:color="auto" w:fill="FFFFFF"/>
            <w:vAlign w:val="center"/>
          </w:tcPr>
          <w:p w14:paraId="6626D4E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幕墙玻璃1.18m*1.25m</w:t>
            </w:r>
          </w:p>
        </w:tc>
        <w:tc>
          <w:tcPr>
            <w:tcW w:w="3317" w:type="dxa"/>
            <w:tcBorders>
              <w:top w:val="nil"/>
              <w:left w:val="nil"/>
              <w:bottom w:val="single" w:color="000000" w:sz="8" w:space="0"/>
              <w:right w:val="single" w:color="000000" w:sz="8" w:space="0"/>
            </w:tcBorders>
            <w:shd w:val="clear" w:color="auto" w:fill="FFFFFF"/>
            <w:vAlign w:val="center"/>
          </w:tcPr>
          <w:p w14:paraId="01F6310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综合价</w:t>
            </w:r>
          </w:p>
        </w:tc>
        <w:tc>
          <w:tcPr>
            <w:tcW w:w="2650" w:type="dxa"/>
            <w:tcBorders>
              <w:top w:val="nil"/>
              <w:left w:val="nil"/>
              <w:bottom w:val="single" w:color="000000" w:sz="8" w:space="0"/>
              <w:right w:val="single" w:color="000000" w:sz="8" w:space="0"/>
            </w:tcBorders>
            <w:shd w:val="clear" w:color="auto" w:fill="FFFFFF"/>
            <w:vAlign w:val="center"/>
          </w:tcPr>
          <w:p w14:paraId="371846E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w:t>
            </w:r>
          </w:p>
        </w:tc>
      </w:tr>
      <w:tr w14:paraId="1030B8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trPr>
        <w:tc>
          <w:tcPr>
            <w:tcW w:w="1080" w:type="dxa"/>
            <w:tcBorders>
              <w:top w:val="nil"/>
              <w:left w:val="single" w:color="000000" w:sz="8" w:space="0"/>
              <w:bottom w:val="single" w:color="000000" w:sz="8" w:space="0"/>
              <w:right w:val="single" w:color="000000" w:sz="8" w:space="0"/>
            </w:tcBorders>
            <w:shd w:val="clear" w:color="auto" w:fill="FFFFFF"/>
            <w:vAlign w:val="center"/>
          </w:tcPr>
          <w:p w14:paraId="49B5E64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45</w:t>
            </w:r>
          </w:p>
        </w:tc>
        <w:tc>
          <w:tcPr>
            <w:tcW w:w="2355" w:type="dxa"/>
            <w:tcBorders>
              <w:top w:val="nil"/>
              <w:left w:val="nil"/>
              <w:bottom w:val="single" w:color="000000" w:sz="8" w:space="0"/>
              <w:right w:val="single" w:color="000000" w:sz="8" w:space="0"/>
            </w:tcBorders>
            <w:shd w:val="clear" w:color="auto" w:fill="FFFFFF"/>
            <w:vAlign w:val="center"/>
          </w:tcPr>
          <w:p w14:paraId="20E22D0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幕墙玻璃辅料</w:t>
            </w:r>
          </w:p>
        </w:tc>
        <w:tc>
          <w:tcPr>
            <w:tcW w:w="3317" w:type="dxa"/>
            <w:tcBorders>
              <w:top w:val="nil"/>
              <w:left w:val="nil"/>
              <w:bottom w:val="single" w:color="000000" w:sz="8" w:space="0"/>
              <w:right w:val="single" w:color="000000" w:sz="8" w:space="0"/>
            </w:tcBorders>
            <w:shd w:val="clear" w:color="auto" w:fill="FFFFFF"/>
            <w:vAlign w:val="center"/>
          </w:tcPr>
          <w:p w14:paraId="6D69995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综合价</w:t>
            </w:r>
          </w:p>
        </w:tc>
        <w:tc>
          <w:tcPr>
            <w:tcW w:w="2650" w:type="dxa"/>
            <w:tcBorders>
              <w:top w:val="nil"/>
              <w:left w:val="nil"/>
              <w:bottom w:val="single" w:color="000000" w:sz="8" w:space="0"/>
              <w:right w:val="single" w:color="000000" w:sz="8" w:space="0"/>
            </w:tcBorders>
            <w:shd w:val="clear" w:color="auto" w:fill="FFFFFF"/>
            <w:vAlign w:val="center"/>
          </w:tcPr>
          <w:p w14:paraId="488FAFE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w:t>
            </w:r>
          </w:p>
        </w:tc>
      </w:tr>
      <w:tr w14:paraId="0ED4D7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55" w:hRule="atLeast"/>
        </w:trPr>
        <w:tc>
          <w:tcPr>
            <w:tcW w:w="1080" w:type="dxa"/>
            <w:vMerge w:val="restart"/>
            <w:tcBorders>
              <w:top w:val="nil"/>
              <w:left w:val="single" w:color="000000" w:sz="8" w:space="0"/>
              <w:bottom w:val="single" w:color="000000" w:sz="8" w:space="0"/>
              <w:right w:val="single" w:color="000000" w:sz="8" w:space="0"/>
            </w:tcBorders>
            <w:shd w:val="clear" w:color="auto" w:fill="FFFFFF"/>
            <w:vAlign w:val="center"/>
          </w:tcPr>
          <w:p w14:paraId="7483C80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46</w:t>
            </w:r>
          </w:p>
        </w:tc>
        <w:tc>
          <w:tcPr>
            <w:tcW w:w="2355" w:type="dxa"/>
            <w:vMerge w:val="restart"/>
            <w:tcBorders>
              <w:top w:val="nil"/>
              <w:left w:val="nil"/>
              <w:bottom w:val="single" w:color="000000" w:sz="8" w:space="0"/>
              <w:right w:val="single" w:color="000000" w:sz="8" w:space="0"/>
            </w:tcBorders>
            <w:shd w:val="clear" w:color="auto" w:fill="FFFFFF"/>
            <w:vAlign w:val="center"/>
          </w:tcPr>
          <w:p w14:paraId="05F61F8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零星混 凝土工 程</w:t>
            </w:r>
          </w:p>
        </w:tc>
        <w:tc>
          <w:tcPr>
            <w:tcW w:w="3317" w:type="dxa"/>
            <w:vMerge w:val="restart"/>
            <w:tcBorders>
              <w:top w:val="nil"/>
              <w:left w:val="nil"/>
              <w:bottom w:val="single" w:color="000000" w:sz="8" w:space="0"/>
              <w:right w:val="single" w:color="000000" w:sz="8" w:space="0"/>
            </w:tcBorders>
            <w:shd w:val="clear" w:color="auto" w:fill="FFFFFF"/>
            <w:vAlign w:val="center"/>
          </w:tcPr>
          <w:p w14:paraId="645582F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零星砼现 浇（包含 所有材 料混凝土强度 等级：不低 于 C20，包 含支模及拆除、建渣外 运等。</w:t>
            </w:r>
          </w:p>
        </w:tc>
        <w:tc>
          <w:tcPr>
            <w:tcW w:w="2650" w:type="dxa"/>
            <w:vMerge w:val="restart"/>
            <w:tcBorders>
              <w:top w:val="nil"/>
              <w:left w:val="nil"/>
              <w:bottom w:val="single" w:color="000000" w:sz="8" w:space="0"/>
              <w:right w:val="single" w:color="000000" w:sz="8" w:space="0"/>
            </w:tcBorders>
            <w:shd w:val="clear" w:color="auto" w:fill="FFFFFF"/>
            <w:vAlign w:val="center"/>
          </w:tcPr>
          <w:p w14:paraId="73B8C5C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w:t>
            </w:r>
          </w:p>
        </w:tc>
      </w:tr>
      <w:tr w14:paraId="2CEBA4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080" w:type="dxa"/>
            <w:vMerge w:val="continue"/>
            <w:tcBorders>
              <w:top w:val="nil"/>
              <w:left w:val="single" w:color="000000" w:sz="8" w:space="0"/>
              <w:bottom w:val="single" w:color="000000" w:sz="8" w:space="0"/>
              <w:right w:val="single" w:color="000000" w:sz="8" w:space="0"/>
            </w:tcBorders>
            <w:shd w:val="clear" w:color="auto" w:fill="FFFFFF"/>
            <w:vAlign w:val="center"/>
          </w:tcPr>
          <w:p w14:paraId="3E49461C">
            <w:pPr>
              <w:jc w:val="center"/>
              <w:rPr>
                <w:rFonts w:hint="eastAsia" w:ascii="仿宋" w:hAnsi="仿宋" w:eastAsia="仿宋" w:cs="仿宋"/>
                <w:i w:val="0"/>
                <w:iCs w:val="0"/>
                <w:color w:val="000000"/>
                <w:sz w:val="28"/>
                <w:szCs w:val="28"/>
                <w:u w:val="none"/>
              </w:rPr>
            </w:pPr>
          </w:p>
        </w:tc>
        <w:tc>
          <w:tcPr>
            <w:tcW w:w="2355" w:type="dxa"/>
            <w:vMerge w:val="continue"/>
            <w:tcBorders>
              <w:top w:val="nil"/>
              <w:left w:val="nil"/>
              <w:bottom w:val="single" w:color="000000" w:sz="8" w:space="0"/>
              <w:right w:val="single" w:color="000000" w:sz="8" w:space="0"/>
            </w:tcBorders>
            <w:shd w:val="clear" w:color="auto" w:fill="FFFFFF"/>
            <w:vAlign w:val="center"/>
          </w:tcPr>
          <w:p w14:paraId="0E374B0B">
            <w:pPr>
              <w:jc w:val="center"/>
              <w:rPr>
                <w:rFonts w:hint="eastAsia" w:ascii="仿宋" w:hAnsi="仿宋" w:eastAsia="仿宋" w:cs="仿宋"/>
                <w:i w:val="0"/>
                <w:iCs w:val="0"/>
                <w:color w:val="000000"/>
                <w:sz w:val="28"/>
                <w:szCs w:val="28"/>
                <w:u w:val="none"/>
              </w:rPr>
            </w:pPr>
          </w:p>
        </w:tc>
        <w:tc>
          <w:tcPr>
            <w:tcW w:w="3317" w:type="dxa"/>
            <w:vMerge w:val="continue"/>
            <w:tcBorders>
              <w:top w:val="nil"/>
              <w:left w:val="nil"/>
              <w:bottom w:val="single" w:color="000000" w:sz="8" w:space="0"/>
              <w:right w:val="single" w:color="000000" w:sz="8" w:space="0"/>
            </w:tcBorders>
            <w:shd w:val="clear" w:color="auto" w:fill="FFFFFF"/>
            <w:vAlign w:val="center"/>
          </w:tcPr>
          <w:p w14:paraId="463C71F6">
            <w:pPr>
              <w:jc w:val="center"/>
              <w:rPr>
                <w:rFonts w:hint="eastAsia" w:ascii="仿宋" w:hAnsi="仿宋" w:eastAsia="仿宋" w:cs="仿宋"/>
                <w:i w:val="0"/>
                <w:iCs w:val="0"/>
                <w:color w:val="000000"/>
                <w:sz w:val="28"/>
                <w:szCs w:val="28"/>
                <w:u w:val="none"/>
              </w:rPr>
            </w:pPr>
          </w:p>
        </w:tc>
        <w:tc>
          <w:tcPr>
            <w:tcW w:w="2650" w:type="dxa"/>
            <w:vMerge w:val="continue"/>
            <w:tcBorders>
              <w:top w:val="nil"/>
              <w:left w:val="nil"/>
              <w:bottom w:val="single" w:color="000000" w:sz="8" w:space="0"/>
              <w:right w:val="single" w:color="000000" w:sz="8" w:space="0"/>
            </w:tcBorders>
            <w:shd w:val="clear" w:color="auto" w:fill="FFFFFF"/>
            <w:vAlign w:val="center"/>
          </w:tcPr>
          <w:p w14:paraId="1896DEF0">
            <w:pPr>
              <w:jc w:val="center"/>
              <w:rPr>
                <w:rFonts w:hint="eastAsia" w:ascii="仿宋" w:hAnsi="仿宋" w:eastAsia="仿宋" w:cs="仿宋"/>
                <w:i w:val="0"/>
                <w:iCs w:val="0"/>
                <w:color w:val="000000"/>
                <w:sz w:val="28"/>
                <w:szCs w:val="28"/>
                <w:u w:val="none"/>
              </w:rPr>
            </w:pPr>
          </w:p>
        </w:tc>
      </w:tr>
      <w:tr w14:paraId="155298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65" w:hRule="atLeast"/>
        </w:trPr>
        <w:tc>
          <w:tcPr>
            <w:tcW w:w="1080" w:type="dxa"/>
            <w:tcBorders>
              <w:top w:val="nil"/>
              <w:left w:val="single" w:color="000000" w:sz="8" w:space="0"/>
              <w:bottom w:val="single" w:color="000000" w:sz="8" w:space="0"/>
              <w:right w:val="single" w:color="000000" w:sz="8" w:space="0"/>
            </w:tcBorders>
            <w:shd w:val="clear" w:color="auto" w:fill="FFFFFF"/>
            <w:vAlign w:val="center"/>
          </w:tcPr>
          <w:p w14:paraId="52215F1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47</w:t>
            </w:r>
          </w:p>
        </w:tc>
        <w:tc>
          <w:tcPr>
            <w:tcW w:w="2355" w:type="dxa"/>
            <w:tcBorders>
              <w:top w:val="nil"/>
              <w:left w:val="nil"/>
              <w:bottom w:val="single" w:color="000000" w:sz="8" w:space="0"/>
              <w:right w:val="single" w:color="000000" w:sz="8" w:space="0"/>
            </w:tcBorders>
            <w:shd w:val="clear" w:color="auto" w:fill="FFFFFF"/>
            <w:vAlign w:val="center"/>
          </w:tcPr>
          <w:p w14:paraId="69C09EC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天棚面</w:t>
            </w:r>
          </w:p>
        </w:tc>
        <w:tc>
          <w:tcPr>
            <w:tcW w:w="3317" w:type="dxa"/>
            <w:tcBorders>
              <w:top w:val="nil"/>
              <w:left w:val="nil"/>
              <w:bottom w:val="single" w:color="000000" w:sz="8" w:space="0"/>
              <w:right w:val="single" w:color="000000" w:sz="8" w:space="0"/>
            </w:tcBorders>
            <w:shd w:val="clear" w:color="auto" w:fill="FFFFFF"/>
            <w:vAlign w:val="center"/>
          </w:tcPr>
          <w:p w14:paraId="5A4A1C4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石膏板安 装（包含 所有材 料） 包含拆换龙 骨、拆除原 面层、基 层、建渣外运等，材料 全部由供应 商提供。</w:t>
            </w:r>
          </w:p>
        </w:tc>
        <w:tc>
          <w:tcPr>
            <w:tcW w:w="2650" w:type="dxa"/>
            <w:tcBorders>
              <w:top w:val="nil"/>
              <w:left w:val="nil"/>
              <w:bottom w:val="single" w:color="000000" w:sz="8" w:space="0"/>
              <w:right w:val="single" w:color="000000" w:sz="8" w:space="0"/>
            </w:tcBorders>
            <w:shd w:val="clear" w:color="auto" w:fill="FFFFFF"/>
            <w:vAlign w:val="center"/>
          </w:tcPr>
          <w:p w14:paraId="591106E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w:t>
            </w:r>
          </w:p>
        </w:tc>
      </w:tr>
    </w:tbl>
    <w:p w14:paraId="65852F12">
      <w:pPr>
        <w:pStyle w:val="12"/>
        <w:keepNext w:val="0"/>
        <w:keepLines w:val="0"/>
        <w:pageBreakBefore w:val="0"/>
        <w:widowControl w:val="0"/>
        <w:numPr>
          <w:ilvl w:val="1"/>
          <w:numId w:val="0"/>
        </w:numPr>
        <w:kinsoku/>
        <w:overflowPunct/>
        <w:autoSpaceDE/>
        <w:autoSpaceDN/>
        <w:bidi w:val="0"/>
        <w:adjustRightInd w:val="0"/>
        <w:snapToGrid w:val="0"/>
        <w:spacing w:line="360" w:lineRule="auto"/>
        <w:ind w:left="480" w:leftChars="0"/>
        <w:textAlignment w:val="auto"/>
        <w:outlineLvl w:val="9"/>
        <w:rPr>
          <w:rFonts w:hint="eastAsia" w:eastAsia="宋体" w:cs="宋体"/>
          <w:b/>
          <w:bCs/>
          <w:color w:val="auto"/>
          <w:sz w:val="24"/>
          <w:szCs w:val="24"/>
          <w:highlight w:val="none"/>
          <w:lang w:eastAsia="zh-CN"/>
        </w:rPr>
      </w:pPr>
    </w:p>
    <w:p w14:paraId="20582C59">
      <w:pPr>
        <w:pStyle w:val="12"/>
        <w:keepNext w:val="0"/>
        <w:keepLines w:val="0"/>
        <w:pageBreakBefore w:val="0"/>
        <w:widowControl w:val="0"/>
        <w:numPr>
          <w:ilvl w:val="1"/>
          <w:numId w:val="0"/>
        </w:numPr>
        <w:kinsoku/>
        <w:overflowPunct/>
        <w:autoSpaceDE/>
        <w:autoSpaceDN/>
        <w:bidi w:val="0"/>
        <w:adjustRightInd w:val="0"/>
        <w:snapToGrid w:val="0"/>
        <w:spacing w:line="360" w:lineRule="auto"/>
        <w:ind w:left="480" w:leftChars="0"/>
        <w:textAlignment w:val="auto"/>
        <w:outlineLvl w:val="9"/>
        <w:rPr>
          <w:rFonts w:hint="eastAsia" w:ascii="仿宋" w:hAnsi="仿宋" w:eastAsia="仿宋" w:cs="仿宋"/>
          <w:b w:val="0"/>
          <w:bCs/>
          <w:i w:val="0"/>
          <w:color w:val="000000"/>
          <w:kern w:val="0"/>
          <w:sz w:val="28"/>
          <w:szCs w:val="28"/>
          <w:u w:val="none"/>
          <w:lang w:val="en-US" w:eastAsia="zh-CN" w:bidi="ar"/>
        </w:rPr>
      </w:pPr>
      <w:r>
        <w:rPr>
          <w:rFonts w:hint="eastAsia" w:eastAsia="宋体" w:cs="宋体"/>
          <w:b/>
          <w:bCs/>
          <w:color w:val="auto"/>
          <w:sz w:val="24"/>
          <w:szCs w:val="24"/>
          <w:highlight w:val="none"/>
          <w:lang w:eastAsia="zh-CN"/>
        </w:rPr>
        <w:t>备注：未包括在采购内容以内零星维修耗材，使用后以同期同类产品不高于市场价格据实结算。</w:t>
      </w:r>
    </w:p>
    <w:p w14:paraId="48EC3119">
      <w:pPr>
        <w:spacing w:line="360" w:lineRule="auto"/>
        <w:jc w:val="left"/>
        <w:rPr>
          <w:rFonts w:hint="eastAsia" w:ascii="仿宋" w:hAnsi="仿宋" w:eastAsia="仿宋" w:cs="仿宋"/>
          <w:b/>
          <w:color w:val="auto"/>
          <w:kern w:val="2"/>
          <w:sz w:val="32"/>
          <w:szCs w:val="32"/>
          <w:lang w:val="en-US" w:eastAsia="zh-CN" w:bidi="ar-SA"/>
        </w:rPr>
      </w:pPr>
      <w:r>
        <w:rPr>
          <w:rFonts w:hint="eastAsia" w:ascii="仿宋" w:hAnsi="仿宋" w:eastAsia="仿宋" w:cs="仿宋"/>
          <w:b/>
          <w:bCs/>
          <w:color w:val="auto"/>
          <w:sz w:val="32"/>
          <w:szCs w:val="32"/>
          <w:highlight w:val="none"/>
        </w:rPr>
        <w:t>★</w:t>
      </w:r>
      <w:r>
        <w:rPr>
          <w:rFonts w:hint="eastAsia" w:ascii="仿宋" w:hAnsi="仿宋" w:eastAsia="仿宋" w:cs="仿宋"/>
          <w:b/>
          <w:bCs/>
          <w:color w:val="auto"/>
          <w:sz w:val="32"/>
          <w:szCs w:val="32"/>
          <w:highlight w:val="none"/>
          <w:lang w:val="en-US" w:eastAsia="zh-CN"/>
        </w:rPr>
        <w:t>三</w:t>
      </w:r>
      <w:r>
        <w:rPr>
          <w:rFonts w:hint="eastAsia" w:ascii="仿宋" w:hAnsi="仿宋" w:eastAsia="仿宋" w:cs="仿宋"/>
          <w:b/>
          <w:color w:val="auto"/>
          <w:kern w:val="2"/>
          <w:sz w:val="32"/>
          <w:szCs w:val="32"/>
          <w:lang w:val="en-US" w:eastAsia="zh-CN" w:bidi="ar-SA"/>
        </w:rPr>
        <w:t>、质量要求</w:t>
      </w:r>
    </w:p>
    <w:p w14:paraId="7733033E">
      <w:pPr>
        <w:pStyle w:val="13"/>
        <w:keepNext w:val="0"/>
        <w:keepLines w:val="0"/>
        <w:pageBreakBefore w:val="0"/>
        <w:widowControl w:val="0"/>
        <w:numPr>
          <w:ilvl w:val="3"/>
          <w:numId w:val="0"/>
        </w:numPr>
        <w:kinsoku/>
        <w:overflowPunct/>
        <w:autoSpaceDE/>
        <w:autoSpaceDN/>
        <w:bidi w:val="0"/>
        <w:adjustRightInd w:val="0"/>
        <w:snapToGrid w:val="0"/>
        <w:spacing w:line="360" w:lineRule="auto"/>
        <w:ind w:left="0" w:leftChars="0" w:firstLine="560" w:firstLineChars="200"/>
        <w:textAlignment w:val="auto"/>
        <w:rPr>
          <w:rFonts w:hint="eastAsia" w:ascii="仿宋" w:hAnsi="仿宋" w:eastAsia="仿宋" w:cs="Times New Roman"/>
          <w:snapToGrid w:val="0"/>
          <w:color w:val="auto"/>
          <w:kern w:val="2"/>
          <w:sz w:val="28"/>
          <w:szCs w:val="28"/>
          <w:lang w:val="en-US" w:eastAsia="zh-CN" w:bidi="ar-SA"/>
        </w:rPr>
      </w:pPr>
      <w:r>
        <w:rPr>
          <w:rFonts w:hint="eastAsia" w:ascii="仿宋" w:hAnsi="仿宋" w:eastAsia="仿宋" w:cs="Times New Roman"/>
          <w:snapToGrid w:val="0"/>
          <w:color w:val="auto"/>
          <w:kern w:val="2"/>
          <w:sz w:val="28"/>
          <w:szCs w:val="28"/>
          <w:lang w:val="en-US" w:eastAsia="zh-CN" w:bidi="ar-SA"/>
        </w:rPr>
        <w:t>1.所有进场材料及设备必须符合国家现行技术标准要求。（响应时需单独提供承诺函，格式自拟）</w:t>
      </w:r>
    </w:p>
    <w:p w14:paraId="5F49A92F">
      <w:pPr>
        <w:pStyle w:val="13"/>
        <w:keepNext w:val="0"/>
        <w:keepLines w:val="0"/>
        <w:pageBreakBefore w:val="0"/>
        <w:widowControl w:val="0"/>
        <w:numPr>
          <w:ilvl w:val="3"/>
          <w:numId w:val="0"/>
        </w:numPr>
        <w:kinsoku/>
        <w:overflowPunct/>
        <w:autoSpaceDE/>
        <w:autoSpaceDN/>
        <w:bidi w:val="0"/>
        <w:adjustRightInd w:val="0"/>
        <w:snapToGrid w:val="0"/>
        <w:spacing w:line="360" w:lineRule="auto"/>
        <w:ind w:left="0" w:leftChars="0" w:firstLine="560" w:firstLineChars="200"/>
        <w:textAlignment w:val="auto"/>
        <w:rPr>
          <w:rFonts w:hint="eastAsia" w:ascii="仿宋" w:hAnsi="仿宋" w:eastAsia="仿宋" w:cs="Times New Roman"/>
          <w:snapToGrid w:val="0"/>
          <w:color w:val="auto"/>
          <w:kern w:val="2"/>
          <w:sz w:val="28"/>
          <w:szCs w:val="28"/>
          <w:lang w:val="en-US" w:eastAsia="zh-CN" w:bidi="ar-SA"/>
        </w:rPr>
      </w:pPr>
      <w:r>
        <w:rPr>
          <w:rFonts w:hint="eastAsia" w:ascii="仿宋" w:hAnsi="仿宋" w:eastAsia="仿宋" w:cs="Times New Roman"/>
          <w:snapToGrid w:val="0"/>
          <w:color w:val="auto"/>
          <w:kern w:val="2"/>
          <w:sz w:val="28"/>
          <w:szCs w:val="28"/>
          <w:lang w:val="en-US" w:eastAsia="zh-CN" w:bidi="ar-SA"/>
        </w:rPr>
        <w:t>2.所有进场材料及设备必须具有检验报告和合格证。（响应时需单独提供承诺函，格式自拟）</w:t>
      </w:r>
    </w:p>
    <w:p w14:paraId="5995422A">
      <w:pPr>
        <w:pStyle w:val="13"/>
        <w:keepNext w:val="0"/>
        <w:keepLines w:val="0"/>
        <w:pageBreakBefore w:val="0"/>
        <w:widowControl w:val="0"/>
        <w:numPr>
          <w:ilvl w:val="3"/>
          <w:numId w:val="0"/>
        </w:numPr>
        <w:kinsoku/>
        <w:overflowPunct/>
        <w:autoSpaceDE/>
        <w:autoSpaceDN/>
        <w:bidi w:val="0"/>
        <w:adjustRightInd w:val="0"/>
        <w:snapToGrid w:val="0"/>
        <w:spacing w:line="360" w:lineRule="auto"/>
        <w:ind w:left="0" w:leftChars="0" w:firstLine="560" w:firstLineChars="200"/>
        <w:textAlignment w:val="auto"/>
        <w:rPr>
          <w:rFonts w:hint="eastAsia" w:ascii="仿宋" w:hAnsi="仿宋" w:eastAsia="仿宋" w:cs="Times New Roman"/>
          <w:snapToGrid w:val="0"/>
          <w:color w:val="auto"/>
          <w:kern w:val="2"/>
          <w:sz w:val="28"/>
          <w:szCs w:val="28"/>
          <w:lang w:val="en-US" w:eastAsia="zh-CN" w:bidi="ar-SA"/>
        </w:rPr>
      </w:pPr>
      <w:r>
        <w:rPr>
          <w:rFonts w:hint="eastAsia" w:ascii="仿宋" w:hAnsi="仿宋" w:eastAsia="仿宋" w:cs="Times New Roman"/>
          <w:snapToGrid w:val="0"/>
          <w:color w:val="auto"/>
          <w:kern w:val="2"/>
          <w:sz w:val="28"/>
          <w:szCs w:val="28"/>
          <w:lang w:val="en-US" w:eastAsia="zh-CN" w:bidi="ar-SA"/>
        </w:rPr>
        <w:t>3.特殊工种人员（电工、焊工及高空作业人员等）须持证上岗，涉及特种作业或高风险作业，必须由持相应资质证件的人员完成。（响应时需单独提供承诺函，格式自拟）</w:t>
      </w:r>
    </w:p>
    <w:p w14:paraId="27B2192A">
      <w:pPr>
        <w:pStyle w:val="13"/>
        <w:keepNext w:val="0"/>
        <w:keepLines w:val="0"/>
        <w:pageBreakBefore w:val="0"/>
        <w:widowControl w:val="0"/>
        <w:numPr>
          <w:ilvl w:val="3"/>
          <w:numId w:val="0"/>
        </w:numPr>
        <w:kinsoku/>
        <w:overflowPunct/>
        <w:autoSpaceDE/>
        <w:autoSpaceDN/>
        <w:bidi w:val="0"/>
        <w:adjustRightInd w:val="0"/>
        <w:snapToGrid w:val="0"/>
        <w:spacing w:line="360" w:lineRule="auto"/>
        <w:ind w:left="0" w:leftChars="0" w:firstLine="560" w:firstLineChars="200"/>
        <w:textAlignment w:val="auto"/>
        <w:rPr>
          <w:rFonts w:hint="default" w:ascii="仿宋" w:hAnsi="仿宋" w:eastAsia="仿宋" w:cs="Times New Roman"/>
          <w:snapToGrid w:val="0"/>
          <w:color w:val="auto"/>
          <w:kern w:val="2"/>
          <w:sz w:val="28"/>
          <w:szCs w:val="28"/>
          <w:lang w:val="en-US" w:eastAsia="zh-CN" w:bidi="ar-SA"/>
        </w:rPr>
      </w:pPr>
      <w:r>
        <w:rPr>
          <w:rFonts w:hint="eastAsia" w:ascii="仿宋" w:hAnsi="仿宋" w:eastAsia="仿宋" w:cs="Times New Roman"/>
          <w:snapToGrid w:val="0"/>
          <w:color w:val="auto"/>
          <w:kern w:val="2"/>
          <w:sz w:val="28"/>
          <w:szCs w:val="28"/>
          <w:lang w:val="en-US" w:eastAsia="zh-CN" w:bidi="ar-SA"/>
        </w:rPr>
        <w:t>4.供应商拟派本项目的项目团队人员：二级及以上建造师1人，安全管理人员1人，水电工1人，焊工1人，木工1人，泥工1人。（响应时需单独提供承诺函，格式自拟）</w:t>
      </w:r>
    </w:p>
    <w:p w14:paraId="531295ED">
      <w:pPr>
        <w:spacing w:line="360" w:lineRule="auto"/>
        <w:jc w:val="left"/>
        <w:rPr>
          <w:rFonts w:hint="eastAsia" w:ascii="仿宋" w:hAnsi="仿宋" w:eastAsia="仿宋" w:cs="仿宋"/>
          <w:b/>
          <w:color w:val="auto"/>
          <w:kern w:val="2"/>
          <w:sz w:val="32"/>
          <w:szCs w:val="32"/>
          <w:lang w:val="en-US" w:eastAsia="zh-CN" w:bidi="ar-SA"/>
        </w:rPr>
      </w:pPr>
      <w:r>
        <w:rPr>
          <w:rFonts w:hint="eastAsia" w:ascii="仿宋" w:hAnsi="仿宋" w:eastAsia="仿宋" w:cs="仿宋"/>
          <w:b/>
          <w:bCs/>
          <w:color w:val="auto"/>
          <w:sz w:val="32"/>
          <w:szCs w:val="32"/>
          <w:highlight w:val="none"/>
        </w:rPr>
        <w:t>★</w:t>
      </w:r>
      <w:r>
        <w:rPr>
          <w:rFonts w:hint="eastAsia" w:ascii="仿宋" w:hAnsi="仿宋" w:eastAsia="仿宋" w:cs="仿宋"/>
          <w:b/>
          <w:color w:val="auto"/>
          <w:kern w:val="2"/>
          <w:sz w:val="32"/>
          <w:szCs w:val="32"/>
          <w:lang w:val="en-US" w:eastAsia="zh-CN" w:bidi="ar-SA"/>
        </w:rPr>
        <w:t>四、商务及其他要求</w:t>
      </w:r>
    </w:p>
    <w:p w14:paraId="41E47DA0">
      <w:pPr>
        <w:pStyle w:val="13"/>
        <w:keepNext w:val="0"/>
        <w:keepLines w:val="0"/>
        <w:pageBreakBefore w:val="0"/>
        <w:widowControl w:val="0"/>
        <w:numPr>
          <w:ilvl w:val="3"/>
          <w:numId w:val="6"/>
        </w:numPr>
        <w:kinsoku/>
        <w:overflowPunct/>
        <w:autoSpaceDE/>
        <w:autoSpaceDN/>
        <w:bidi w:val="0"/>
        <w:adjustRightInd w:val="0"/>
        <w:snapToGrid w:val="0"/>
        <w:spacing w:line="360" w:lineRule="auto"/>
        <w:ind w:left="0" w:firstLine="560" w:firstLineChars="200"/>
        <w:textAlignment w:val="auto"/>
        <w:rPr>
          <w:rFonts w:hint="eastAsia" w:ascii="仿宋" w:hAnsi="仿宋" w:eastAsia="仿宋" w:cs="Times New Roman"/>
          <w:color w:val="auto"/>
          <w:kern w:val="2"/>
          <w:sz w:val="28"/>
          <w:szCs w:val="28"/>
          <w:lang w:val="en-US" w:eastAsia="zh-CN" w:bidi="ar-SA"/>
        </w:rPr>
      </w:pPr>
      <w:r>
        <w:rPr>
          <w:rFonts w:hint="eastAsia" w:ascii="仿宋" w:hAnsi="仿宋" w:eastAsia="仿宋" w:cs="Times New Roman"/>
          <w:color w:val="auto"/>
          <w:kern w:val="2"/>
          <w:sz w:val="28"/>
          <w:szCs w:val="28"/>
          <w:lang w:val="en-US" w:eastAsia="zh-CN" w:bidi="ar-SA"/>
        </w:rPr>
        <w:t>服务期限：2026 年 10 月至 2027 年 2月 28</w:t>
      </w:r>
      <w:bookmarkStart w:id="19" w:name="_GoBack"/>
      <w:bookmarkEnd w:id="19"/>
      <w:r>
        <w:rPr>
          <w:rFonts w:hint="eastAsia" w:ascii="仿宋" w:hAnsi="仿宋" w:eastAsia="仿宋" w:cs="Times New Roman"/>
          <w:color w:val="auto"/>
          <w:kern w:val="2"/>
          <w:sz w:val="28"/>
          <w:szCs w:val="28"/>
          <w:lang w:val="en-US" w:eastAsia="zh-CN" w:bidi="ar-SA"/>
        </w:rPr>
        <w:t>日（本服务为过渡期零星维修服务，服务截止期限至下一个通过正式采购确定的供应商进场之日止，若正式采购供应商提前进场，则本合同自动终止）。</w:t>
      </w:r>
    </w:p>
    <w:p w14:paraId="76D5D0C0">
      <w:pPr>
        <w:pStyle w:val="13"/>
        <w:keepNext w:val="0"/>
        <w:keepLines w:val="0"/>
        <w:pageBreakBefore w:val="0"/>
        <w:widowControl w:val="0"/>
        <w:numPr>
          <w:ilvl w:val="3"/>
          <w:numId w:val="6"/>
        </w:numPr>
        <w:kinsoku/>
        <w:overflowPunct/>
        <w:autoSpaceDE/>
        <w:autoSpaceDN/>
        <w:bidi w:val="0"/>
        <w:adjustRightInd w:val="0"/>
        <w:snapToGrid w:val="0"/>
        <w:spacing w:line="360" w:lineRule="auto"/>
        <w:ind w:left="0" w:firstLine="560" w:firstLineChars="200"/>
        <w:textAlignment w:val="auto"/>
        <w:rPr>
          <w:rFonts w:hint="eastAsia" w:ascii="仿宋" w:hAnsi="仿宋" w:eastAsia="仿宋" w:cs="Times New Roman"/>
          <w:color w:val="auto"/>
          <w:kern w:val="2"/>
          <w:sz w:val="28"/>
          <w:szCs w:val="28"/>
          <w:lang w:val="en-US" w:eastAsia="zh-CN" w:bidi="ar-SA"/>
        </w:rPr>
      </w:pPr>
      <w:r>
        <w:rPr>
          <w:rFonts w:hint="eastAsia" w:ascii="仿宋" w:hAnsi="仿宋" w:eastAsia="仿宋" w:cs="Times New Roman"/>
          <w:color w:val="auto"/>
          <w:kern w:val="2"/>
          <w:sz w:val="28"/>
          <w:szCs w:val="28"/>
          <w:lang w:val="en-US" w:eastAsia="zh-CN" w:bidi="ar-SA"/>
        </w:rPr>
        <w:t>履约地点：采购人指定地点。</w:t>
      </w:r>
    </w:p>
    <w:p w14:paraId="4FBB2DA3">
      <w:pPr>
        <w:numPr>
          <w:ilvl w:val="3"/>
          <w:numId w:val="6"/>
        </w:numPr>
        <w:tabs>
          <w:tab w:val="left" w:pos="0"/>
          <w:tab w:val="left" w:pos="709"/>
        </w:tabs>
        <w:spacing w:line="360" w:lineRule="auto"/>
        <w:ind w:left="0" w:leftChars="0" w:firstLine="560" w:firstLineChars="200"/>
        <w:rPr>
          <w:rFonts w:hint="eastAsia" w:ascii="仿宋" w:hAnsi="仿宋" w:eastAsia="仿宋" w:cs="Times New Roman"/>
          <w:snapToGrid w:val="0"/>
          <w:color w:val="auto"/>
          <w:kern w:val="2"/>
          <w:sz w:val="28"/>
          <w:szCs w:val="28"/>
          <w:lang w:val="en-US" w:eastAsia="zh-CN" w:bidi="ar-SA"/>
        </w:rPr>
      </w:pPr>
      <w:r>
        <w:rPr>
          <w:rFonts w:hint="eastAsia" w:ascii="仿宋" w:hAnsi="仿宋" w:eastAsia="仿宋" w:cs="Times New Roman"/>
          <w:color w:val="auto"/>
          <w:kern w:val="2"/>
          <w:sz w:val="28"/>
          <w:szCs w:val="28"/>
          <w:lang w:val="en-US" w:eastAsia="zh-CN" w:bidi="ar-SA"/>
        </w:rPr>
        <w:t>付款方式：</w:t>
      </w:r>
      <w:bookmarkStart w:id="10" w:name="_Toc8068"/>
      <w:r>
        <w:rPr>
          <w:rFonts w:hint="eastAsia" w:ascii="仿宋" w:hAnsi="仿宋" w:eastAsia="仿宋" w:cs="Times New Roman"/>
          <w:color w:val="auto"/>
          <w:kern w:val="2"/>
          <w:sz w:val="28"/>
          <w:szCs w:val="28"/>
          <w:lang w:val="en-US" w:eastAsia="zh-CN" w:bidi="ar-SA"/>
        </w:rPr>
        <w:t>3.</w:t>
      </w:r>
      <w:r>
        <w:rPr>
          <w:rFonts w:hint="eastAsia" w:ascii="仿宋" w:hAnsi="仿宋" w:eastAsia="仿宋" w:cs="Times New Roman"/>
          <w:snapToGrid w:val="0"/>
          <w:color w:val="auto"/>
          <w:kern w:val="2"/>
          <w:sz w:val="28"/>
          <w:szCs w:val="28"/>
          <w:lang w:val="en-US" w:eastAsia="zh-CN" w:bidi="ar-SA"/>
        </w:rPr>
        <w:t>1.投标人报价为单价报价。3.2</w:t>
      </w:r>
      <w:r>
        <w:rPr>
          <w:rFonts w:hint="eastAsia" w:ascii="宋体" w:hAnsi="宋体" w:eastAsia="宋体" w:cs="宋体"/>
          <w:color w:val="auto"/>
          <w:kern w:val="2"/>
          <w:sz w:val="24"/>
          <w:szCs w:val="24"/>
          <w:highlight w:val="none"/>
          <w:lang w:val="en-US" w:eastAsia="zh-CN" w:bidi="ar-SA"/>
        </w:rPr>
        <w:t>.</w:t>
      </w:r>
      <w:r>
        <w:rPr>
          <w:rFonts w:hint="eastAsia" w:ascii="仿宋" w:hAnsi="仿宋" w:eastAsia="仿宋" w:cs="Times New Roman"/>
          <w:snapToGrid w:val="0"/>
          <w:color w:val="auto"/>
          <w:kern w:val="2"/>
          <w:sz w:val="28"/>
          <w:szCs w:val="28"/>
          <w:lang w:val="en-US" w:eastAsia="zh-CN" w:bidi="ar-SA"/>
        </w:rPr>
        <w:t>采购人根据实际情况每月据实结算，并以使用科室或管理科室签字确认的零星维修清单经审计后以审计金额*统一结算率为结算金额，结算前供应商应提供等额发票，服务期限内结算不超</w:t>
      </w:r>
      <w:r>
        <w:rPr>
          <w:rFonts w:hint="eastAsia" w:ascii="仿宋" w:hAnsi="仿宋" w:eastAsia="仿宋" w:cs="Times New Roman"/>
          <w:snapToGrid w:val="0"/>
          <w:color w:val="auto"/>
          <w:kern w:val="2"/>
          <w:sz w:val="28"/>
          <w:szCs w:val="28"/>
          <w:highlight w:val="none"/>
          <w:lang w:val="en-US" w:eastAsia="zh-CN" w:bidi="ar-SA"/>
        </w:rPr>
        <w:t>过28.7万元</w:t>
      </w:r>
      <w:r>
        <w:rPr>
          <w:rFonts w:hint="eastAsia" w:ascii="仿宋" w:hAnsi="仿宋" w:eastAsia="仿宋" w:cs="Times New Roman"/>
          <w:snapToGrid w:val="0"/>
          <w:color w:val="auto"/>
          <w:kern w:val="2"/>
          <w:sz w:val="28"/>
          <w:szCs w:val="28"/>
          <w:lang w:val="en-US" w:eastAsia="zh-CN" w:bidi="ar-SA"/>
        </w:rPr>
        <w:t>。</w:t>
      </w:r>
      <w:bookmarkEnd w:id="10"/>
    </w:p>
    <w:p w14:paraId="62A8F935">
      <w:pPr>
        <w:numPr>
          <w:ilvl w:val="3"/>
          <w:numId w:val="6"/>
        </w:numPr>
        <w:tabs>
          <w:tab w:val="left" w:pos="0"/>
          <w:tab w:val="left" w:pos="709"/>
        </w:tabs>
        <w:spacing w:line="360" w:lineRule="auto"/>
        <w:ind w:left="0" w:leftChars="0" w:firstLine="560" w:firstLineChars="200"/>
        <w:rPr>
          <w:rFonts w:hint="eastAsia" w:ascii="仿宋" w:hAnsi="仿宋" w:eastAsia="仿宋" w:cs="Times New Roman"/>
          <w:color w:val="auto"/>
          <w:kern w:val="2"/>
          <w:sz w:val="28"/>
          <w:szCs w:val="28"/>
          <w:highlight w:val="none"/>
          <w:lang w:val="en-US" w:eastAsia="zh-CN" w:bidi="ar-SA"/>
        </w:rPr>
      </w:pPr>
      <w:r>
        <w:rPr>
          <w:rFonts w:hint="eastAsia" w:ascii="仿宋" w:hAnsi="仿宋" w:eastAsia="仿宋" w:cs="Times New Roman"/>
          <w:color w:val="auto"/>
          <w:kern w:val="2"/>
          <w:sz w:val="28"/>
          <w:szCs w:val="28"/>
          <w:lang w:val="en-US" w:eastAsia="zh-CN" w:bidi="ar-SA"/>
        </w:rPr>
        <w:t>验收：参照《财政部关于进一步加强政府采购需求和履约验收管理的指导意见》(财库〔2016〕205号)的要求进行验收。按国家有关法律、法规、采购文件的质量要求、成交供应商的响应文件及合同进行验收，</w:t>
      </w:r>
      <w:r>
        <w:rPr>
          <w:rFonts w:hint="eastAsia" w:ascii="仿宋" w:hAnsi="仿宋" w:eastAsia="仿宋" w:cs="Times New Roman"/>
          <w:color w:val="auto"/>
          <w:kern w:val="2"/>
          <w:sz w:val="28"/>
          <w:szCs w:val="28"/>
          <w:highlight w:val="none"/>
          <w:lang w:val="en-US" w:eastAsia="zh-CN" w:bidi="ar-SA"/>
        </w:rPr>
        <w:t>医院基建部严格按履约验收标准和医院内部考核方案实施。连续二次考核不合格（低于60分）或不符合工程竣工验收标准，医院有权单方面中止合同，且无需承担任何违约责任。</w:t>
      </w:r>
    </w:p>
    <w:p w14:paraId="0C2A63B2">
      <w:pPr>
        <w:numPr>
          <w:ilvl w:val="3"/>
          <w:numId w:val="6"/>
        </w:numPr>
        <w:tabs>
          <w:tab w:val="left" w:pos="0"/>
          <w:tab w:val="left" w:pos="709"/>
        </w:tabs>
        <w:spacing w:line="360" w:lineRule="auto"/>
        <w:ind w:left="0" w:leftChars="0" w:firstLine="560" w:firstLineChars="200"/>
        <w:rPr>
          <w:rFonts w:hint="eastAsia" w:ascii="仿宋" w:hAnsi="仿宋" w:eastAsia="仿宋" w:cs="Times New Roman"/>
          <w:color w:val="auto"/>
          <w:kern w:val="2"/>
          <w:sz w:val="28"/>
          <w:szCs w:val="28"/>
          <w:lang w:val="en-US" w:eastAsia="zh-CN" w:bidi="ar-SA"/>
        </w:rPr>
      </w:pPr>
      <w:r>
        <w:rPr>
          <w:rFonts w:hint="eastAsia" w:ascii="仿宋" w:hAnsi="仿宋" w:eastAsia="仿宋" w:cs="Times New Roman"/>
          <w:color w:val="auto"/>
          <w:kern w:val="2"/>
          <w:sz w:val="28"/>
          <w:szCs w:val="28"/>
          <w:lang w:val="en-US" w:eastAsia="zh-CN" w:bidi="ar-SA"/>
        </w:rPr>
        <w:t>其他要求：供应商应严格执行《中华人民共和国民法典》《中华人民共和国劳动合同法》及项目所在地最低工资标准等相关法律、法规并依法与服务人员签订劳动合同，并办理各种用工手续，如因用工不当，给采购人及服务人员造成的损失由供应商承担。</w:t>
      </w:r>
    </w:p>
    <w:p w14:paraId="7CE5FAD4">
      <w:pPr>
        <w:pStyle w:val="13"/>
        <w:keepNext w:val="0"/>
        <w:keepLines w:val="0"/>
        <w:pageBreakBefore w:val="0"/>
        <w:widowControl w:val="0"/>
        <w:numPr>
          <w:ilvl w:val="3"/>
          <w:numId w:val="0"/>
        </w:numPr>
        <w:kinsoku/>
        <w:overflowPunct/>
        <w:autoSpaceDE/>
        <w:autoSpaceDN/>
        <w:bidi w:val="0"/>
        <w:adjustRightInd w:val="0"/>
        <w:snapToGrid w:val="0"/>
        <w:spacing w:line="360" w:lineRule="auto"/>
        <w:ind w:firstLine="280" w:firstLineChars="100"/>
        <w:textAlignment w:val="auto"/>
        <w:rPr>
          <w:rFonts w:hint="eastAsia" w:ascii="仿宋" w:hAnsi="仿宋" w:eastAsia="仿宋" w:cs="Times New Roman"/>
          <w:color w:val="auto"/>
          <w:kern w:val="2"/>
          <w:sz w:val="28"/>
          <w:szCs w:val="28"/>
          <w:lang w:val="en-US" w:eastAsia="zh-CN" w:bidi="ar-SA"/>
        </w:rPr>
      </w:pPr>
      <w:r>
        <w:rPr>
          <w:rFonts w:hint="eastAsia" w:ascii="仿宋" w:hAnsi="仿宋" w:eastAsia="仿宋" w:cs="Times New Roman"/>
          <w:color w:val="auto"/>
          <w:kern w:val="2"/>
          <w:sz w:val="28"/>
          <w:szCs w:val="28"/>
          <w:lang w:val="en-US" w:eastAsia="zh-CN" w:bidi="ar-SA"/>
        </w:rPr>
        <w:t>6.供应商服务从业人员在服务期间发生伤亡事故，或在服务过程中造成第三人伤亡的，责任由供应商承担。供应商在项目执行过程中定期及时向采购人通告本项目的重大事项及其进度。</w:t>
      </w:r>
    </w:p>
    <w:p w14:paraId="31E46179">
      <w:pPr>
        <w:pStyle w:val="13"/>
        <w:keepNext w:val="0"/>
        <w:keepLines w:val="0"/>
        <w:pageBreakBefore w:val="0"/>
        <w:widowControl w:val="0"/>
        <w:numPr>
          <w:ilvl w:val="3"/>
          <w:numId w:val="0"/>
        </w:numPr>
        <w:kinsoku/>
        <w:overflowPunct/>
        <w:autoSpaceDE/>
        <w:autoSpaceDN/>
        <w:bidi w:val="0"/>
        <w:adjustRightInd w:val="0"/>
        <w:snapToGrid w:val="0"/>
        <w:spacing w:line="360" w:lineRule="auto"/>
        <w:ind w:firstLine="280" w:firstLineChars="100"/>
        <w:textAlignment w:val="auto"/>
        <w:rPr>
          <w:rFonts w:hint="eastAsia" w:ascii="仿宋" w:hAnsi="仿宋" w:eastAsia="仿宋" w:cs="Times New Roman"/>
          <w:color w:val="auto"/>
          <w:kern w:val="2"/>
          <w:sz w:val="28"/>
          <w:szCs w:val="28"/>
          <w:lang w:val="en-US" w:eastAsia="zh-CN" w:bidi="ar-SA"/>
        </w:rPr>
      </w:pPr>
      <w:r>
        <w:rPr>
          <w:rFonts w:hint="eastAsia" w:ascii="仿宋" w:hAnsi="仿宋" w:eastAsia="仿宋" w:cs="Times New Roman"/>
          <w:color w:val="auto"/>
          <w:kern w:val="2"/>
          <w:sz w:val="28"/>
          <w:szCs w:val="28"/>
          <w:lang w:val="en-US" w:eastAsia="zh-CN" w:bidi="ar-SA"/>
        </w:rPr>
        <w:t>7.供应商须保证在接到采购人维修要求2小时内派人员到现场实施维修;紧急情况下，30分钟内派出人员到现场实施维修。</w:t>
      </w:r>
    </w:p>
    <w:p w14:paraId="3238EE71">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360" w:lineRule="auto"/>
        <w:ind w:firstLine="280" w:firstLineChars="100"/>
        <w:textAlignment w:val="auto"/>
        <w:rPr>
          <w:rFonts w:hint="eastAsia" w:ascii="仿宋" w:hAnsi="仿宋" w:eastAsia="仿宋" w:cs="Times New Roman"/>
          <w:color w:val="auto"/>
          <w:kern w:val="2"/>
          <w:sz w:val="28"/>
          <w:szCs w:val="28"/>
          <w:lang w:val="en-US" w:eastAsia="zh-CN" w:bidi="ar-SA"/>
        </w:rPr>
      </w:pPr>
      <w:r>
        <w:rPr>
          <w:rFonts w:hint="eastAsia" w:ascii="仿宋" w:hAnsi="仿宋" w:eastAsia="仿宋" w:cs="Times New Roman"/>
          <w:color w:val="auto"/>
          <w:kern w:val="2"/>
          <w:sz w:val="28"/>
          <w:szCs w:val="28"/>
          <w:lang w:val="en-US" w:eastAsia="zh-CN" w:bidi="ar-SA"/>
        </w:rPr>
        <w:t>8.供应商必须严格按照批准的施工图设计文件执行技术要求， 不得擅自更改设计。如发现上述情况，采购人有权要求停止施工，由此产生的经济损失由供应商承担。</w:t>
      </w:r>
    </w:p>
    <w:p w14:paraId="0C699E84">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360" w:lineRule="auto"/>
        <w:ind w:firstLine="280" w:firstLineChars="100"/>
        <w:textAlignment w:val="auto"/>
        <w:rPr>
          <w:rFonts w:hint="eastAsia" w:ascii="仿宋" w:hAnsi="仿宋" w:eastAsia="仿宋" w:cs="Times New Roman"/>
          <w:color w:val="auto"/>
          <w:kern w:val="2"/>
          <w:sz w:val="28"/>
          <w:szCs w:val="28"/>
          <w:lang w:val="en-US" w:eastAsia="zh-CN" w:bidi="ar-SA"/>
        </w:rPr>
      </w:pPr>
      <w:r>
        <w:rPr>
          <w:rFonts w:hint="eastAsia" w:ascii="仿宋" w:hAnsi="仿宋" w:eastAsia="仿宋" w:cs="Times New Roman"/>
          <w:color w:val="auto"/>
          <w:kern w:val="2"/>
          <w:sz w:val="28"/>
          <w:szCs w:val="28"/>
          <w:lang w:val="en-US" w:eastAsia="zh-CN" w:bidi="ar-SA"/>
        </w:rPr>
        <w:t>9.由于施工、维修材料等因素发生质量事故，其经济损失 由供应商承担并按合同条款赔偿采购人因此受到的损失。</w:t>
      </w:r>
    </w:p>
    <w:p w14:paraId="19A3756A">
      <w:pPr>
        <w:pStyle w:val="13"/>
        <w:numPr>
          <w:ilvl w:val="3"/>
          <w:numId w:val="0"/>
        </w:numPr>
        <w:spacing w:line="360" w:lineRule="auto"/>
        <w:ind w:firstLine="280" w:firstLineChars="100"/>
        <w:rPr>
          <w:rFonts w:hint="eastAsia" w:ascii="仿宋" w:hAnsi="仿宋" w:eastAsia="仿宋" w:cs="Times New Roman"/>
          <w:color w:val="auto"/>
          <w:kern w:val="2"/>
          <w:sz w:val="28"/>
          <w:szCs w:val="28"/>
          <w:lang w:val="en-US" w:eastAsia="zh-CN" w:bidi="ar-SA"/>
        </w:rPr>
      </w:pPr>
      <w:r>
        <w:rPr>
          <w:rFonts w:hint="eastAsia" w:ascii="仿宋" w:hAnsi="仿宋" w:eastAsia="仿宋" w:cs="Times New Roman"/>
          <w:color w:val="auto"/>
          <w:kern w:val="2"/>
          <w:sz w:val="28"/>
          <w:szCs w:val="28"/>
          <w:lang w:val="en-US" w:eastAsia="zh-CN" w:bidi="ar-SA"/>
        </w:rPr>
        <w:t>10.接受项目行业管理部门及政府有关部门的指导，接受采购人的监督。</w:t>
      </w:r>
    </w:p>
    <w:p w14:paraId="2A1F304F">
      <w:pPr>
        <w:pStyle w:val="13"/>
        <w:numPr>
          <w:ilvl w:val="3"/>
          <w:numId w:val="0"/>
        </w:numPr>
        <w:spacing w:line="360" w:lineRule="auto"/>
        <w:ind w:firstLine="280" w:firstLineChars="100"/>
        <w:rPr>
          <w:rFonts w:hint="eastAsia" w:ascii="仿宋" w:hAnsi="仿宋" w:eastAsia="仿宋" w:cs="Times New Roman"/>
          <w:color w:val="auto"/>
          <w:kern w:val="2"/>
          <w:sz w:val="28"/>
          <w:szCs w:val="28"/>
          <w:lang w:val="en-US" w:eastAsia="zh-CN" w:bidi="ar-SA"/>
        </w:rPr>
      </w:pPr>
      <w:r>
        <w:rPr>
          <w:rFonts w:hint="eastAsia" w:ascii="仿宋" w:hAnsi="仿宋" w:eastAsia="仿宋" w:cs="Times New Roman"/>
          <w:color w:val="auto"/>
          <w:kern w:val="2"/>
          <w:sz w:val="28"/>
          <w:szCs w:val="28"/>
          <w:lang w:val="en-US" w:eastAsia="zh-CN" w:bidi="ar-SA"/>
        </w:rPr>
        <w:t>11.其他未尽事宜由采购人与供应商在签订采购合同时约定。</w:t>
      </w:r>
    </w:p>
    <w:p w14:paraId="64DA9309">
      <w:pPr>
        <w:pStyle w:val="13"/>
        <w:numPr>
          <w:ilvl w:val="3"/>
          <w:numId w:val="0"/>
        </w:numPr>
        <w:spacing w:line="360" w:lineRule="auto"/>
        <w:ind w:firstLine="280" w:firstLineChars="100"/>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Times New Roman"/>
          <w:color w:val="auto"/>
          <w:kern w:val="2"/>
          <w:sz w:val="28"/>
          <w:szCs w:val="28"/>
          <w:lang w:val="en-US" w:eastAsia="zh-CN" w:bidi="ar-SA"/>
        </w:rPr>
        <w:t>12.</w:t>
      </w:r>
      <w:r>
        <w:rPr>
          <w:rFonts w:hint="eastAsia" w:ascii="仿宋" w:hAnsi="仿宋" w:eastAsia="仿宋" w:cs="仿宋"/>
          <w:i w:val="0"/>
          <w:iCs w:val="0"/>
          <w:color w:val="000000"/>
          <w:kern w:val="0"/>
          <w:sz w:val="28"/>
          <w:szCs w:val="28"/>
          <w:u w:val="none"/>
          <w:lang w:val="en-US" w:eastAsia="zh-CN" w:bidi="ar"/>
        </w:rPr>
        <w:t>特殊作业环境禁止无牌无证上岗。</w:t>
      </w:r>
    </w:p>
    <w:p w14:paraId="2105CCDF">
      <w:pPr>
        <w:pStyle w:val="13"/>
        <w:numPr>
          <w:ilvl w:val="3"/>
          <w:numId w:val="0"/>
        </w:numPr>
        <w:spacing w:line="360" w:lineRule="auto"/>
        <w:ind w:firstLine="280" w:firstLineChars="100"/>
        <w:rPr>
          <w:rFonts w:hint="eastAsia" w:ascii="仿宋" w:hAnsi="仿宋" w:eastAsia="仿宋" w:cs="仿宋"/>
          <w:i w:val="0"/>
          <w:iCs w:val="0"/>
          <w:snapToGrid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13.</w:t>
      </w:r>
      <w:r>
        <w:rPr>
          <w:rFonts w:hint="eastAsia" w:ascii="仿宋" w:hAnsi="仿宋" w:eastAsia="仿宋" w:cs="仿宋"/>
          <w:i w:val="0"/>
          <w:iCs w:val="0"/>
          <w:snapToGrid w:val="0"/>
          <w:color w:val="000000"/>
          <w:kern w:val="0"/>
          <w:sz w:val="28"/>
          <w:szCs w:val="28"/>
          <w:u w:val="none"/>
          <w:lang w:val="en-US" w:eastAsia="zh-CN" w:bidi="ar"/>
        </w:rPr>
        <w:t>以下表格为过渡期零星维修服务商考核，用于月度履约评价，作为服务费支付、合同履约依据。</w:t>
      </w:r>
    </w:p>
    <w:p w14:paraId="756B7EC9">
      <w:pPr>
        <w:numPr>
          <w:ilvl w:val="0"/>
          <w:numId w:val="0"/>
        </w:numPr>
        <w:kinsoku w:val="0"/>
        <w:autoSpaceDE w:val="0"/>
        <w:autoSpaceDN w:val="0"/>
        <w:adjustRightInd w:val="0"/>
        <w:snapToGrid w:val="0"/>
        <w:spacing w:line="240" w:lineRule="auto"/>
        <w:jc w:val="left"/>
        <w:textAlignment w:val="baseline"/>
        <w:rPr>
          <w:rFonts w:hint="default" w:ascii="仿宋" w:hAnsi="仿宋" w:eastAsia="仿宋" w:cs="仿宋"/>
          <w:i w:val="0"/>
          <w:iCs w:val="0"/>
          <w:snapToGrid w:val="0"/>
          <w:color w:val="000000"/>
          <w:kern w:val="0"/>
          <w:sz w:val="28"/>
          <w:szCs w:val="28"/>
          <w:u w:val="none"/>
          <w:lang w:val="en-US" w:eastAsia="zh-CN" w:bidi="ar"/>
        </w:rPr>
      </w:pPr>
    </w:p>
    <w:p w14:paraId="495DB442">
      <w:pPr>
        <w:numPr>
          <w:ilvl w:val="0"/>
          <w:numId w:val="7"/>
        </w:numPr>
        <w:kinsoku w:val="0"/>
        <w:autoSpaceDE w:val="0"/>
        <w:autoSpaceDN w:val="0"/>
        <w:adjustRightInd w:val="0"/>
        <w:snapToGrid w:val="0"/>
        <w:spacing w:line="240" w:lineRule="auto"/>
        <w:jc w:val="left"/>
        <w:textAlignment w:val="baseline"/>
        <w:rPr>
          <w:rFonts w:hint="default" w:ascii="仿宋" w:hAnsi="仿宋" w:eastAsia="仿宋" w:cs="仿宋"/>
          <w:i w:val="0"/>
          <w:iCs w:val="0"/>
          <w:snapToGrid w:val="0"/>
          <w:color w:val="000000"/>
          <w:kern w:val="0"/>
          <w:sz w:val="28"/>
          <w:szCs w:val="28"/>
          <w:u w:val="none"/>
          <w:lang w:val="en-US" w:eastAsia="zh-CN" w:bidi="ar"/>
        </w:rPr>
      </w:pPr>
      <w:r>
        <w:rPr>
          <w:rFonts w:hint="default" w:ascii="仿宋" w:hAnsi="仿宋" w:eastAsia="仿宋" w:cs="仿宋"/>
          <w:i w:val="0"/>
          <w:iCs w:val="0"/>
          <w:snapToGrid w:val="0"/>
          <w:color w:val="000000"/>
          <w:kern w:val="0"/>
          <w:sz w:val="28"/>
          <w:szCs w:val="28"/>
          <w:u w:val="none"/>
          <w:lang w:val="en-US" w:eastAsia="zh-CN" w:bidi="ar"/>
        </w:rPr>
        <w:t>考核标准以考核评分表要求为准：考核高于 80 分（含本数）按第三方复核后金额 100%付款，60 分（含本数）-80 分之间按第三方复核后金额 80%付款，低于 60 份视为不合格，供应商承担违约责任，若连续两月不合格，</w:t>
      </w:r>
      <w:r>
        <w:rPr>
          <w:rFonts w:hint="eastAsia" w:ascii="仿宋" w:hAnsi="仿宋" w:eastAsia="仿宋" w:cs="仿宋"/>
          <w:i w:val="0"/>
          <w:iCs w:val="0"/>
          <w:snapToGrid w:val="0"/>
          <w:color w:val="000000"/>
          <w:kern w:val="0"/>
          <w:sz w:val="28"/>
          <w:szCs w:val="28"/>
          <w:u w:val="none"/>
          <w:lang w:val="en-US" w:eastAsia="zh-CN" w:bidi="ar"/>
        </w:rPr>
        <w:t>采购人</w:t>
      </w:r>
      <w:r>
        <w:rPr>
          <w:rFonts w:hint="default" w:ascii="仿宋" w:hAnsi="仿宋" w:eastAsia="仿宋" w:cs="仿宋"/>
          <w:i w:val="0"/>
          <w:iCs w:val="0"/>
          <w:snapToGrid w:val="0"/>
          <w:color w:val="000000"/>
          <w:kern w:val="0"/>
          <w:sz w:val="28"/>
          <w:szCs w:val="28"/>
          <w:u w:val="none"/>
          <w:lang w:val="en-US" w:eastAsia="zh-CN" w:bidi="ar"/>
        </w:rPr>
        <w:t>有权提前终止合同。</w:t>
      </w:r>
    </w:p>
    <w:p w14:paraId="5A0B8843">
      <w:pPr>
        <w:numPr>
          <w:ilvl w:val="0"/>
          <w:numId w:val="0"/>
        </w:numPr>
        <w:kinsoku w:val="0"/>
        <w:autoSpaceDE w:val="0"/>
        <w:autoSpaceDN w:val="0"/>
        <w:adjustRightInd w:val="0"/>
        <w:snapToGrid w:val="0"/>
        <w:spacing w:line="240" w:lineRule="auto"/>
        <w:jc w:val="left"/>
        <w:textAlignment w:val="baseline"/>
        <w:rPr>
          <w:rFonts w:hint="default" w:ascii="仿宋" w:hAnsi="仿宋" w:eastAsia="仿宋" w:cs="仿宋"/>
          <w:i w:val="0"/>
          <w:iCs w:val="0"/>
          <w:snapToGrid w:val="0"/>
          <w:color w:val="000000"/>
          <w:kern w:val="0"/>
          <w:sz w:val="28"/>
          <w:szCs w:val="28"/>
          <w:u w:val="none"/>
          <w:lang w:val="en-US" w:eastAsia="zh-CN" w:bidi="ar"/>
        </w:rPr>
      </w:pPr>
    </w:p>
    <w:p w14:paraId="017BE907">
      <w:pPr>
        <w:numPr>
          <w:ilvl w:val="0"/>
          <w:numId w:val="7"/>
        </w:numPr>
        <w:kinsoku w:val="0"/>
        <w:autoSpaceDE w:val="0"/>
        <w:autoSpaceDN w:val="0"/>
        <w:adjustRightInd w:val="0"/>
        <w:snapToGrid w:val="0"/>
        <w:spacing w:line="240" w:lineRule="auto"/>
        <w:ind w:left="0" w:leftChars="0" w:firstLine="0" w:firstLineChars="0"/>
        <w:jc w:val="left"/>
        <w:textAlignment w:val="baseline"/>
        <w:rPr>
          <w:rFonts w:hint="eastAsia" w:ascii="仿宋" w:hAnsi="仿宋" w:eastAsia="仿宋" w:cs="仿宋"/>
          <w:i w:val="0"/>
          <w:iCs w:val="0"/>
          <w:snapToGrid w:val="0"/>
          <w:color w:val="000000"/>
          <w:kern w:val="0"/>
          <w:sz w:val="28"/>
          <w:szCs w:val="28"/>
          <w:u w:val="none"/>
          <w:lang w:val="en-US" w:eastAsia="zh-CN" w:bidi="ar"/>
        </w:rPr>
      </w:pPr>
      <w:r>
        <w:rPr>
          <w:rFonts w:hint="eastAsia" w:ascii="仿宋" w:hAnsi="仿宋" w:eastAsia="仿宋" w:cs="仿宋"/>
          <w:i w:val="0"/>
          <w:iCs w:val="0"/>
          <w:snapToGrid w:val="0"/>
          <w:color w:val="000000"/>
          <w:kern w:val="0"/>
          <w:sz w:val="28"/>
          <w:szCs w:val="28"/>
          <w:u w:val="none"/>
          <w:lang w:val="en-US" w:eastAsia="zh-CN" w:bidi="ar"/>
        </w:rPr>
        <w:t>考核表</w:t>
      </w:r>
    </w:p>
    <w:p w14:paraId="05C2BBEB">
      <w:pPr>
        <w:numPr>
          <w:ilvl w:val="0"/>
          <w:numId w:val="0"/>
        </w:numPr>
        <w:kinsoku w:val="0"/>
        <w:autoSpaceDE w:val="0"/>
        <w:autoSpaceDN w:val="0"/>
        <w:adjustRightInd w:val="0"/>
        <w:snapToGrid w:val="0"/>
        <w:spacing w:line="240" w:lineRule="auto"/>
        <w:jc w:val="left"/>
        <w:textAlignment w:val="baseline"/>
        <w:rPr>
          <w:rFonts w:hint="default" w:ascii="仿宋" w:hAnsi="仿宋" w:eastAsia="仿宋" w:cs="仿宋"/>
          <w:i w:val="0"/>
          <w:iCs w:val="0"/>
          <w:snapToGrid w:val="0"/>
          <w:color w:val="000000"/>
          <w:kern w:val="0"/>
          <w:sz w:val="28"/>
          <w:szCs w:val="28"/>
          <w:u w:val="none"/>
          <w:lang w:val="en-US" w:eastAsia="zh-CN" w:bidi="ar"/>
        </w:rPr>
      </w:pPr>
    </w:p>
    <w:tbl>
      <w:tblPr>
        <w:tblStyle w:val="7"/>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76"/>
        <w:gridCol w:w="1336"/>
        <w:gridCol w:w="1056"/>
        <w:gridCol w:w="3804"/>
        <w:gridCol w:w="1824"/>
      </w:tblGrid>
      <w:tr w14:paraId="3A39B6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0" w:hRule="atLeast"/>
        </w:trPr>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48D8E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序号</w:t>
            </w:r>
          </w:p>
        </w:tc>
        <w:tc>
          <w:tcPr>
            <w:tcW w:w="6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3A93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考核项目</w:t>
            </w:r>
          </w:p>
        </w:tc>
        <w:tc>
          <w:tcPr>
            <w:tcW w:w="5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F158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分值</w:t>
            </w:r>
          </w:p>
        </w:tc>
        <w:tc>
          <w:tcPr>
            <w:tcW w:w="22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725B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考核内容与评分标准</w:t>
            </w:r>
          </w:p>
        </w:tc>
        <w:tc>
          <w:tcPr>
            <w:tcW w:w="10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ED9D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实得分</w:t>
            </w:r>
          </w:p>
        </w:tc>
      </w:tr>
      <w:tr w14:paraId="47FE9A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5" w:hRule="atLeast"/>
        </w:trPr>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AD9A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w:t>
            </w:r>
          </w:p>
        </w:tc>
        <w:tc>
          <w:tcPr>
            <w:tcW w:w="6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A1E6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响应时效</w:t>
            </w:r>
          </w:p>
        </w:tc>
        <w:tc>
          <w:tcPr>
            <w:tcW w:w="5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48C8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20 分</w:t>
            </w:r>
          </w:p>
        </w:tc>
        <w:tc>
          <w:tcPr>
            <w:tcW w:w="2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86C7E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 紧急维修（漏水、断电等）：30 分钟内到场，超时一次扣 5 分；</w:t>
            </w:r>
            <w:r>
              <w:rPr>
                <w:rFonts w:hint="eastAsia" w:ascii="仿宋" w:hAnsi="仿宋" w:eastAsia="仿宋" w:cs="仿宋"/>
                <w:i w:val="0"/>
                <w:iCs w:val="0"/>
                <w:snapToGrid w:val="0"/>
                <w:color w:val="000000"/>
                <w:kern w:val="0"/>
                <w:sz w:val="28"/>
                <w:szCs w:val="28"/>
                <w:u w:val="none"/>
                <w:lang w:val="en-US" w:eastAsia="zh-CN" w:bidi="ar"/>
              </w:rPr>
              <w:br w:type="textWrapping"/>
            </w:r>
            <w:r>
              <w:rPr>
                <w:rFonts w:hint="eastAsia" w:ascii="仿宋" w:hAnsi="仿宋" w:eastAsia="仿宋" w:cs="仿宋"/>
                <w:i w:val="0"/>
                <w:iCs w:val="0"/>
                <w:snapToGrid w:val="0"/>
                <w:color w:val="000000"/>
                <w:kern w:val="0"/>
                <w:sz w:val="28"/>
                <w:szCs w:val="28"/>
                <w:u w:val="none"/>
                <w:lang w:val="en-US" w:eastAsia="zh-CN" w:bidi="ar"/>
              </w:rPr>
              <w:t>2. 一般维修：2 小时内到场，超时一次扣 3 分；</w:t>
            </w:r>
            <w:r>
              <w:rPr>
                <w:rFonts w:hint="eastAsia" w:ascii="仿宋" w:hAnsi="仿宋" w:eastAsia="仿宋" w:cs="仿宋"/>
                <w:i w:val="0"/>
                <w:iCs w:val="0"/>
                <w:snapToGrid w:val="0"/>
                <w:color w:val="000000"/>
                <w:kern w:val="0"/>
                <w:sz w:val="28"/>
                <w:szCs w:val="28"/>
                <w:u w:val="none"/>
                <w:lang w:val="en-US" w:eastAsia="zh-CN" w:bidi="ar"/>
              </w:rPr>
              <w:br w:type="textWrapping"/>
            </w:r>
            <w:r>
              <w:rPr>
                <w:rFonts w:hint="eastAsia" w:ascii="仿宋" w:hAnsi="仿宋" w:eastAsia="仿宋" w:cs="仿宋"/>
                <w:i w:val="0"/>
                <w:iCs w:val="0"/>
                <w:snapToGrid w:val="0"/>
                <w:color w:val="000000"/>
                <w:kern w:val="0"/>
                <w:sz w:val="28"/>
                <w:szCs w:val="28"/>
                <w:u w:val="none"/>
                <w:lang w:val="en-US" w:eastAsia="zh-CN" w:bidi="ar"/>
              </w:rPr>
              <w:t>3. 未响应、拒单一次本项 0 分。</w:t>
            </w:r>
          </w:p>
        </w:tc>
        <w:tc>
          <w:tcPr>
            <w:tcW w:w="10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50D4F">
            <w:pPr>
              <w:jc w:val="center"/>
              <w:rPr>
                <w:rFonts w:hint="eastAsia" w:ascii="仿宋" w:hAnsi="仿宋" w:eastAsia="仿宋" w:cs="仿宋"/>
                <w:i w:val="0"/>
                <w:iCs w:val="0"/>
                <w:color w:val="000000"/>
                <w:sz w:val="28"/>
                <w:szCs w:val="28"/>
                <w:u w:val="none"/>
              </w:rPr>
            </w:pPr>
          </w:p>
        </w:tc>
      </w:tr>
      <w:tr w14:paraId="0DBCAB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90" w:hRule="atLeast"/>
        </w:trPr>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D1E7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2</w:t>
            </w:r>
          </w:p>
        </w:tc>
        <w:tc>
          <w:tcPr>
            <w:tcW w:w="6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57E2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维修质量</w:t>
            </w:r>
          </w:p>
        </w:tc>
        <w:tc>
          <w:tcPr>
            <w:tcW w:w="5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E578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25 分</w:t>
            </w:r>
          </w:p>
        </w:tc>
        <w:tc>
          <w:tcPr>
            <w:tcW w:w="2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EFE4D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 维修完成后一次性验收合格得满分；返工 1 次扣 5 分，同一问题反复返工扣 10 分；</w:t>
            </w:r>
            <w:r>
              <w:rPr>
                <w:rFonts w:hint="eastAsia" w:ascii="仿宋" w:hAnsi="仿宋" w:eastAsia="仿宋" w:cs="仿宋"/>
                <w:i w:val="0"/>
                <w:iCs w:val="0"/>
                <w:snapToGrid w:val="0"/>
                <w:color w:val="000000"/>
                <w:kern w:val="0"/>
                <w:sz w:val="28"/>
                <w:szCs w:val="28"/>
                <w:u w:val="none"/>
                <w:lang w:val="en-US" w:eastAsia="zh-CN" w:bidi="ar"/>
              </w:rPr>
              <w:br w:type="textWrapping"/>
            </w:r>
            <w:r>
              <w:rPr>
                <w:rFonts w:hint="eastAsia" w:ascii="仿宋" w:hAnsi="仿宋" w:eastAsia="仿宋" w:cs="仿宋"/>
                <w:i w:val="0"/>
                <w:iCs w:val="0"/>
                <w:snapToGrid w:val="0"/>
                <w:color w:val="000000"/>
                <w:kern w:val="0"/>
                <w:sz w:val="28"/>
                <w:szCs w:val="28"/>
                <w:u w:val="none"/>
                <w:lang w:val="en-US" w:eastAsia="zh-CN" w:bidi="ar"/>
              </w:rPr>
              <w:t>2. 维修后存在安全隐患、偷工减料，本项不得分；</w:t>
            </w:r>
            <w:r>
              <w:rPr>
                <w:rFonts w:hint="eastAsia" w:ascii="仿宋" w:hAnsi="仿宋" w:eastAsia="仿宋" w:cs="仿宋"/>
                <w:i w:val="0"/>
                <w:iCs w:val="0"/>
                <w:snapToGrid w:val="0"/>
                <w:color w:val="000000"/>
                <w:kern w:val="0"/>
                <w:sz w:val="28"/>
                <w:szCs w:val="28"/>
                <w:u w:val="none"/>
                <w:lang w:val="en-US" w:eastAsia="zh-CN" w:bidi="ar"/>
              </w:rPr>
              <w:br w:type="textWrapping"/>
            </w:r>
            <w:r>
              <w:rPr>
                <w:rFonts w:hint="eastAsia" w:ascii="仿宋" w:hAnsi="仿宋" w:eastAsia="仿宋" w:cs="仿宋"/>
                <w:i w:val="0"/>
                <w:iCs w:val="0"/>
                <w:snapToGrid w:val="0"/>
                <w:color w:val="000000"/>
                <w:kern w:val="0"/>
                <w:sz w:val="28"/>
                <w:szCs w:val="28"/>
                <w:u w:val="none"/>
                <w:lang w:val="en-US" w:eastAsia="zh-CN" w:bidi="ar"/>
              </w:rPr>
              <w:t>3. 维修现场恢复完好（清理垃圾、复原设施）。</w:t>
            </w:r>
          </w:p>
        </w:tc>
        <w:tc>
          <w:tcPr>
            <w:tcW w:w="10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845FF4">
            <w:pPr>
              <w:jc w:val="center"/>
              <w:rPr>
                <w:rFonts w:hint="eastAsia" w:ascii="仿宋" w:hAnsi="仿宋" w:eastAsia="仿宋" w:cs="仿宋"/>
                <w:i w:val="0"/>
                <w:iCs w:val="0"/>
                <w:color w:val="000000"/>
                <w:sz w:val="28"/>
                <w:szCs w:val="28"/>
                <w:u w:val="none"/>
              </w:rPr>
            </w:pPr>
          </w:p>
        </w:tc>
      </w:tr>
      <w:tr w14:paraId="3570CB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40" w:hRule="atLeast"/>
        </w:trPr>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94D6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3</w:t>
            </w:r>
          </w:p>
        </w:tc>
        <w:tc>
          <w:tcPr>
            <w:tcW w:w="6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F203C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工单管理</w:t>
            </w:r>
          </w:p>
        </w:tc>
        <w:tc>
          <w:tcPr>
            <w:tcW w:w="5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E9387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15 分</w:t>
            </w:r>
          </w:p>
        </w:tc>
        <w:tc>
          <w:tcPr>
            <w:tcW w:w="2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8B31B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 接报后规范登记维修工单，完工及时填报、闭环；缺单漏单 1 次扣 3 分；</w:t>
            </w:r>
            <w:r>
              <w:rPr>
                <w:rFonts w:hint="eastAsia" w:ascii="仿宋" w:hAnsi="仿宋" w:eastAsia="仿宋" w:cs="仿宋"/>
                <w:i w:val="0"/>
                <w:iCs w:val="0"/>
                <w:snapToGrid w:val="0"/>
                <w:color w:val="000000"/>
                <w:kern w:val="0"/>
                <w:sz w:val="28"/>
                <w:szCs w:val="28"/>
                <w:u w:val="none"/>
                <w:lang w:val="en-US" w:eastAsia="zh-CN" w:bidi="ar"/>
              </w:rPr>
              <w:br w:type="textWrapping"/>
            </w:r>
            <w:r>
              <w:rPr>
                <w:rFonts w:hint="eastAsia" w:ascii="仿宋" w:hAnsi="仿宋" w:eastAsia="仿宋" w:cs="仿宋"/>
                <w:i w:val="0"/>
                <w:iCs w:val="0"/>
                <w:snapToGrid w:val="0"/>
                <w:color w:val="000000"/>
                <w:kern w:val="0"/>
                <w:sz w:val="28"/>
                <w:szCs w:val="28"/>
                <w:u w:val="none"/>
                <w:lang w:val="en-US" w:eastAsia="zh-CN" w:bidi="ar"/>
              </w:rPr>
              <w:t>2. 工单信息填写完整（故障、处理内容、工时材料），信息缺失每次扣 2 分。</w:t>
            </w:r>
          </w:p>
        </w:tc>
        <w:tc>
          <w:tcPr>
            <w:tcW w:w="10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D2A608">
            <w:pPr>
              <w:jc w:val="center"/>
              <w:rPr>
                <w:rFonts w:hint="eastAsia" w:ascii="仿宋" w:hAnsi="仿宋" w:eastAsia="仿宋" w:cs="仿宋"/>
                <w:i w:val="0"/>
                <w:iCs w:val="0"/>
                <w:color w:val="000000"/>
                <w:sz w:val="28"/>
                <w:szCs w:val="28"/>
                <w:u w:val="none"/>
              </w:rPr>
            </w:pPr>
          </w:p>
        </w:tc>
      </w:tr>
      <w:tr w14:paraId="2A51C5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90" w:hRule="atLeast"/>
        </w:trPr>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114B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4</w:t>
            </w:r>
          </w:p>
        </w:tc>
        <w:tc>
          <w:tcPr>
            <w:tcW w:w="6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D89E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人员管理</w:t>
            </w:r>
          </w:p>
        </w:tc>
        <w:tc>
          <w:tcPr>
            <w:tcW w:w="5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2D74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15 分</w:t>
            </w:r>
          </w:p>
        </w:tc>
        <w:tc>
          <w:tcPr>
            <w:tcW w:w="2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2A73E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 维修人员持证上岗、着装规范，文明施工；着装不规范、态度差每次扣 3 分；</w:t>
            </w:r>
            <w:r>
              <w:rPr>
                <w:rFonts w:hint="eastAsia" w:ascii="仿宋" w:hAnsi="仿宋" w:eastAsia="仿宋" w:cs="仿宋"/>
                <w:i w:val="0"/>
                <w:iCs w:val="0"/>
                <w:snapToGrid w:val="0"/>
                <w:color w:val="000000"/>
                <w:kern w:val="0"/>
                <w:sz w:val="28"/>
                <w:szCs w:val="28"/>
                <w:u w:val="none"/>
                <w:lang w:val="en-US" w:eastAsia="zh-CN" w:bidi="ar"/>
              </w:rPr>
              <w:br w:type="textWrapping"/>
            </w:r>
            <w:r>
              <w:rPr>
                <w:rFonts w:hint="eastAsia" w:ascii="仿宋" w:hAnsi="仿宋" w:eastAsia="仿宋" w:cs="仿宋"/>
                <w:i w:val="0"/>
                <w:iCs w:val="0"/>
                <w:snapToGrid w:val="0"/>
                <w:color w:val="000000"/>
                <w:kern w:val="0"/>
                <w:sz w:val="28"/>
                <w:szCs w:val="28"/>
                <w:u w:val="none"/>
                <w:lang w:val="en-US" w:eastAsia="zh-CN" w:bidi="ar"/>
              </w:rPr>
              <w:t>2. 人员变动提前告知甲方；擅自更换人员扣 5 分；</w:t>
            </w:r>
            <w:r>
              <w:rPr>
                <w:rFonts w:hint="eastAsia" w:ascii="仿宋" w:hAnsi="仿宋" w:eastAsia="仿宋" w:cs="仿宋"/>
                <w:i w:val="0"/>
                <w:iCs w:val="0"/>
                <w:snapToGrid w:val="0"/>
                <w:color w:val="000000"/>
                <w:kern w:val="0"/>
                <w:sz w:val="28"/>
                <w:szCs w:val="28"/>
                <w:u w:val="none"/>
                <w:lang w:val="en-US" w:eastAsia="zh-CN" w:bidi="ar"/>
              </w:rPr>
              <w:br w:type="textWrapping"/>
            </w:r>
            <w:r>
              <w:rPr>
                <w:rFonts w:hint="eastAsia" w:ascii="仿宋" w:hAnsi="仿宋" w:eastAsia="仿宋" w:cs="仿宋"/>
                <w:i w:val="0"/>
                <w:iCs w:val="0"/>
                <w:snapToGrid w:val="0"/>
                <w:color w:val="000000"/>
                <w:kern w:val="0"/>
                <w:sz w:val="28"/>
                <w:szCs w:val="28"/>
                <w:u w:val="none"/>
                <w:lang w:val="en-US" w:eastAsia="zh-CN" w:bidi="ar"/>
              </w:rPr>
              <w:t>3. 遵守院内管理制度，不违规进入非作业区域。</w:t>
            </w:r>
          </w:p>
        </w:tc>
        <w:tc>
          <w:tcPr>
            <w:tcW w:w="10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A4E4C">
            <w:pPr>
              <w:jc w:val="center"/>
              <w:rPr>
                <w:rFonts w:hint="eastAsia" w:ascii="仿宋" w:hAnsi="仿宋" w:eastAsia="仿宋" w:cs="仿宋"/>
                <w:i w:val="0"/>
                <w:iCs w:val="0"/>
                <w:color w:val="000000"/>
                <w:sz w:val="28"/>
                <w:szCs w:val="28"/>
                <w:u w:val="none"/>
              </w:rPr>
            </w:pPr>
          </w:p>
        </w:tc>
      </w:tr>
      <w:tr w14:paraId="06F8E2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40" w:hRule="atLeast"/>
        </w:trPr>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52E6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5</w:t>
            </w:r>
          </w:p>
        </w:tc>
        <w:tc>
          <w:tcPr>
            <w:tcW w:w="6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9CC8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安全管理</w:t>
            </w:r>
          </w:p>
        </w:tc>
        <w:tc>
          <w:tcPr>
            <w:tcW w:w="5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41E3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15 分</w:t>
            </w:r>
          </w:p>
        </w:tc>
        <w:tc>
          <w:tcPr>
            <w:tcW w:w="2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0B94D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 施工做好安全防护，高空 / 水电作业规范；安全措施不到位一次扣 5 分；</w:t>
            </w:r>
            <w:r>
              <w:rPr>
                <w:rFonts w:hint="eastAsia" w:ascii="仿宋" w:hAnsi="仿宋" w:eastAsia="仿宋" w:cs="仿宋"/>
                <w:i w:val="0"/>
                <w:iCs w:val="0"/>
                <w:snapToGrid w:val="0"/>
                <w:color w:val="000000"/>
                <w:kern w:val="0"/>
                <w:sz w:val="28"/>
                <w:szCs w:val="28"/>
                <w:u w:val="none"/>
                <w:lang w:val="en-US" w:eastAsia="zh-CN" w:bidi="ar"/>
              </w:rPr>
              <w:br w:type="textWrapping"/>
            </w:r>
            <w:r>
              <w:rPr>
                <w:rFonts w:hint="eastAsia" w:ascii="仿宋" w:hAnsi="仿宋" w:eastAsia="仿宋" w:cs="仿宋"/>
                <w:i w:val="0"/>
                <w:iCs w:val="0"/>
                <w:snapToGrid w:val="0"/>
                <w:color w:val="000000"/>
                <w:kern w:val="0"/>
                <w:sz w:val="28"/>
                <w:szCs w:val="28"/>
                <w:u w:val="none"/>
                <w:lang w:val="en-US" w:eastAsia="zh-CN" w:bidi="ar"/>
              </w:rPr>
              <w:t>2. 发生安全事故本项 0 分，且按合同追责；</w:t>
            </w:r>
            <w:r>
              <w:rPr>
                <w:rFonts w:hint="eastAsia" w:ascii="仿宋" w:hAnsi="仿宋" w:eastAsia="仿宋" w:cs="仿宋"/>
                <w:i w:val="0"/>
                <w:iCs w:val="0"/>
                <w:snapToGrid w:val="0"/>
                <w:color w:val="000000"/>
                <w:kern w:val="0"/>
                <w:sz w:val="28"/>
                <w:szCs w:val="28"/>
                <w:u w:val="none"/>
                <w:lang w:val="en-US" w:eastAsia="zh-CN" w:bidi="ar"/>
              </w:rPr>
              <w:br w:type="textWrapping"/>
            </w:r>
            <w:r>
              <w:rPr>
                <w:rFonts w:hint="eastAsia" w:ascii="仿宋" w:hAnsi="仿宋" w:eastAsia="仿宋" w:cs="仿宋"/>
                <w:i w:val="0"/>
                <w:iCs w:val="0"/>
                <w:snapToGrid w:val="0"/>
                <w:color w:val="000000"/>
                <w:kern w:val="0"/>
                <w:sz w:val="28"/>
                <w:szCs w:val="28"/>
                <w:u w:val="none"/>
                <w:lang w:val="en-US" w:eastAsia="zh-CN" w:bidi="ar"/>
              </w:rPr>
              <w:t>3. 施工造成财产损坏照价赔偿，未赔偿扣全部分值。</w:t>
            </w:r>
          </w:p>
        </w:tc>
        <w:tc>
          <w:tcPr>
            <w:tcW w:w="10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15E25">
            <w:pPr>
              <w:jc w:val="center"/>
              <w:rPr>
                <w:rFonts w:hint="eastAsia" w:ascii="仿宋" w:hAnsi="仿宋" w:eastAsia="仿宋" w:cs="仿宋"/>
                <w:i w:val="0"/>
                <w:iCs w:val="0"/>
                <w:color w:val="000000"/>
                <w:sz w:val="28"/>
                <w:szCs w:val="28"/>
                <w:u w:val="none"/>
              </w:rPr>
            </w:pPr>
          </w:p>
        </w:tc>
      </w:tr>
      <w:tr w14:paraId="046FF2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B3ED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6</w:t>
            </w:r>
          </w:p>
        </w:tc>
        <w:tc>
          <w:tcPr>
            <w:tcW w:w="6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9F41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配合服务</w:t>
            </w:r>
          </w:p>
        </w:tc>
        <w:tc>
          <w:tcPr>
            <w:tcW w:w="5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FF4FC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10 分</w:t>
            </w:r>
          </w:p>
        </w:tc>
        <w:tc>
          <w:tcPr>
            <w:tcW w:w="2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EF69D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 配合甲方巡检、临时抢修、迎检保障；不配合一次扣 3 分；</w:t>
            </w:r>
            <w:r>
              <w:rPr>
                <w:rFonts w:hint="eastAsia" w:ascii="仿宋" w:hAnsi="仿宋" w:eastAsia="仿宋" w:cs="仿宋"/>
                <w:i w:val="0"/>
                <w:iCs w:val="0"/>
                <w:snapToGrid w:val="0"/>
                <w:color w:val="000000"/>
                <w:kern w:val="0"/>
                <w:sz w:val="28"/>
                <w:szCs w:val="28"/>
                <w:u w:val="none"/>
                <w:lang w:val="en-US" w:eastAsia="zh-CN" w:bidi="ar"/>
              </w:rPr>
              <w:br w:type="textWrapping"/>
            </w:r>
            <w:r>
              <w:rPr>
                <w:rFonts w:hint="eastAsia" w:ascii="仿宋" w:hAnsi="仿宋" w:eastAsia="仿宋" w:cs="仿宋"/>
                <w:i w:val="0"/>
                <w:iCs w:val="0"/>
                <w:snapToGrid w:val="0"/>
                <w:color w:val="000000"/>
                <w:kern w:val="0"/>
                <w:sz w:val="28"/>
                <w:szCs w:val="28"/>
                <w:u w:val="none"/>
                <w:lang w:val="en-US" w:eastAsia="zh-CN" w:bidi="ar"/>
              </w:rPr>
              <w:t>2. 服从甲方管理安排，沟通顺畅。</w:t>
            </w:r>
          </w:p>
        </w:tc>
        <w:tc>
          <w:tcPr>
            <w:tcW w:w="10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3DAFE">
            <w:pPr>
              <w:jc w:val="center"/>
              <w:rPr>
                <w:rFonts w:hint="eastAsia" w:ascii="仿宋" w:hAnsi="仿宋" w:eastAsia="仿宋" w:cs="仿宋"/>
                <w:i w:val="0"/>
                <w:iCs w:val="0"/>
                <w:color w:val="000000"/>
                <w:sz w:val="28"/>
                <w:szCs w:val="28"/>
                <w:u w:val="none"/>
              </w:rPr>
            </w:pPr>
          </w:p>
        </w:tc>
      </w:tr>
      <w:tr w14:paraId="5F418B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C0F8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合计</w:t>
            </w:r>
          </w:p>
        </w:tc>
        <w:tc>
          <w:tcPr>
            <w:tcW w:w="6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452A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总分</w:t>
            </w:r>
          </w:p>
        </w:tc>
        <w:tc>
          <w:tcPr>
            <w:tcW w:w="5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BCCB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100 分</w:t>
            </w:r>
          </w:p>
        </w:tc>
        <w:tc>
          <w:tcPr>
            <w:tcW w:w="22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0C9B0">
            <w:pPr>
              <w:jc w:val="center"/>
              <w:rPr>
                <w:rFonts w:hint="eastAsia" w:ascii="仿宋" w:hAnsi="仿宋" w:eastAsia="仿宋" w:cs="仿宋"/>
                <w:i w:val="0"/>
                <w:iCs w:val="0"/>
                <w:color w:val="000000"/>
                <w:sz w:val="28"/>
                <w:szCs w:val="28"/>
                <w:u w:val="none"/>
              </w:rPr>
            </w:pPr>
          </w:p>
        </w:tc>
        <w:tc>
          <w:tcPr>
            <w:tcW w:w="10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18CEC">
            <w:pPr>
              <w:jc w:val="center"/>
              <w:rPr>
                <w:rFonts w:hint="eastAsia" w:ascii="仿宋" w:hAnsi="仿宋" w:eastAsia="仿宋" w:cs="仿宋"/>
                <w:i w:val="0"/>
                <w:iCs w:val="0"/>
                <w:color w:val="000000"/>
                <w:sz w:val="28"/>
                <w:szCs w:val="28"/>
                <w:u w:val="none"/>
              </w:rPr>
            </w:pPr>
          </w:p>
        </w:tc>
      </w:tr>
    </w:tbl>
    <w:p w14:paraId="63EDAEF8">
      <w:pPr>
        <w:numPr>
          <w:ilvl w:val="0"/>
          <w:numId w:val="0"/>
        </w:numPr>
        <w:kinsoku w:val="0"/>
        <w:autoSpaceDE w:val="0"/>
        <w:autoSpaceDN w:val="0"/>
        <w:adjustRightInd w:val="0"/>
        <w:snapToGrid w:val="0"/>
        <w:spacing w:line="240" w:lineRule="auto"/>
        <w:jc w:val="left"/>
        <w:textAlignment w:val="baseline"/>
        <w:rPr>
          <w:rFonts w:hint="default" w:ascii="仿宋" w:hAnsi="仿宋" w:eastAsia="仿宋" w:cs="仿宋"/>
          <w:i w:val="0"/>
          <w:iCs w:val="0"/>
          <w:snapToGrid w:val="0"/>
          <w:color w:val="000000"/>
          <w:kern w:val="0"/>
          <w:sz w:val="28"/>
          <w:szCs w:val="28"/>
          <w:u w:val="none"/>
          <w:lang w:val="en-US" w:eastAsia="zh-CN" w:bidi="ar"/>
        </w:rPr>
        <w:sectPr>
          <w:headerReference r:id="rId35" w:type="default"/>
          <w:footerReference r:id="rId36" w:type="default"/>
          <w:pgSz w:w="11906" w:h="16839"/>
          <w:pgMar w:top="1213" w:right="1625" w:bottom="1362" w:left="1696" w:header="825" w:footer="1200" w:gutter="0"/>
          <w:cols w:space="720" w:num="1"/>
        </w:sectPr>
      </w:pPr>
    </w:p>
    <w:p w14:paraId="5641BBFE">
      <w:pPr>
        <w:spacing w:before="79" w:line="219" w:lineRule="auto"/>
        <w:rPr>
          <w:rFonts w:ascii="宋体" w:hAnsi="宋体" w:eastAsia="宋体" w:cs="宋体"/>
          <w:sz w:val="24"/>
          <w:szCs w:val="24"/>
        </w:rPr>
      </w:pPr>
      <w:r>
        <w:rPr>
          <w:rFonts w:ascii="宋体" w:hAnsi="宋体" w:eastAsia="宋体" w:cs="宋体"/>
          <w:b/>
          <w:bCs/>
          <w:spacing w:val="-3"/>
          <w:sz w:val="24"/>
          <w:szCs w:val="24"/>
        </w:rPr>
        <w:t>注：1、以上带★号条款为实质性要求。</w:t>
      </w:r>
    </w:p>
    <w:p w14:paraId="2F9CE5A7">
      <w:pPr>
        <w:spacing w:before="183" w:line="219" w:lineRule="auto"/>
        <w:jc w:val="right"/>
        <w:outlineLvl w:val="0"/>
        <w:rPr>
          <w:rFonts w:ascii="宋体" w:hAnsi="宋体" w:eastAsia="宋体" w:cs="宋体"/>
          <w:sz w:val="24"/>
          <w:szCs w:val="24"/>
        </w:rPr>
      </w:pPr>
      <w:r>
        <w:rPr>
          <w:rFonts w:ascii="宋体" w:hAnsi="宋体" w:eastAsia="宋体" w:cs="宋体"/>
          <w:b/>
          <w:bCs/>
          <w:spacing w:val="-3"/>
          <w:sz w:val="24"/>
          <w:szCs w:val="24"/>
        </w:rPr>
        <w:t>2、本项目所涉及的所有国家标准、地方标准、行业标准等如有最新的标准以最新标准为准。</w:t>
      </w:r>
    </w:p>
    <w:p w14:paraId="55A7A7A1">
      <w:pPr>
        <w:pStyle w:val="4"/>
        <w:spacing w:line="243" w:lineRule="auto"/>
      </w:pPr>
    </w:p>
    <w:p w14:paraId="62AF9FE1">
      <w:pPr>
        <w:pStyle w:val="4"/>
        <w:spacing w:line="296" w:lineRule="auto"/>
      </w:pPr>
    </w:p>
    <w:p w14:paraId="6389B614">
      <w:pPr>
        <w:spacing w:before="101" w:line="224" w:lineRule="auto"/>
        <w:ind w:left="2798"/>
        <w:outlineLvl w:val="0"/>
        <w:rPr>
          <w:rFonts w:ascii="宋体" w:hAnsi="宋体" w:eastAsia="宋体" w:cs="宋体"/>
          <w:b/>
          <w:bCs/>
          <w:spacing w:val="6"/>
          <w:sz w:val="31"/>
          <w:szCs w:val="31"/>
        </w:rPr>
      </w:pPr>
      <w:bookmarkStart w:id="11" w:name="bookmark11"/>
      <w:bookmarkEnd w:id="11"/>
      <w:bookmarkStart w:id="12" w:name="bookmark12"/>
      <w:bookmarkEnd w:id="12"/>
    </w:p>
    <w:p w14:paraId="64F962DD">
      <w:pPr>
        <w:spacing w:before="101" w:line="224" w:lineRule="auto"/>
        <w:ind w:left="2798"/>
        <w:outlineLvl w:val="0"/>
        <w:rPr>
          <w:rFonts w:ascii="宋体" w:hAnsi="宋体" w:eastAsia="宋体" w:cs="宋体"/>
          <w:b/>
          <w:bCs/>
          <w:spacing w:val="6"/>
          <w:sz w:val="31"/>
          <w:szCs w:val="31"/>
        </w:rPr>
      </w:pPr>
    </w:p>
    <w:p w14:paraId="23A7DCBD">
      <w:pPr>
        <w:spacing w:before="101" w:line="224" w:lineRule="auto"/>
        <w:ind w:left="2798"/>
        <w:outlineLvl w:val="0"/>
        <w:rPr>
          <w:rFonts w:ascii="宋体" w:hAnsi="宋体" w:eastAsia="宋体" w:cs="宋体"/>
          <w:b/>
          <w:bCs/>
          <w:spacing w:val="6"/>
          <w:sz w:val="31"/>
          <w:szCs w:val="31"/>
        </w:rPr>
      </w:pPr>
    </w:p>
    <w:p w14:paraId="7F34EC13">
      <w:pPr>
        <w:spacing w:before="101" w:line="224" w:lineRule="auto"/>
        <w:ind w:left="2798"/>
        <w:outlineLvl w:val="0"/>
        <w:rPr>
          <w:rFonts w:ascii="宋体" w:hAnsi="宋体" w:eastAsia="宋体" w:cs="宋体"/>
          <w:b/>
          <w:bCs/>
          <w:spacing w:val="6"/>
          <w:sz w:val="31"/>
          <w:szCs w:val="31"/>
        </w:rPr>
      </w:pPr>
    </w:p>
    <w:p w14:paraId="198C4AC2">
      <w:pPr>
        <w:spacing w:before="101" w:line="224" w:lineRule="auto"/>
        <w:ind w:left="2798"/>
        <w:outlineLvl w:val="0"/>
        <w:rPr>
          <w:rFonts w:ascii="宋体" w:hAnsi="宋体" w:eastAsia="宋体" w:cs="宋体"/>
          <w:b/>
          <w:bCs/>
          <w:spacing w:val="6"/>
          <w:sz w:val="31"/>
          <w:szCs w:val="31"/>
        </w:rPr>
      </w:pPr>
    </w:p>
    <w:p w14:paraId="23C30726">
      <w:pPr>
        <w:spacing w:before="101" w:line="224" w:lineRule="auto"/>
        <w:ind w:left="2798"/>
        <w:outlineLvl w:val="0"/>
        <w:rPr>
          <w:rFonts w:ascii="宋体" w:hAnsi="宋体" w:eastAsia="宋体" w:cs="宋体"/>
          <w:b/>
          <w:bCs/>
          <w:spacing w:val="6"/>
          <w:sz w:val="31"/>
          <w:szCs w:val="31"/>
        </w:rPr>
      </w:pPr>
    </w:p>
    <w:p w14:paraId="6830B302">
      <w:pPr>
        <w:spacing w:before="101" w:line="224" w:lineRule="auto"/>
        <w:ind w:left="2798"/>
        <w:outlineLvl w:val="0"/>
        <w:rPr>
          <w:rFonts w:ascii="宋体" w:hAnsi="宋体" w:eastAsia="宋体" w:cs="宋体"/>
          <w:b/>
          <w:bCs/>
          <w:spacing w:val="6"/>
          <w:sz w:val="31"/>
          <w:szCs w:val="31"/>
        </w:rPr>
      </w:pPr>
    </w:p>
    <w:p w14:paraId="1C203D73">
      <w:pPr>
        <w:spacing w:before="101" w:line="224" w:lineRule="auto"/>
        <w:ind w:left="2798"/>
        <w:outlineLvl w:val="0"/>
        <w:rPr>
          <w:rFonts w:ascii="宋体" w:hAnsi="宋体" w:eastAsia="宋体" w:cs="宋体"/>
          <w:b/>
          <w:bCs/>
          <w:spacing w:val="6"/>
          <w:sz w:val="31"/>
          <w:szCs w:val="31"/>
        </w:rPr>
      </w:pPr>
    </w:p>
    <w:p w14:paraId="56FC96A8">
      <w:pPr>
        <w:spacing w:before="101" w:line="224" w:lineRule="auto"/>
        <w:outlineLvl w:val="0"/>
        <w:rPr>
          <w:rFonts w:ascii="宋体" w:hAnsi="宋体" w:eastAsia="宋体" w:cs="宋体"/>
          <w:b/>
          <w:bCs/>
          <w:spacing w:val="6"/>
          <w:sz w:val="31"/>
          <w:szCs w:val="31"/>
        </w:rPr>
      </w:pPr>
    </w:p>
    <w:p w14:paraId="1F8CF695">
      <w:pPr>
        <w:spacing w:before="101" w:line="224" w:lineRule="auto"/>
        <w:outlineLvl w:val="0"/>
        <w:rPr>
          <w:rFonts w:ascii="宋体" w:hAnsi="宋体" w:eastAsia="宋体" w:cs="宋体"/>
          <w:b/>
          <w:bCs/>
          <w:spacing w:val="6"/>
          <w:sz w:val="31"/>
          <w:szCs w:val="31"/>
        </w:rPr>
      </w:pPr>
    </w:p>
    <w:p w14:paraId="0B679EC6">
      <w:pPr>
        <w:spacing w:before="101" w:line="224" w:lineRule="auto"/>
        <w:outlineLvl w:val="0"/>
        <w:rPr>
          <w:rFonts w:ascii="宋体" w:hAnsi="宋体" w:eastAsia="宋体" w:cs="宋体"/>
          <w:b/>
          <w:bCs/>
          <w:spacing w:val="6"/>
          <w:sz w:val="31"/>
          <w:szCs w:val="31"/>
        </w:rPr>
      </w:pPr>
    </w:p>
    <w:p w14:paraId="5534F6E1">
      <w:pPr>
        <w:spacing w:before="101" w:line="224" w:lineRule="auto"/>
        <w:outlineLvl w:val="0"/>
        <w:rPr>
          <w:rFonts w:ascii="宋体" w:hAnsi="宋体" w:eastAsia="宋体" w:cs="宋体"/>
          <w:b/>
          <w:bCs/>
          <w:spacing w:val="6"/>
          <w:sz w:val="31"/>
          <w:szCs w:val="31"/>
        </w:rPr>
      </w:pPr>
    </w:p>
    <w:p w14:paraId="382C99DA">
      <w:pPr>
        <w:spacing w:before="101" w:line="224" w:lineRule="auto"/>
        <w:outlineLvl w:val="0"/>
        <w:rPr>
          <w:rFonts w:ascii="宋体" w:hAnsi="宋体" w:eastAsia="宋体" w:cs="宋体"/>
          <w:b/>
          <w:bCs/>
          <w:spacing w:val="6"/>
          <w:sz w:val="31"/>
          <w:szCs w:val="31"/>
        </w:rPr>
      </w:pPr>
    </w:p>
    <w:p w14:paraId="5AE3B9CA">
      <w:pPr>
        <w:spacing w:before="101" w:line="224" w:lineRule="auto"/>
        <w:outlineLvl w:val="0"/>
        <w:rPr>
          <w:rFonts w:ascii="宋体" w:hAnsi="宋体" w:eastAsia="宋体" w:cs="宋体"/>
          <w:b/>
          <w:bCs/>
          <w:spacing w:val="6"/>
          <w:sz w:val="31"/>
          <w:szCs w:val="31"/>
        </w:rPr>
      </w:pPr>
    </w:p>
    <w:p w14:paraId="3451A728">
      <w:pPr>
        <w:spacing w:before="101" w:line="224" w:lineRule="auto"/>
        <w:outlineLvl w:val="0"/>
        <w:rPr>
          <w:rFonts w:ascii="宋体" w:hAnsi="宋体" w:eastAsia="宋体" w:cs="宋体"/>
          <w:b/>
          <w:bCs/>
          <w:spacing w:val="6"/>
          <w:sz w:val="31"/>
          <w:szCs w:val="31"/>
        </w:rPr>
      </w:pPr>
    </w:p>
    <w:p w14:paraId="6B313156">
      <w:pPr>
        <w:spacing w:before="101" w:line="224" w:lineRule="auto"/>
        <w:outlineLvl w:val="0"/>
        <w:rPr>
          <w:rFonts w:ascii="宋体" w:hAnsi="宋体" w:eastAsia="宋体" w:cs="宋体"/>
          <w:b/>
          <w:bCs/>
          <w:spacing w:val="6"/>
          <w:sz w:val="31"/>
          <w:szCs w:val="31"/>
        </w:rPr>
      </w:pPr>
    </w:p>
    <w:p w14:paraId="16130DC9">
      <w:pPr>
        <w:spacing w:before="101" w:line="224" w:lineRule="auto"/>
        <w:outlineLvl w:val="0"/>
        <w:rPr>
          <w:rFonts w:ascii="宋体" w:hAnsi="宋体" w:eastAsia="宋体" w:cs="宋体"/>
          <w:b/>
          <w:bCs/>
          <w:spacing w:val="6"/>
          <w:sz w:val="31"/>
          <w:szCs w:val="31"/>
        </w:rPr>
      </w:pPr>
    </w:p>
    <w:p w14:paraId="6B588DC0">
      <w:pPr>
        <w:spacing w:before="101" w:line="224" w:lineRule="auto"/>
        <w:outlineLvl w:val="0"/>
        <w:rPr>
          <w:rFonts w:ascii="宋体" w:hAnsi="宋体" w:eastAsia="宋体" w:cs="宋体"/>
          <w:b/>
          <w:bCs/>
          <w:spacing w:val="6"/>
          <w:sz w:val="31"/>
          <w:szCs w:val="31"/>
        </w:rPr>
      </w:pPr>
    </w:p>
    <w:p w14:paraId="1B9C753E">
      <w:pPr>
        <w:spacing w:before="101" w:line="224" w:lineRule="auto"/>
        <w:outlineLvl w:val="0"/>
        <w:rPr>
          <w:rFonts w:ascii="宋体" w:hAnsi="宋体" w:eastAsia="宋体" w:cs="宋体"/>
          <w:b/>
          <w:bCs/>
          <w:spacing w:val="6"/>
          <w:sz w:val="31"/>
          <w:szCs w:val="31"/>
        </w:rPr>
      </w:pPr>
    </w:p>
    <w:p w14:paraId="1EA9800D">
      <w:pPr>
        <w:spacing w:before="101" w:line="224" w:lineRule="auto"/>
        <w:outlineLvl w:val="0"/>
        <w:rPr>
          <w:rFonts w:ascii="宋体" w:hAnsi="宋体" w:eastAsia="宋体" w:cs="宋体"/>
          <w:b/>
          <w:bCs/>
          <w:spacing w:val="6"/>
          <w:sz w:val="31"/>
          <w:szCs w:val="31"/>
        </w:rPr>
      </w:pPr>
    </w:p>
    <w:p w14:paraId="7C3CECCE">
      <w:pPr>
        <w:spacing w:before="101" w:line="224" w:lineRule="auto"/>
        <w:outlineLvl w:val="0"/>
        <w:rPr>
          <w:rFonts w:ascii="宋体" w:hAnsi="宋体" w:eastAsia="宋体" w:cs="宋体"/>
          <w:b/>
          <w:bCs/>
          <w:spacing w:val="6"/>
          <w:sz w:val="31"/>
          <w:szCs w:val="31"/>
        </w:rPr>
      </w:pPr>
    </w:p>
    <w:p w14:paraId="7C224712">
      <w:pPr>
        <w:spacing w:before="101" w:line="224" w:lineRule="auto"/>
        <w:outlineLvl w:val="0"/>
        <w:rPr>
          <w:rFonts w:ascii="宋体" w:hAnsi="宋体" w:eastAsia="宋体" w:cs="宋体"/>
          <w:b/>
          <w:bCs/>
          <w:spacing w:val="6"/>
          <w:sz w:val="31"/>
          <w:szCs w:val="31"/>
        </w:rPr>
      </w:pPr>
    </w:p>
    <w:p w14:paraId="74A6007F">
      <w:pPr>
        <w:spacing w:before="101" w:line="224" w:lineRule="auto"/>
        <w:outlineLvl w:val="0"/>
        <w:rPr>
          <w:rFonts w:ascii="宋体" w:hAnsi="宋体" w:eastAsia="宋体" w:cs="宋体"/>
          <w:b/>
          <w:bCs/>
          <w:spacing w:val="6"/>
          <w:sz w:val="31"/>
          <w:szCs w:val="31"/>
        </w:rPr>
      </w:pPr>
    </w:p>
    <w:p w14:paraId="15E73EFB">
      <w:pPr>
        <w:spacing w:before="101" w:line="224" w:lineRule="auto"/>
        <w:outlineLvl w:val="0"/>
        <w:rPr>
          <w:rFonts w:ascii="宋体" w:hAnsi="宋体" w:eastAsia="宋体" w:cs="宋体"/>
          <w:b/>
          <w:bCs/>
          <w:spacing w:val="6"/>
          <w:sz w:val="31"/>
          <w:szCs w:val="31"/>
        </w:rPr>
      </w:pPr>
    </w:p>
    <w:p w14:paraId="15BEA768">
      <w:pPr>
        <w:spacing w:before="101" w:line="224" w:lineRule="auto"/>
        <w:outlineLvl w:val="0"/>
        <w:rPr>
          <w:rFonts w:ascii="宋体" w:hAnsi="宋体" w:eastAsia="宋体" w:cs="宋体"/>
          <w:b/>
          <w:bCs/>
          <w:spacing w:val="6"/>
          <w:sz w:val="31"/>
          <w:szCs w:val="31"/>
        </w:rPr>
      </w:pPr>
    </w:p>
    <w:p w14:paraId="7DC94659">
      <w:pPr>
        <w:spacing w:before="101" w:line="224" w:lineRule="auto"/>
        <w:outlineLvl w:val="0"/>
        <w:rPr>
          <w:rFonts w:ascii="宋体" w:hAnsi="宋体" w:eastAsia="宋体" w:cs="宋体"/>
          <w:b/>
          <w:bCs/>
          <w:spacing w:val="6"/>
          <w:sz w:val="31"/>
          <w:szCs w:val="31"/>
        </w:rPr>
      </w:pPr>
    </w:p>
    <w:p w14:paraId="0CA00D47">
      <w:pPr>
        <w:spacing w:before="101" w:line="224" w:lineRule="auto"/>
        <w:outlineLvl w:val="0"/>
        <w:rPr>
          <w:rFonts w:ascii="宋体" w:hAnsi="宋体" w:eastAsia="宋体" w:cs="宋体"/>
          <w:b/>
          <w:bCs/>
          <w:spacing w:val="6"/>
          <w:sz w:val="31"/>
          <w:szCs w:val="31"/>
        </w:rPr>
      </w:pPr>
    </w:p>
    <w:p w14:paraId="0E0CB576">
      <w:pPr>
        <w:spacing w:before="101" w:line="224" w:lineRule="auto"/>
        <w:outlineLvl w:val="0"/>
        <w:rPr>
          <w:rFonts w:ascii="宋体" w:hAnsi="宋体" w:eastAsia="宋体" w:cs="宋体"/>
          <w:b/>
          <w:bCs/>
          <w:spacing w:val="6"/>
          <w:sz w:val="31"/>
          <w:szCs w:val="31"/>
        </w:rPr>
      </w:pPr>
    </w:p>
    <w:p w14:paraId="1B86DC7E">
      <w:pPr>
        <w:spacing w:before="101" w:line="224" w:lineRule="auto"/>
        <w:ind w:left="2798"/>
        <w:outlineLvl w:val="0"/>
        <w:rPr>
          <w:rFonts w:ascii="宋体" w:hAnsi="宋体" w:eastAsia="宋体" w:cs="宋体"/>
          <w:sz w:val="31"/>
          <w:szCs w:val="31"/>
        </w:rPr>
      </w:pPr>
      <w:r>
        <w:rPr>
          <w:rFonts w:ascii="宋体" w:hAnsi="宋体" w:eastAsia="宋体" w:cs="宋体"/>
          <w:b/>
          <w:bCs/>
          <w:spacing w:val="6"/>
          <w:sz w:val="31"/>
          <w:szCs w:val="31"/>
        </w:rPr>
        <w:t>第六章</w:t>
      </w:r>
      <w:r>
        <w:rPr>
          <w:rFonts w:ascii="宋体" w:hAnsi="宋体" w:eastAsia="宋体" w:cs="宋体"/>
          <w:spacing w:val="6"/>
          <w:sz w:val="31"/>
          <w:szCs w:val="31"/>
        </w:rPr>
        <w:t xml:space="preserve">  </w:t>
      </w:r>
      <w:r>
        <w:rPr>
          <w:rFonts w:ascii="宋体" w:hAnsi="宋体" w:eastAsia="宋体" w:cs="宋体"/>
          <w:b/>
          <w:bCs/>
          <w:spacing w:val="6"/>
          <w:sz w:val="31"/>
          <w:szCs w:val="31"/>
        </w:rPr>
        <w:t>采购项目实质性要求</w:t>
      </w:r>
    </w:p>
    <w:p w14:paraId="374F2C7D">
      <w:pPr>
        <w:pStyle w:val="4"/>
        <w:spacing w:line="273" w:lineRule="auto"/>
      </w:pPr>
    </w:p>
    <w:p w14:paraId="7DD159A6">
      <w:pPr>
        <w:pStyle w:val="4"/>
        <w:spacing w:line="273" w:lineRule="auto"/>
      </w:pPr>
    </w:p>
    <w:p w14:paraId="6006EB6F">
      <w:pPr>
        <w:pStyle w:val="4"/>
        <w:spacing w:line="273" w:lineRule="auto"/>
      </w:pPr>
    </w:p>
    <w:p w14:paraId="775477F3">
      <w:pPr>
        <w:pStyle w:val="4"/>
        <w:spacing w:line="273" w:lineRule="auto"/>
      </w:pPr>
    </w:p>
    <w:p w14:paraId="459F8077">
      <w:pPr>
        <w:spacing w:before="91" w:line="221" w:lineRule="auto"/>
        <w:ind w:left="154"/>
        <w:rPr>
          <w:rFonts w:ascii="宋体" w:hAnsi="宋体" w:eastAsia="宋体" w:cs="宋体"/>
          <w:sz w:val="28"/>
          <w:szCs w:val="28"/>
        </w:rPr>
      </w:pPr>
      <w:r>
        <w:rPr>
          <w:rFonts w:ascii="宋体" w:hAnsi="宋体" w:eastAsia="宋体" w:cs="宋体"/>
          <w:b/>
          <w:bCs/>
          <w:spacing w:val="-5"/>
          <w:sz w:val="28"/>
          <w:szCs w:val="28"/>
        </w:rPr>
        <w:t>一、项目要求：</w:t>
      </w:r>
    </w:p>
    <w:p w14:paraId="567D4AA5">
      <w:pPr>
        <w:pStyle w:val="4"/>
        <w:spacing w:line="306" w:lineRule="auto"/>
      </w:pPr>
    </w:p>
    <w:p w14:paraId="10589A33">
      <w:pPr>
        <w:spacing w:before="78" w:line="219" w:lineRule="auto"/>
        <w:ind w:left="852"/>
        <w:rPr>
          <w:rFonts w:ascii="宋体" w:hAnsi="宋体" w:eastAsia="宋体" w:cs="宋体"/>
          <w:sz w:val="24"/>
          <w:szCs w:val="24"/>
        </w:rPr>
      </w:pPr>
      <w:r>
        <w:rPr>
          <w:rFonts w:ascii="宋体" w:hAnsi="宋体" w:eastAsia="宋体" w:cs="宋体"/>
          <w:spacing w:val="-3"/>
          <w:sz w:val="24"/>
          <w:szCs w:val="24"/>
        </w:rPr>
        <w:t>详见第五章。</w:t>
      </w:r>
    </w:p>
    <w:p w14:paraId="5CE0264E">
      <w:pPr>
        <w:pStyle w:val="4"/>
        <w:spacing w:line="305" w:lineRule="auto"/>
      </w:pPr>
    </w:p>
    <w:p w14:paraId="31F2EC78">
      <w:pPr>
        <w:spacing w:before="91" w:line="219" w:lineRule="auto"/>
        <w:ind w:left="154"/>
        <w:rPr>
          <w:rFonts w:ascii="宋体" w:hAnsi="宋体" w:eastAsia="宋体" w:cs="宋体"/>
          <w:sz w:val="28"/>
          <w:szCs w:val="28"/>
        </w:rPr>
      </w:pPr>
      <w:r>
        <w:rPr>
          <w:rFonts w:ascii="宋体" w:hAnsi="宋体" w:eastAsia="宋体" w:cs="宋体"/>
          <w:b/>
          <w:bCs/>
          <w:spacing w:val="-4"/>
          <w:sz w:val="28"/>
          <w:szCs w:val="28"/>
        </w:rPr>
        <w:t>二、参照政府采购政策要求：</w:t>
      </w:r>
    </w:p>
    <w:p w14:paraId="7BFE0342">
      <w:pPr>
        <w:spacing w:before="233" w:line="360" w:lineRule="auto"/>
        <w:ind w:left="8" w:firstLine="480"/>
        <w:jc w:val="both"/>
        <w:rPr>
          <w:rFonts w:ascii="宋体" w:hAnsi="宋体" w:eastAsia="宋体" w:cs="宋体"/>
          <w:sz w:val="24"/>
          <w:szCs w:val="24"/>
        </w:rPr>
      </w:pPr>
      <w:r>
        <w:rPr>
          <w:rFonts w:ascii="宋体" w:hAnsi="宋体" w:eastAsia="宋体" w:cs="宋体"/>
          <w:spacing w:val="-3"/>
          <w:sz w:val="24"/>
          <w:szCs w:val="24"/>
        </w:rPr>
        <w:t>节能环保要求：参照财政部、发展改革委、生态环境部、市场监管总局联合发布《关于调</w:t>
      </w:r>
      <w:r>
        <w:rPr>
          <w:rFonts w:ascii="宋体" w:hAnsi="宋体" w:eastAsia="宋体" w:cs="宋体"/>
          <w:spacing w:val="-2"/>
          <w:sz w:val="24"/>
          <w:szCs w:val="24"/>
        </w:rPr>
        <w:t>整优化节能产品、环境标志产品政府采购执行机制的通知》(财库〔2</w:t>
      </w:r>
      <w:r>
        <w:rPr>
          <w:rFonts w:ascii="宋体" w:hAnsi="宋体" w:eastAsia="宋体" w:cs="宋体"/>
          <w:spacing w:val="-3"/>
          <w:sz w:val="24"/>
          <w:szCs w:val="24"/>
        </w:rPr>
        <w:t>019〕9 号)，对政府采购</w:t>
      </w:r>
      <w:r>
        <w:rPr>
          <w:rFonts w:ascii="宋体" w:hAnsi="宋体" w:eastAsia="宋体" w:cs="宋体"/>
          <w:spacing w:val="-2"/>
          <w:sz w:val="24"/>
          <w:szCs w:val="24"/>
        </w:rPr>
        <w:t>节能产品、环境标志产品实施品目清单管理</w:t>
      </w:r>
      <w:r>
        <w:rPr>
          <w:rFonts w:ascii="宋体" w:hAnsi="宋体" w:eastAsia="宋体" w:cs="宋体"/>
          <w:spacing w:val="-3"/>
          <w:sz w:val="24"/>
          <w:szCs w:val="24"/>
        </w:rPr>
        <w:t>，本项目如涉及政府强制采购产品（节能产品政府</w:t>
      </w:r>
      <w:r>
        <w:rPr>
          <w:rFonts w:ascii="宋体" w:hAnsi="宋体" w:eastAsia="宋体" w:cs="宋体"/>
          <w:spacing w:val="-1"/>
          <w:sz w:val="24"/>
          <w:szCs w:val="24"/>
        </w:rPr>
        <w:t>采购品目清单中★号产品</w:t>
      </w:r>
      <w:r>
        <w:rPr>
          <w:rFonts w:ascii="宋体" w:hAnsi="宋体" w:eastAsia="宋体" w:cs="宋体"/>
          <w:spacing w:val="-27"/>
          <w:sz w:val="24"/>
          <w:szCs w:val="24"/>
        </w:rPr>
        <w:t>），</w:t>
      </w:r>
      <w:r>
        <w:rPr>
          <w:rFonts w:ascii="宋体" w:hAnsi="宋体" w:eastAsia="宋体" w:cs="宋体"/>
          <w:spacing w:val="-1"/>
          <w:sz w:val="24"/>
          <w:szCs w:val="24"/>
        </w:rPr>
        <w:t>供应商在投标时须按照《关于印发节能</w:t>
      </w:r>
      <w:r>
        <w:rPr>
          <w:rFonts w:ascii="宋体" w:hAnsi="宋体" w:eastAsia="宋体" w:cs="宋体"/>
          <w:spacing w:val="-2"/>
          <w:sz w:val="24"/>
          <w:szCs w:val="24"/>
        </w:rPr>
        <w:t>产品政府采购品目清单的</w:t>
      </w:r>
      <w:r>
        <w:rPr>
          <w:rFonts w:ascii="宋体" w:hAnsi="宋体" w:eastAsia="宋体" w:cs="宋体"/>
          <w:spacing w:val="1"/>
          <w:sz w:val="24"/>
          <w:szCs w:val="24"/>
        </w:rPr>
        <w:t>通知》（财库〔2019〕19</w:t>
      </w:r>
      <w:r>
        <w:rPr>
          <w:rFonts w:ascii="宋体" w:hAnsi="宋体" w:eastAsia="宋体" w:cs="宋体"/>
          <w:spacing w:val="-27"/>
          <w:sz w:val="24"/>
          <w:szCs w:val="24"/>
        </w:rPr>
        <w:t xml:space="preserve"> </w:t>
      </w:r>
      <w:r>
        <w:rPr>
          <w:rFonts w:ascii="宋体" w:hAnsi="宋体" w:eastAsia="宋体" w:cs="宋体"/>
          <w:spacing w:val="1"/>
          <w:sz w:val="24"/>
          <w:szCs w:val="24"/>
        </w:rPr>
        <w:t>号）要求提供认证机构名录内单位出具的节能产品认证证书，否则</w:t>
      </w:r>
      <w:r>
        <w:rPr>
          <w:rFonts w:ascii="宋体" w:hAnsi="宋体" w:eastAsia="宋体" w:cs="宋体"/>
          <w:spacing w:val="-2"/>
          <w:sz w:val="24"/>
          <w:szCs w:val="24"/>
        </w:rPr>
        <w:t>其响应文件将被视为无效投标处理。认证机</w:t>
      </w:r>
      <w:r>
        <w:rPr>
          <w:rFonts w:ascii="宋体" w:hAnsi="宋体" w:eastAsia="宋体" w:cs="宋体"/>
          <w:spacing w:val="-3"/>
          <w:sz w:val="24"/>
          <w:szCs w:val="24"/>
        </w:rPr>
        <w:t>构名录详见《参与实施政府采购节能产品认证机构</w:t>
      </w:r>
    </w:p>
    <w:p w14:paraId="0B5FA021">
      <w:pPr>
        <w:spacing w:line="220" w:lineRule="auto"/>
        <w:ind w:left="12"/>
        <w:outlineLvl w:val="0"/>
        <w:rPr>
          <w:rFonts w:ascii="宋体" w:hAnsi="宋体" w:eastAsia="宋体" w:cs="宋体"/>
          <w:sz w:val="24"/>
          <w:szCs w:val="24"/>
        </w:rPr>
      </w:pPr>
      <w:r>
        <w:rPr>
          <w:rFonts w:ascii="宋体" w:hAnsi="宋体" w:eastAsia="宋体" w:cs="宋体"/>
          <w:spacing w:val="-2"/>
          <w:sz w:val="24"/>
          <w:szCs w:val="24"/>
        </w:rPr>
        <w:t>名录》。（如涉及）。</w:t>
      </w:r>
    </w:p>
    <w:p w14:paraId="50D3529A">
      <w:pPr>
        <w:pStyle w:val="4"/>
        <w:spacing w:line="247" w:lineRule="auto"/>
      </w:pPr>
    </w:p>
    <w:p w14:paraId="41013F25">
      <w:pPr>
        <w:pStyle w:val="4"/>
        <w:spacing w:line="247" w:lineRule="auto"/>
      </w:pPr>
    </w:p>
    <w:p w14:paraId="1C6E42E9">
      <w:pPr>
        <w:pStyle w:val="4"/>
        <w:spacing w:line="247" w:lineRule="auto"/>
      </w:pPr>
    </w:p>
    <w:p w14:paraId="01AAC542">
      <w:pPr>
        <w:pStyle w:val="4"/>
        <w:spacing w:line="247" w:lineRule="auto"/>
      </w:pPr>
    </w:p>
    <w:p w14:paraId="6B8A24AB">
      <w:pPr>
        <w:pStyle w:val="4"/>
        <w:spacing w:line="247" w:lineRule="auto"/>
      </w:pPr>
    </w:p>
    <w:p w14:paraId="78C94A0A">
      <w:pPr>
        <w:pStyle w:val="4"/>
        <w:spacing w:line="247" w:lineRule="auto"/>
      </w:pPr>
    </w:p>
    <w:p w14:paraId="3AF959D1">
      <w:pPr>
        <w:pStyle w:val="4"/>
        <w:spacing w:line="247" w:lineRule="auto"/>
      </w:pPr>
    </w:p>
    <w:p w14:paraId="18F4A8B6">
      <w:pPr>
        <w:pStyle w:val="4"/>
        <w:spacing w:line="247" w:lineRule="auto"/>
      </w:pPr>
    </w:p>
    <w:p w14:paraId="3BDA23E1">
      <w:pPr>
        <w:pStyle w:val="4"/>
        <w:spacing w:line="247" w:lineRule="auto"/>
      </w:pPr>
    </w:p>
    <w:p w14:paraId="1851E5F7">
      <w:pPr>
        <w:pStyle w:val="4"/>
        <w:spacing w:line="247" w:lineRule="auto"/>
      </w:pPr>
    </w:p>
    <w:p w14:paraId="765E2A55">
      <w:pPr>
        <w:pStyle w:val="4"/>
        <w:spacing w:line="247" w:lineRule="auto"/>
      </w:pPr>
    </w:p>
    <w:p w14:paraId="3A58D6DE">
      <w:pPr>
        <w:pStyle w:val="4"/>
        <w:spacing w:line="247" w:lineRule="auto"/>
      </w:pPr>
    </w:p>
    <w:p w14:paraId="14D989E3">
      <w:pPr>
        <w:pStyle w:val="4"/>
        <w:spacing w:line="247" w:lineRule="auto"/>
      </w:pPr>
    </w:p>
    <w:p w14:paraId="017981E2">
      <w:pPr>
        <w:pStyle w:val="4"/>
        <w:spacing w:line="247" w:lineRule="auto"/>
      </w:pPr>
    </w:p>
    <w:p w14:paraId="59DD32DA">
      <w:pPr>
        <w:pStyle w:val="4"/>
        <w:spacing w:line="247" w:lineRule="auto"/>
      </w:pPr>
    </w:p>
    <w:p w14:paraId="119032C9">
      <w:pPr>
        <w:pStyle w:val="4"/>
        <w:spacing w:line="247" w:lineRule="auto"/>
      </w:pPr>
    </w:p>
    <w:p w14:paraId="0E145C7E">
      <w:pPr>
        <w:pStyle w:val="4"/>
        <w:spacing w:line="247" w:lineRule="auto"/>
      </w:pPr>
    </w:p>
    <w:p w14:paraId="4E7B014C">
      <w:pPr>
        <w:pStyle w:val="4"/>
        <w:spacing w:line="248" w:lineRule="auto"/>
      </w:pPr>
    </w:p>
    <w:p w14:paraId="1D56E694">
      <w:pPr>
        <w:pStyle w:val="4"/>
        <w:spacing w:line="248" w:lineRule="auto"/>
      </w:pPr>
    </w:p>
    <w:p w14:paraId="34EBE689">
      <w:pPr>
        <w:pStyle w:val="4"/>
        <w:spacing w:line="248" w:lineRule="auto"/>
      </w:pPr>
    </w:p>
    <w:p w14:paraId="715D7AF3">
      <w:pPr>
        <w:pStyle w:val="4"/>
        <w:spacing w:line="248" w:lineRule="auto"/>
      </w:pPr>
    </w:p>
    <w:p w14:paraId="4040A26C">
      <w:pPr>
        <w:pStyle w:val="4"/>
        <w:spacing w:line="248" w:lineRule="auto"/>
      </w:pPr>
    </w:p>
    <w:p w14:paraId="0286966C">
      <w:pPr>
        <w:pStyle w:val="4"/>
        <w:spacing w:line="248" w:lineRule="auto"/>
      </w:pPr>
    </w:p>
    <w:p w14:paraId="683CA36F">
      <w:pPr>
        <w:pStyle w:val="4"/>
        <w:spacing w:line="248" w:lineRule="auto"/>
      </w:pPr>
    </w:p>
    <w:p w14:paraId="2B10E653">
      <w:pPr>
        <w:pStyle w:val="4"/>
        <w:spacing w:line="248" w:lineRule="auto"/>
      </w:pPr>
    </w:p>
    <w:p w14:paraId="15184412">
      <w:pPr>
        <w:pStyle w:val="4"/>
        <w:spacing w:line="248" w:lineRule="auto"/>
      </w:pPr>
    </w:p>
    <w:p w14:paraId="23739F54">
      <w:pPr>
        <w:pStyle w:val="4"/>
        <w:spacing w:line="248" w:lineRule="auto"/>
      </w:pPr>
    </w:p>
    <w:p w14:paraId="1AF2A9FD">
      <w:pPr>
        <w:pStyle w:val="4"/>
        <w:spacing w:line="248" w:lineRule="auto"/>
      </w:pPr>
    </w:p>
    <w:p w14:paraId="694AABA9">
      <w:pPr>
        <w:rPr>
          <w:rFonts w:ascii="宋体" w:hAnsi="宋体" w:eastAsia="宋体" w:cs="宋体"/>
          <w:sz w:val="28"/>
          <w:szCs w:val="28"/>
        </w:rPr>
        <w:sectPr>
          <w:headerReference r:id="rId37" w:type="default"/>
          <w:footerReference r:id="rId38" w:type="default"/>
          <w:pgSz w:w="11907" w:h="16840"/>
          <w:pgMar w:top="1137" w:right="1080" w:bottom="400" w:left="1080" w:header="1123" w:footer="0" w:gutter="0"/>
          <w:cols w:space="720" w:num="1"/>
        </w:sectPr>
      </w:pPr>
    </w:p>
    <w:p w14:paraId="7735B8CF">
      <w:pPr>
        <w:pStyle w:val="4"/>
        <w:spacing w:line="296" w:lineRule="auto"/>
      </w:pPr>
    </w:p>
    <w:p w14:paraId="284697EB">
      <w:pPr>
        <w:spacing w:before="101" w:line="224" w:lineRule="auto"/>
        <w:ind w:left="3281"/>
        <w:outlineLvl w:val="0"/>
        <w:rPr>
          <w:rFonts w:ascii="宋体" w:hAnsi="宋体" w:eastAsia="宋体" w:cs="宋体"/>
          <w:sz w:val="31"/>
          <w:szCs w:val="31"/>
        </w:rPr>
      </w:pPr>
      <w:bookmarkStart w:id="13" w:name="bookmark13"/>
      <w:bookmarkEnd w:id="13"/>
      <w:bookmarkStart w:id="14" w:name="bookmark14"/>
      <w:bookmarkEnd w:id="14"/>
      <w:r>
        <w:rPr>
          <w:rFonts w:ascii="宋体" w:hAnsi="宋体" w:eastAsia="宋体" w:cs="宋体"/>
          <w:b/>
          <w:bCs/>
          <w:spacing w:val="2"/>
          <w:sz w:val="31"/>
          <w:szCs w:val="31"/>
        </w:rPr>
        <w:t>第七章</w:t>
      </w:r>
      <w:r>
        <w:rPr>
          <w:rFonts w:ascii="宋体" w:hAnsi="宋体" w:eastAsia="宋体" w:cs="宋体"/>
          <w:spacing w:val="22"/>
          <w:sz w:val="31"/>
          <w:szCs w:val="31"/>
        </w:rPr>
        <w:t xml:space="preserve">  </w:t>
      </w:r>
      <w:r>
        <w:rPr>
          <w:rFonts w:ascii="宋体" w:hAnsi="宋体" w:eastAsia="宋体" w:cs="宋体"/>
          <w:b/>
          <w:bCs/>
          <w:spacing w:val="2"/>
          <w:sz w:val="31"/>
          <w:szCs w:val="31"/>
        </w:rPr>
        <w:t>响应文件格式</w:t>
      </w:r>
    </w:p>
    <w:p w14:paraId="0D57B98F">
      <w:pPr>
        <w:pStyle w:val="4"/>
        <w:spacing w:line="241" w:lineRule="auto"/>
      </w:pPr>
    </w:p>
    <w:p w14:paraId="774AE63C">
      <w:pPr>
        <w:pStyle w:val="4"/>
        <w:spacing w:line="241" w:lineRule="auto"/>
      </w:pPr>
    </w:p>
    <w:p w14:paraId="198C13F6">
      <w:pPr>
        <w:pStyle w:val="4"/>
        <w:spacing w:line="242" w:lineRule="auto"/>
      </w:pPr>
    </w:p>
    <w:p w14:paraId="152A9208">
      <w:pPr>
        <w:pStyle w:val="4"/>
        <w:spacing w:line="242" w:lineRule="auto"/>
      </w:pPr>
    </w:p>
    <w:p w14:paraId="2EC87353">
      <w:pPr>
        <w:pStyle w:val="4"/>
        <w:spacing w:line="242" w:lineRule="auto"/>
      </w:pPr>
    </w:p>
    <w:p w14:paraId="24BFCD88">
      <w:pPr>
        <w:spacing w:before="78" w:line="290" w:lineRule="auto"/>
        <w:ind w:left="12" w:right="35" w:firstLine="480"/>
        <w:rPr>
          <w:rFonts w:ascii="宋体" w:hAnsi="宋体" w:eastAsia="宋体" w:cs="宋体"/>
          <w:sz w:val="24"/>
          <w:szCs w:val="24"/>
        </w:rPr>
      </w:pPr>
      <w:r>
        <w:rPr>
          <w:rFonts w:ascii="宋体" w:hAnsi="宋体" w:eastAsia="宋体" w:cs="宋体"/>
          <w:spacing w:val="-3"/>
          <w:sz w:val="24"/>
          <w:szCs w:val="24"/>
        </w:rPr>
        <w:t>一、本章所制响应文件格式，除格式中明确将该格式作为实质性要求的，一律不具有强制</w:t>
      </w:r>
      <w:r>
        <w:rPr>
          <w:rFonts w:ascii="宋体" w:hAnsi="宋体" w:eastAsia="宋体" w:cs="宋体"/>
          <w:spacing w:val="-7"/>
          <w:sz w:val="24"/>
          <w:szCs w:val="24"/>
        </w:rPr>
        <w:t>性。</w:t>
      </w:r>
    </w:p>
    <w:p w14:paraId="330656B4">
      <w:pPr>
        <w:spacing w:before="180" w:line="219" w:lineRule="auto"/>
        <w:ind w:left="493"/>
        <w:rPr>
          <w:rFonts w:ascii="宋体" w:hAnsi="宋体" w:eastAsia="宋体" w:cs="宋体"/>
          <w:sz w:val="24"/>
          <w:szCs w:val="24"/>
        </w:rPr>
      </w:pPr>
      <w:r>
        <w:rPr>
          <w:rFonts w:ascii="宋体" w:hAnsi="宋体" w:eastAsia="宋体" w:cs="宋体"/>
          <w:sz w:val="24"/>
          <w:szCs w:val="24"/>
        </w:rPr>
        <w:t>二、本章所制响应文件格式有关表格中的备注栏</w:t>
      </w:r>
      <w:r>
        <w:rPr>
          <w:rFonts w:ascii="宋体" w:hAnsi="宋体" w:eastAsia="宋体" w:cs="宋体"/>
          <w:spacing w:val="-1"/>
          <w:sz w:val="24"/>
          <w:szCs w:val="24"/>
        </w:rPr>
        <w:t>，由供应商根据自身响应情况作解</w:t>
      </w:r>
    </w:p>
    <w:p w14:paraId="5E8D983D">
      <w:pPr>
        <w:spacing w:before="183" w:line="360" w:lineRule="auto"/>
        <w:ind w:left="14" w:firstLine="474"/>
        <w:rPr>
          <w:rFonts w:ascii="宋体" w:hAnsi="宋体" w:eastAsia="宋体" w:cs="宋体"/>
          <w:sz w:val="24"/>
          <w:szCs w:val="24"/>
        </w:rPr>
      </w:pPr>
      <w:r>
        <w:rPr>
          <w:rFonts w:ascii="宋体" w:hAnsi="宋体" w:eastAsia="宋体" w:cs="宋体"/>
          <w:spacing w:val="-2"/>
          <w:sz w:val="24"/>
          <w:szCs w:val="24"/>
        </w:rPr>
        <w:t>释性说明，不作为必填项。（如果供应商响应文件中已经去掉备注而无其他解释性说明，</w:t>
      </w:r>
      <w:r>
        <w:rPr>
          <w:rFonts w:ascii="宋体" w:hAnsi="宋体" w:eastAsia="宋体" w:cs="宋体"/>
          <w:spacing w:val="-1"/>
          <w:sz w:val="24"/>
          <w:szCs w:val="24"/>
        </w:rPr>
        <w:t>则视为完全理解并同意备注中的要求）</w:t>
      </w:r>
    </w:p>
    <w:p w14:paraId="52C1AE25">
      <w:pPr>
        <w:spacing w:before="2" w:line="347" w:lineRule="auto"/>
        <w:ind w:left="17" w:right="35" w:firstLine="471"/>
        <w:rPr>
          <w:rFonts w:ascii="宋体" w:hAnsi="宋体" w:eastAsia="宋体" w:cs="宋体"/>
          <w:sz w:val="24"/>
          <w:szCs w:val="24"/>
        </w:rPr>
      </w:pPr>
      <w:r>
        <w:rPr>
          <w:rFonts w:ascii="宋体" w:hAnsi="宋体" w:eastAsia="宋体" w:cs="宋体"/>
          <w:spacing w:val="-3"/>
          <w:sz w:val="24"/>
          <w:szCs w:val="24"/>
        </w:rPr>
        <w:t>三、本章所制响应文件格式中需要填写的相关内容事项，可能会与本采购项目无关，在不</w:t>
      </w:r>
      <w:r>
        <w:rPr>
          <w:rFonts w:ascii="宋体" w:hAnsi="宋体" w:eastAsia="宋体" w:cs="宋体"/>
          <w:sz w:val="24"/>
          <w:szCs w:val="24"/>
        </w:rPr>
        <w:t>改变响应文件原义、不影响本项目采购需求的情</w:t>
      </w:r>
      <w:r>
        <w:rPr>
          <w:rFonts w:ascii="宋体" w:hAnsi="宋体" w:eastAsia="宋体" w:cs="宋体"/>
          <w:spacing w:val="-1"/>
          <w:sz w:val="24"/>
          <w:szCs w:val="24"/>
        </w:rPr>
        <w:t>况下，供应商可以不予填写，但应当注明。</w:t>
      </w:r>
    </w:p>
    <w:p w14:paraId="025F0133">
      <w:pPr>
        <w:spacing w:line="218" w:lineRule="auto"/>
        <w:ind w:left="511"/>
        <w:outlineLvl w:val="1"/>
        <w:rPr>
          <w:rFonts w:ascii="宋体" w:hAnsi="宋体" w:eastAsia="宋体" w:cs="宋体"/>
          <w:sz w:val="24"/>
          <w:szCs w:val="24"/>
        </w:rPr>
      </w:pPr>
      <w:r>
        <w:rPr>
          <w:rFonts w:ascii="宋体" w:hAnsi="宋体" w:eastAsia="宋体" w:cs="宋体"/>
          <w:spacing w:val="-2"/>
          <w:sz w:val="24"/>
          <w:szCs w:val="24"/>
        </w:rPr>
        <w:t>四、本章格式如为多页的，无须逐页盖章。</w:t>
      </w:r>
    </w:p>
    <w:p w14:paraId="11DA4C8F">
      <w:pPr>
        <w:pStyle w:val="4"/>
        <w:spacing w:line="245" w:lineRule="auto"/>
      </w:pPr>
    </w:p>
    <w:p w14:paraId="6B9C36EE">
      <w:pPr>
        <w:pStyle w:val="4"/>
        <w:spacing w:line="245" w:lineRule="auto"/>
      </w:pPr>
    </w:p>
    <w:p w14:paraId="0A62BD23">
      <w:pPr>
        <w:pStyle w:val="4"/>
        <w:spacing w:line="245" w:lineRule="auto"/>
      </w:pPr>
    </w:p>
    <w:p w14:paraId="0F15BB6D">
      <w:pPr>
        <w:pStyle w:val="4"/>
        <w:spacing w:line="245" w:lineRule="auto"/>
      </w:pPr>
    </w:p>
    <w:p w14:paraId="526896AA">
      <w:pPr>
        <w:pStyle w:val="4"/>
        <w:spacing w:line="245" w:lineRule="auto"/>
      </w:pPr>
    </w:p>
    <w:p w14:paraId="5A86B149">
      <w:pPr>
        <w:pStyle w:val="4"/>
        <w:spacing w:line="245" w:lineRule="auto"/>
      </w:pPr>
    </w:p>
    <w:p w14:paraId="1C11A4D3">
      <w:pPr>
        <w:pStyle w:val="4"/>
        <w:spacing w:line="245" w:lineRule="auto"/>
      </w:pPr>
    </w:p>
    <w:p w14:paraId="0F3CE5C1">
      <w:pPr>
        <w:pStyle w:val="4"/>
        <w:spacing w:line="245" w:lineRule="auto"/>
      </w:pPr>
    </w:p>
    <w:p w14:paraId="5C75CA3F">
      <w:pPr>
        <w:pStyle w:val="4"/>
        <w:spacing w:line="245" w:lineRule="auto"/>
      </w:pPr>
    </w:p>
    <w:p w14:paraId="71B7BFBE">
      <w:pPr>
        <w:pStyle w:val="4"/>
        <w:spacing w:line="245" w:lineRule="auto"/>
      </w:pPr>
    </w:p>
    <w:p w14:paraId="3857A0A5">
      <w:pPr>
        <w:pStyle w:val="4"/>
        <w:spacing w:line="245" w:lineRule="auto"/>
      </w:pPr>
    </w:p>
    <w:p w14:paraId="3C429E2A">
      <w:pPr>
        <w:pStyle w:val="4"/>
        <w:spacing w:line="245" w:lineRule="auto"/>
      </w:pPr>
    </w:p>
    <w:p w14:paraId="3D6CBEE7">
      <w:pPr>
        <w:pStyle w:val="4"/>
        <w:spacing w:line="245" w:lineRule="auto"/>
      </w:pPr>
    </w:p>
    <w:p w14:paraId="6D8161FB">
      <w:pPr>
        <w:pStyle w:val="4"/>
        <w:spacing w:line="246" w:lineRule="auto"/>
      </w:pPr>
    </w:p>
    <w:p w14:paraId="59EE116F">
      <w:pPr>
        <w:pStyle w:val="4"/>
        <w:spacing w:line="246" w:lineRule="auto"/>
      </w:pPr>
    </w:p>
    <w:p w14:paraId="23EF0FF1">
      <w:pPr>
        <w:pStyle w:val="4"/>
        <w:spacing w:line="246" w:lineRule="auto"/>
      </w:pPr>
    </w:p>
    <w:p w14:paraId="6F5BD6C4">
      <w:pPr>
        <w:pStyle w:val="4"/>
        <w:spacing w:line="246" w:lineRule="auto"/>
      </w:pPr>
    </w:p>
    <w:p w14:paraId="57882455">
      <w:pPr>
        <w:pStyle w:val="4"/>
        <w:spacing w:line="246" w:lineRule="auto"/>
      </w:pPr>
    </w:p>
    <w:p w14:paraId="364794B4">
      <w:pPr>
        <w:pStyle w:val="4"/>
        <w:spacing w:line="246" w:lineRule="auto"/>
      </w:pPr>
    </w:p>
    <w:p w14:paraId="6941FE05">
      <w:pPr>
        <w:pStyle w:val="4"/>
        <w:spacing w:line="246" w:lineRule="auto"/>
      </w:pPr>
    </w:p>
    <w:p w14:paraId="12B78C2B">
      <w:pPr>
        <w:pStyle w:val="4"/>
        <w:spacing w:line="246" w:lineRule="auto"/>
      </w:pPr>
    </w:p>
    <w:p w14:paraId="1043A502">
      <w:pPr>
        <w:pStyle w:val="4"/>
        <w:spacing w:line="246" w:lineRule="auto"/>
      </w:pPr>
    </w:p>
    <w:p w14:paraId="154F68B8">
      <w:pPr>
        <w:pStyle w:val="4"/>
        <w:spacing w:line="246" w:lineRule="auto"/>
      </w:pPr>
    </w:p>
    <w:p w14:paraId="2A86746A">
      <w:pPr>
        <w:pStyle w:val="4"/>
        <w:spacing w:line="246" w:lineRule="auto"/>
      </w:pPr>
    </w:p>
    <w:p w14:paraId="4355E2EA">
      <w:pPr>
        <w:pStyle w:val="4"/>
        <w:spacing w:line="246" w:lineRule="auto"/>
      </w:pPr>
    </w:p>
    <w:p w14:paraId="0D057D6E">
      <w:pPr>
        <w:pStyle w:val="4"/>
        <w:spacing w:line="246" w:lineRule="auto"/>
      </w:pPr>
    </w:p>
    <w:p w14:paraId="28D14357">
      <w:pPr>
        <w:pStyle w:val="4"/>
        <w:spacing w:line="246" w:lineRule="auto"/>
      </w:pPr>
    </w:p>
    <w:p w14:paraId="6892503E">
      <w:pPr>
        <w:pStyle w:val="4"/>
        <w:spacing w:line="246" w:lineRule="auto"/>
      </w:pPr>
    </w:p>
    <w:p w14:paraId="3859B0B4">
      <w:pPr>
        <w:pStyle w:val="4"/>
        <w:spacing w:line="246" w:lineRule="auto"/>
      </w:pPr>
    </w:p>
    <w:p w14:paraId="4BFD5375">
      <w:pPr>
        <w:pStyle w:val="4"/>
        <w:spacing w:line="246" w:lineRule="auto"/>
      </w:pPr>
    </w:p>
    <w:p w14:paraId="60B2E8EE">
      <w:pPr>
        <w:pStyle w:val="4"/>
        <w:spacing w:line="246" w:lineRule="auto"/>
      </w:pPr>
    </w:p>
    <w:p w14:paraId="0C15926F">
      <w:pPr>
        <w:pStyle w:val="4"/>
        <w:spacing w:line="246" w:lineRule="auto"/>
      </w:pPr>
    </w:p>
    <w:p w14:paraId="6427D34F">
      <w:pPr>
        <w:pStyle w:val="4"/>
        <w:spacing w:line="246" w:lineRule="auto"/>
      </w:pPr>
    </w:p>
    <w:p w14:paraId="5EC37B89">
      <w:pPr>
        <w:pStyle w:val="4"/>
        <w:spacing w:line="246" w:lineRule="auto"/>
      </w:pPr>
    </w:p>
    <w:p w14:paraId="00EC1A38">
      <w:pPr>
        <w:pStyle w:val="4"/>
        <w:spacing w:line="317" w:lineRule="auto"/>
      </w:pPr>
    </w:p>
    <w:p w14:paraId="14AAFAAA">
      <w:pPr>
        <w:spacing w:before="114" w:line="226" w:lineRule="auto"/>
        <w:ind w:left="12"/>
        <w:rPr>
          <w:rFonts w:ascii="宋体" w:hAnsi="宋体" w:eastAsia="宋体" w:cs="宋体"/>
          <w:sz w:val="35"/>
          <w:szCs w:val="35"/>
        </w:rPr>
      </w:pPr>
      <w:r>
        <w:rPr>
          <w:rFonts w:ascii="宋体" w:hAnsi="宋体" w:eastAsia="宋体" w:cs="宋体"/>
          <w:spacing w:val="3"/>
          <w:sz w:val="35"/>
          <w:szCs w:val="35"/>
        </w:rPr>
        <w:t>封面</w:t>
      </w:r>
    </w:p>
    <w:p w14:paraId="5B245321">
      <w:pPr>
        <w:pStyle w:val="4"/>
        <w:spacing w:line="264" w:lineRule="auto"/>
      </w:pPr>
    </w:p>
    <w:p w14:paraId="157523B7">
      <w:pPr>
        <w:pStyle w:val="4"/>
        <w:spacing w:line="264" w:lineRule="auto"/>
      </w:pPr>
    </w:p>
    <w:p w14:paraId="625804E7">
      <w:pPr>
        <w:pStyle w:val="4"/>
        <w:spacing w:line="265" w:lineRule="auto"/>
      </w:pPr>
    </w:p>
    <w:p w14:paraId="0007D303">
      <w:pPr>
        <w:pStyle w:val="4"/>
        <w:spacing w:line="265" w:lineRule="auto"/>
      </w:pPr>
    </w:p>
    <w:p w14:paraId="727D9920">
      <w:pPr>
        <w:spacing w:before="114" w:line="224" w:lineRule="auto"/>
        <w:jc w:val="right"/>
        <w:rPr>
          <w:rFonts w:ascii="宋体" w:hAnsi="宋体" w:eastAsia="宋体" w:cs="宋体"/>
          <w:sz w:val="35"/>
          <w:szCs w:val="35"/>
        </w:rPr>
      </w:pPr>
      <w:r>
        <w:rPr>
          <w:rFonts w:ascii="宋体" w:hAnsi="宋体" w:eastAsia="宋体" w:cs="宋体"/>
          <w:spacing w:val="3"/>
          <w:sz w:val="35"/>
          <w:szCs w:val="35"/>
        </w:rPr>
        <w:t>正本</w:t>
      </w:r>
      <w:r>
        <w:rPr>
          <w:rFonts w:ascii="Times New Roman" w:hAnsi="Times New Roman" w:eastAsia="Times New Roman" w:cs="Times New Roman"/>
          <w:spacing w:val="3"/>
          <w:sz w:val="35"/>
          <w:szCs w:val="35"/>
        </w:rPr>
        <w:t>/</w:t>
      </w:r>
      <w:r>
        <w:rPr>
          <w:rFonts w:ascii="宋体" w:hAnsi="宋体" w:eastAsia="宋体" w:cs="宋体"/>
          <w:spacing w:val="3"/>
          <w:sz w:val="35"/>
          <w:szCs w:val="35"/>
        </w:rPr>
        <w:t>副本</w:t>
      </w:r>
    </w:p>
    <w:p w14:paraId="1910E9F1">
      <w:pPr>
        <w:pStyle w:val="4"/>
        <w:spacing w:line="348" w:lineRule="auto"/>
      </w:pPr>
    </w:p>
    <w:p w14:paraId="771C50BC">
      <w:pPr>
        <w:pStyle w:val="4"/>
        <w:spacing w:line="349" w:lineRule="auto"/>
      </w:pPr>
    </w:p>
    <w:p w14:paraId="667A2031">
      <w:pPr>
        <w:spacing w:before="179" w:line="223" w:lineRule="auto"/>
        <w:ind w:left="2928"/>
        <w:rPr>
          <w:rFonts w:ascii="宋体" w:hAnsi="宋体" w:eastAsia="宋体" w:cs="宋体"/>
          <w:sz w:val="55"/>
          <w:szCs w:val="55"/>
        </w:rPr>
      </w:pPr>
      <w:r>
        <w:rPr>
          <w:rFonts w:ascii="宋体" w:hAnsi="宋体" w:eastAsia="宋体" w:cs="宋体"/>
          <w:b/>
          <w:bCs/>
          <w:spacing w:val="1"/>
          <w:sz w:val="55"/>
          <w:szCs w:val="55"/>
        </w:rPr>
        <w:t>包号（如涉及）</w:t>
      </w:r>
    </w:p>
    <w:p w14:paraId="38A7C987">
      <w:pPr>
        <w:pStyle w:val="4"/>
        <w:spacing w:line="296" w:lineRule="auto"/>
      </w:pPr>
    </w:p>
    <w:p w14:paraId="2BE740F3">
      <w:pPr>
        <w:pStyle w:val="4"/>
        <w:spacing w:line="297" w:lineRule="auto"/>
      </w:pPr>
    </w:p>
    <w:p w14:paraId="11160C8A">
      <w:pPr>
        <w:pStyle w:val="4"/>
        <w:spacing w:line="297" w:lineRule="auto"/>
      </w:pPr>
    </w:p>
    <w:p w14:paraId="4BFD67B3">
      <w:pPr>
        <w:spacing w:before="231" w:line="222" w:lineRule="auto"/>
        <w:ind w:left="2401"/>
        <w:rPr>
          <w:rFonts w:ascii="宋体" w:hAnsi="宋体" w:eastAsia="宋体" w:cs="宋体"/>
          <w:sz w:val="71"/>
          <w:szCs w:val="71"/>
        </w:rPr>
      </w:pPr>
      <w:r>
        <w:rPr>
          <w:rFonts w:ascii="宋体" w:hAnsi="宋体" w:eastAsia="宋体" w:cs="宋体"/>
          <w:b/>
          <w:bCs/>
          <w:spacing w:val="-4"/>
          <w:sz w:val="71"/>
          <w:szCs w:val="71"/>
        </w:rPr>
        <w:t>资格性响应文件</w:t>
      </w:r>
    </w:p>
    <w:p w14:paraId="63769B6F">
      <w:pPr>
        <w:pStyle w:val="4"/>
        <w:spacing w:line="241" w:lineRule="auto"/>
      </w:pPr>
    </w:p>
    <w:p w14:paraId="3C0AB648">
      <w:pPr>
        <w:pStyle w:val="4"/>
        <w:spacing w:line="241" w:lineRule="auto"/>
      </w:pPr>
    </w:p>
    <w:p w14:paraId="4564B06E">
      <w:pPr>
        <w:pStyle w:val="4"/>
        <w:spacing w:line="241" w:lineRule="auto"/>
      </w:pPr>
    </w:p>
    <w:p w14:paraId="5304D846">
      <w:pPr>
        <w:pStyle w:val="4"/>
        <w:spacing w:line="241" w:lineRule="auto"/>
      </w:pPr>
    </w:p>
    <w:p w14:paraId="4972A084">
      <w:pPr>
        <w:pStyle w:val="4"/>
        <w:spacing w:line="241" w:lineRule="auto"/>
      </w:pPr>
    </w:p>
    <w:p w14:paraId="275C3027">
      <w:pPr>
        <w:pStyle w:val="4"/>
        <w:spacing w:line="242" w:lineRule="auto"/>
      </w:pPr>
    </w:p>
    <w:p w14:paraId="16231B46">
      <w:pPr>
        <w:pStyle w:val="4"/>
        <w:spacing w:line="242" w:lineRule="auto"/>
      </w:pPr>
    </w:p>
    <w:p w14:paraId="22F97E90">
      <w:pPr>
        <w:pStyle w:val="4"/>
        <w:spacing w:line="242" w:lineRule="auto"/>
      </w:pPr>
    </w:p>
    <w:p w14:paraId="153307CA">
      <w:pPr>
        <w:pStyle w:val="4"/>
        <w:spacing w:line="242" w:lineRule="auto"/>
      </w:pPr>
    </w:p>
    <w:p w14:paraId="40318B6D">
      <w:pPr>
        <w:pStyle w:val="4"/>
        <w:spacing w:line="242" w:lineRule="auto"/>
      </w:pPr>
    </w:p>
    <w:p w14:paraId="0FA06101">
      <w:pPr>
        <w:pStyle w:val="4"/>
        <w:spacing w:line="242" w:lineRule="auto"/>
      </w:pPr>
    </w:p>
    <w:p w14:paraId="22F6C9BD">
      <w:pPr>
        <w:pStyle w:val="4"/>
        <w:spacing w:line="242" w:lineRule="auto"/>
      </w:pPr>
    </w:p>
    <w:p w14:paraId="67B45C7D">
      <w:pPr>
        <w:pStyle w:val="4"/>
        <w:spacing w:line="242" w:lineRule="auto"/>
      </w:pPr>
    </w:p>
    <w:p w14:paraId="354E343F">
      <w:pPr>
        <w:spacing w:before="97" w:line="213" w:lineRule="auto"/>
        <w:ind w:left="1516"/>
        <w:rPr>
          <w:rFonts w:ascii="宋体" w:hAnsi="宋体" w:eastAsia="宋体" w:cs="宋体"/>
          <w:sz w:val="30"/>
          <w:szCs w:val="30"/>
        </w:rPr>
      </w:pPr>
      <w:r>
        <w:rPr>
          <w:rFonts w:ascii="宋体" w:hAnsi="宋体" w:eastAsia="宋体" w:cs="宋体"/>
          <w:b/>
          <w:bCs/>
          <w:spacing w:val="-3"/>
          <w:sz w:val="30"/>
          <w:szCs w:val="30"/>
        </w:rPr>
        <w:t>项目名称：________________</w:t>
      </w:r>
    </w:p>
    <w:p w14:paraId="0B1E8DC9">
      <w:pPr>
        <w:spacing w:before="278" w:line="213" w:lineRule="auto"/>
        <w:ind w:left="1516"/>
        <w:rPr>
          <w:rFonts w:ascii="宋体" w:hAnsi="宋体" w:eastAsia="宋体" w:cs="宋体"/>
          <w:sz w:val="30"/>
          <w:szCs w:val="30"/>
        </w:rPr>
      </w:pPr>
      <w:r>
        <w:rPr>
          <w:rFonts w:ascii="宋体" w:hAnsi="宋体" w:eastAsia="宋体" w:cs="宋体"/>
          <w:b/>
          <w:bCs/>
          <w:spacing w:val="-3"/>
          <w:sz w:val="30"/>
          <w:szCs w:val="30"/>
        </w:rPr>
        <w:t>项目编号：________________</w:t>
      </w:r>
    </w:p>
    <w:p w14:paraId="47C88FD0">
      <w:pPr>
        <w:spacing w:before="278" w:line="213" w:lineRule="auto"/>
        <w:ind w:left="1511"/>
        <w:rPr>
          <w:rFonts w:ascii="宋体" w:hAnsi="宋体" w:eastAsia="宋体" w:cs="宋体"/>
          <w:sz w:val="30"/>
          <w:szCs w:val="30"/>
        </w:rPr>
      </w:pPr>
      <w:r>
        <w:rPr>
          <w:rFonts w:ascii="宋体" w:hAnsi="宋体" w:eastAsia="宋体" w:cs="宋体"/>
          <w:b/>
          <w:bCs/>
          <w:spacing w:val="-6"/>
          <w:sz w:val="30"/>
          <w:szCs w:val="30"/>
        </w:rPr>
        <w:t>供应商名称：______________</w:t>
      </w:r>
      <w:r>
        <w:rPr>
          <w:rFonts w:ascii="宋体" w:hAnsi="宋体" w:eastAsia="宋体" w:cs="宋体"/>
          <w:spacing w:val="-72"/>
          <w:sz w:val="30"/>
          <w:szCs w:val="30"/>
        </w:rPr>
        <w:t xml:space="preserve"> </w:t>
      </w:r>
      <w:r>
        <w:rPr>
          <w:rFonts w:ascii="宋体" w:hAnsi="宋体" w:eastAsia="宋体" w:cs="宋体"/>
          <w:b/>
          <w:bCs/>
          <w:spacing w:val="-6"/>
          <w:sz w:val="30"/>
          <w:szCs w:val="30"/>
        </w:rPr>
        <w:t>(盖章）</w:t>
      </w:r>
    </w:p>
    <w:p w14:paraId="7BB998F6">
      <w:pPr>
        <w:spacing w:before="278" w:line="213" w:lineRule="auto"/>
        <w:ind w:left="1563"/>
        <w:rPr>
          <w:rFonts w:ascii="宋体" w:hAnsi="宋体" w:eastAsia="宋体" w:cs="宋体"/>
          <w:sz w:val="30"/>
          <w:szCs w:val="30"/>
        </w:rPr>
      </w:pPr>
      <w:r>
        <w:rPr>
          <w:rFonts w:ascii="宋体" w:hAnsi="宋体" w:eastAsia="宋体" w:cs="宋体"/>
          <w:b/>
          <w:bCs/>
          <w:spacing w:val="-7"/>
          <w:sz w:val="30"/>
          <w:szCs w:val="30"/>
        </w:rPr>
        <w:t>日期：____年___月___</w:t>
      </w:r>
      <w:r>
        <w:rPr>
          <w:rFonts w:ascii="宋体" w:hAnsi="宋体" w:eastAsia="宋体" w:cs="宋体"/>
          <w:spacing w:val="-73"/>
          <w:sz w:val="30"/>
          <w:szCs w:val="30"/>
        </w:rPr>
        <w:t xml:space="preserve"> </w:t>
      </w:r>
      <w:r>
        <w:rPr>
          <w:rFonts w:ascii="宋体" w:hAnsi="宋体" w:eastAsia="宋体" w:cs="宋体"/>
          <w:b/>
          <w:bCs/>
          <w:spacing w:val="-7"/>
          <w:sz w:val="30"/>
          <w:szCs w:val="30"/>
        </w:rPr>
        <w:t>日</w:t>
      </w:r>
    </w:p>
    <w:p w14:paraId="40FE3B17">
      <w:pPr>
        <w:spacing w:line="213" w:lineRule="auto"/>
        <w:rPr>
          <w:rFonts w:ascii="宋体" w:hAnsi="宋体" w:eastAsia="宋体" w:cs="宋体"/>
          <w:sz w:val="30"/>
          <w:szCs w:val="30"/>
        </w:rPr>
        <w:sectPr>
          <w:headerReference r:id="rId39" w:type="default"/>
          <w:footerReference r:id="rId40" w:type="default"/>
          <w:pgSz w:w="11907" w:h="16840"/>
          <w:pgMar w:top="1137" w:right="1080" w:bottom="1313" w:left="1080" w:header="1123" w:footer="949" w:gutter="0"/>
          <w:cols w:space="720" w:num="1"/>
        </w:sectPr>
      </w:pPr>
    </w:p>
    <w:p w14:paraId="1FFD9A2D">
      <w:pPr>
        <w:pStyle w:val="4"/>
        <w:spacing w:line="353" w:lineRule="auto"/>
      </w:pPr>
    </w:p>
    <w:p w14:paraId="10FE3091">
      <w:pPr>
        <w:spacing w:before="101" w:line="225" w:lineRule="auto"/>
        <w:ind w:left="3605"/>
        <w:rPr>
          <w:rFonts w:ascii="宋体" w:hAnsi="宋体" w:eastAsia="宋体" w:cs="宋体"/>
          <w:sz w:val="31"/>
          <w:szCs w:val="31"/>
        </w:rPr>
      </w:pPr>
      <w:r>
        <w:rPr>
          <w:rFonts w:ascii="宋体" w:hAnsi="宋体" w:eastAsia="宋体" w:cs="宋体"/>
          <w:b/>
          <w:bCs/>
          <w:spacing w:val="4"/>
          <w:sz w:val="31"/>
          <w:szCs w:val="31"/>
        </w:rPr>
        <w:t>一、承诺函（一）</w:t>
      </w:r>
    </w:p>
    <w:p w14:paraId="53E80BE1">
      <w:pPr>
        <w:tabs>
          <w:tab w:val="left" w:pos="2520"/>
        </w:tabs>
        <w:spacing w:before="206" w:line="219" w:lineRule="auto"/>
        <w:ind w:left="480"/>
        <w:rPr>
          <w:rFonts w:ascii="宋体" w:hAnsi="宋体" w:eastAsia="宋体" w:cs="宋体"/>
          <w:sz w:val="24"/>
          <w:szCs w:val="24"/>
        </w:rPr>
      </w:pPr>
      <w:r>
        <w:rPr>
          <w:rFonts w:ascii="宋体" w:hAnsi="宋体" w:eastAsia="宋体" w:cs="宋体"/>
          <w:sz w:val="24"/>
          <w:szCs w:val="24"/>
          <w:u w:val="single" w:color="auto"/>
        </w:rPr>
        <w:tab/>
      </w:r>
      <w:r>
        <w:rPr>
          <w:rFonts w:ascii="宋体" w:hAnsi="宋体" w:eastAsia="宋体" w:cs="宋体"/>
          <w:sz w:val="24"/>
          <w:szCs w:val="24"/>
        </w:rPr>
        <w:t>（采购人名称）：</w:t>
      </w:r>
    </w:p>
    <w:p w14:paraId="2A0CD917">
      <w:pPr>
        <w:spacing w:before="116" w:line="218" w:lineRule="auto"/>
        <w:ind w:left="491"/>
        <w:rPr>
          <w:rFonts w:ascii="宋体" w:hAnsi="宋体" w:eastAsia="宋体" w:cs="宋体"/>
          <w:sz w:val="24"/>
          <w:szCs w:val="24"/>
        </w:rPr>
      </w:pPr>
      <w:r>
        <w:rPr>
          <w:rFonts w:ascii="宋体" w:hAnsi="宋体" w:eastAsia="宋体" w:cs="宋体"/>
          <w:sz w:val="24"/>
          <w:szCs w:val="24"/>
        </w:rPr>
        <w:t>我公司作为本次采购项目的供应商，根据询价通</w:t>
      </w:r>
      <w:r>
        <w:rPr>
          <w:rFonts w:ascii="宋体" w:hAnsi="宋体" w:eastAsia="宋体" w:cs="宋体"/>
          <w:spacing w:val="-1"/>
          <w:sz w:val="24"/>
          <w:szCs w:val="24"/>
        </w:rPr>
        <w:t>知书要求，现郑重承诺如下：</w:t>
      </w:r>
    </w:p>
    <w:p w14:paraId="176088F3">
      <w:pPr>
        <w:spacing w:before="117" w:line="219" w:lineRule="auto"/>
        <w:ind w:left="493"/>
        <w:rPr>
          <w:rFonts w:ascii="宋体" w:hAnsi="宋体" w:eastAsia="宋体" w:cs="宋体"/>
          <w:sz w:val="24"/>
          <w:szCs w:val="24"/>
        </w:rPr>
      </w:pPr>
      <w:r>
        <w:rPr>
          <w:rFonts w:ascii="宋体" w:hAnsi="宋体" w:eastAsia="宋体" w:cs="宋体"/>
          <w:sz w:val="24"/>
          <w:szCs w:val="24"/>
        </w:rPr>
        <w:t>一、具备参照《中华人民共和国政府采购法》第二十</w:t>
      </w:r>
      <w:r>
        <w:rPr>
          <w:rFonts w:ascii="宋体" w:hAnsi="宋体" w:eastAsia="宋体" w:cs="宋体"/>
          <w:spacing w:val="-1"/>
          <w:sz w:val="24"/>
          <w:szCs w:val="24"/>
        </w:rPr>
        <w:t>二条第一款和本项目规定的条件：</w:t>
      </w:r>
    </w:p>
    <w:p w14:paraId="523CD961">
      <w:pPr>
        <w:spacing w:before="114" w:line="219" w:lineRule="auto"/>
        <w:ind w:left="500"/>
        <w:rPr>
          <w:rFonts w:ascii="宋体" w:hAnsi="宋体" w:eastAsia="宋体" w:cs="宋体"/>
          <w:sz w:val="24"/>
          <w:szCs w:val="24"/>
        </w:rPr>
      </w:pPr>
      <w:r>
        <w:rPr>
          <w:rFonts w:ascii="宋体" w:hAnsi="宋体" w:eastAsia="宋体" w:cs="宋体"/>
          <w:spacing w:val="-2"/>
          <w:sz w:val="24"/>
          <w:szCs w:val="24"/>
        </w:rPr>
        <w:t>（一）具有独立承担民事责任的能力；</w:t>
      </w:r>
    </w:p>
    <w:p w14:paraId="0085C073">
      <w:pPr>
        <w:spacing w:before="115" w:line="219" w:lineRule="auto"/>
        <w:ind w:left="500"/>
        <w:rPr>
          <w:rFonts w:ascii="宋体" w:hAnsi="宋体" w:eastAsia="宋体" w:cs="宋体"/>
          <w:sz w:val="24"/>
          <w:szCs w:val="24"/>
        </w:rPr>
      </w:pPr>
      <w:r>
        <w:rPr>
          <w:rFonts w:ascii="宋体" w:hAnsi="宋体" w:eastAsia="宋体" w:cs="宋体"/>
          <w:spacing w:val="-1"/>
          <w:sz w:val="24"/>
          <w:szCs w:val="24"/>
        </w:rPr>
        <w:t>（二）具有良好的商业信誉和健全的财务会计制度；</w:t>
      </w:r>
    </w:p>
    <w:p w14:paraId="3563F3F7">
      <w:pPr>
        <w:spacing w:before="117" w:line="219" w:lineRule="auto"/>
        <w:ind w:left="500"/>
        <w:rPr>
          <w:rFonts w:ascii="宋体" w:hAnsi="宋体" w:eastAsia="宋体" w:cs="宋体"/>
          <w:sz w:val="24"/>
          <w:szCs w:val="24"/>
        </w:rPr>
      </w:pPr>
      <w:r>
        <w:rPr>
          <w:rFonts w:ascii="宋体" w:hAnsi="宋体" w:eastAsia="宋体" w:cs="宋体"/>
          <w:spacing w:val="-1"/>
          <w:sz w:val="24"/>
          <w:szCs w:val="24"/>
        </w:rPr>
        <w:t>（三）具有履行合同所必需的设备和专业技术能力；</w:t>
      </w:r>
    </w:p>
    <w:p w14:paraId="03393D85">
      <w:pPr>
        <w:spacing w:before="112" w:line="219" w:lineRule="auto"/>
        <w:ind w:left="500"/>
        <w:rPr>
          <w:rFonts w:ascii="宋体" w:hAnsi="宋体" w:eastAsia="宋体" w:cs="宋体"/>
          <w:sz w:val="24"/>
          <w:szCs w:val="24"/>
        </w:rPr>
      </w:pPr>
      <w:r>
        <w:rPr>
          <w:rFonts w:ascii="宋体" w:hAnsi="宋体" w:eastAsia="宋体" w:cs="宋体"/>
          <w:spacing w:val="-1"/>
          <w:sz w:val="24"/>
          <w:szCs w:val="24"/>
        </w:rPr>
        <w:t>（四）有依法缴纳税收和社会保障资金的良好记录；</w:t>
      </w:r>
    </w:p>
    <w:p w14:paraId="606FC00E">
      <w:pPr>
        <w:spacing w:before="116" w:line="219" w:lineRule="auto"/>
        <w:ind w:left="500"/>
        <w:rPr>
          <w:rFonts w:ascii="宋体" w:hAnsi="宋体" w:eastAsia="宋体" w:cs="宋体"/>
          <w:sz w:val="24"/>
          <w:szCs w:val="24"/>
        </w:rPr>
      </w:pPr>
      <w:r>
        <w:rPr>
          <w:rFonts w:ascii="宋体" w:hAnsi="宋体" w:eastAsia="宋体" w:cs="宋体"/>
          <w:spacing w:val="-1"/>
          <w:sz w:val="24"/>
          <w:szCs w:val="24"/>
        </w:rPr>
        <w:t>（五）参加采购活动前三年内，在经营活动中没有重大违法记录；</w:t>
      </w:r>
    </w:p>
    <w:p w14:paraId="5AE09AFB">
      <w:pPr>
        <w:spacing w:before="117" w:line="219" w:lineRule="auto"/>
        <w:ind w:left="500"/>
        <w:rPr>
          <w:rFonts w:ascii="宋体" w:hAnsi="宋体" w:eastAsia="宋体" w:cs="宋体"/>
          <w:sz w:val="24"/>
          <w:szCs w:val="24"/>
        </w:rPr>
      </w:pPr>
      <w:r>
        <w:rPr>
          <w:rFonts w:ascii="宋体" w:hAnsi="宋体" w:eastAsia="宋体" w:cs="宋体"/>
          <w:spacing w:val="-2"/>
          <w:sz w:val="24"/>
          <w:szCs w:val="24"/>
        </w:rPr>
        <w:t>（六）法律、行政法规规定的其他条件；</w:t>
      </w:r>
    </w:p>
    <w:p w14:paraId="63F0BFDA">
      <w:pPr>
        <w:spacing w:before="113" w:line="219" w:lineRule="auto"/>
        <w:ind w:left="500"/>
        <w:rPr>
          <w:rFonts w:ascii="宋体" w:hAnsi="宋体" w:eastAsia="宋体" w:cs="宋体"/>
          <w:sz w:val="24"/>
          <w:szCs w:val="24"/>
        </w:rPr>
      </w:pPr>
      <w:r>
        <w:rPr>
          <w:rFonts w:ascii="宋体" w:hAnsi="宋体" w:eastAsia="宋体" w:cs="宋体"/>
          <w:spacing w:val="-2"/>
          <w:sz w:val="24"/>
          <w:szCs w:val="24"/>
        </w:rPr>
        <w:t>（七）根据采购项目提出的特殊条件。</w:t>
      </w:r>
    </w:p>
    <w:p w14:paraId="17DC67C2">
      <w:pPr>
        <w:spacing w:before="115" w:line="308" w:lineRule="auto"/>
        <w:ind w:left="10" w:firstLine="490"/>
        <w:jc w:val="both"/>
        <w:rPr>
          <w:rFonts w:ascii="宋体" w:hAnsi="宋体" w:eastAsia="宋体" w:cs="宋体"/>
          <w:sz w:val="24"/>
          <w:szCs w:val="24"/>
        </w:rPr>
      </w:pPr>
      <w:r>
        <w:rPr>
          <w:rFonts w:ascii="宋体" w:hAnsi="宋体" w:eastAsia="宋体" w:cs="宋体"/>
          <w:b/>
          <w:bCs/>
          <w:spacing w:val="-3"/>
          <w:sz w:val="24"/>
          <w:szCs w:val="24"/>
        </w:rPr>
        <w:t>（实质性要求）</w:t>
      </w:r>
      <w:r>
        <w:rPr>
          <w:rFonts w:ascii="宋体" w:hAnsi="宋体" w:eastAsia="宋体" w:cs="宋体"/>
          <w:spacing w:val="-3"/>
          <w:sz w:val="24"/>
          <w:szCs w:val="24"/>
        </w:rPr>
        <w:t>二、完全接受和满足本项目询价通</w:t>
      </w:r>
      <w:r>
        <w:rPr>
          <w:rFonts w:ascii="宋体" w:hAnsi="宋体" w:eastAsia="宋体" w:cs="宋体"/>
          <w:spacing w:val="-4"/>
          <w:sz w:val="24"/>
          <w:szCs w:val="24"/>
        </w:rPr>
        <w:t>知书中规定的实质性要求，如对询价通</w:t>
      </w:r>
      <w:r>
        <w:rPr>
          <w:rFonts w:ascii="宋体" w:hAnsi="宋体" w:eastAsia="宋体" w:cs="宋体"/>
          <w:spacing w:val="-3"/>
          <w:sz w:val="24"/>
          <w:szCs w:val="24"/>
        </w:rPr>
        <w:t>知书有异议，已经在递交响应文件截止时间届满前依法进行维权救济，不存在对询价通知书件</w:t>
      </w:r>
      <w:r>
        <w:rPr>
          <w:rFonts w:ascii="宋体" w:hAnsi="宋体" w:eastAsia="宋体" w:cs="宋体"/>
          <w:sz w:val="24"/>
          <w:szCs w:val="24"/>
        </w:rPr>
        <w:t>有异议的同时又参加询价以求侥幸成交或者为</w:t>
      </w:r>
      <w:r>
        <w:rPr>
          <w:rFonts w:ascii="宋体" w:hAnsi="宋体" w:eastAsia="宋体" w:cs="宋体"/>
          <w:spacing w:val="-1"/>
          <w:sz w:val="24"/>
          <w:szCs w:val="24"/>
        </w:rPr>
        <w:t>实现其他非法目的的行为。</w:t>
      </w:r>
    </w:p>
    <w:p w14:paraId="53D2BC6A">
      <w:pPr>
        <w:spacing w:before="1" w:line="307" w:lineRule="auto"/>
        <w:ind w:left="8" w:firstLine="492"/>
        <w:rPr>
          <w:rFonts w:ascii="宋体" w:hAnsi="宋体" w:eastAsia="宋体" w:cs="宋体"/>
          <w:sz w:val="24"/>
          <w:szCs w:val="24"/>
        </w:rPr>
      </w:pPr>
      <w:r>
        <w:rPr>
          <w:rFonts w:ascii="宋体" w:hAnsi="宋体" w:eastAsia="宋体" w:cs="宋体"/>
          <w:b/>
          <w:bCs/>
          <w:spacing w:val="-3"/>
          <w:sz w:val="24"/>
          <w:szCs w:val="24"/>
        </w:rPr>
        <w:t>（实质性要求）</w:t>
      </w:r>
      <w:r>
        <w:rPr>
          <w:rFonts w:ascii="宋体" w:hAnsi="宋体" w:eastAsia="宋体" w:cs="宋体"/>
          <w:spacing w:val="-3"/>
          <w:sz w:val="24"/>
          <w:szCs w:val="24"/>
        </w:rPr>
        <w:t>三、在参加本次采购活动中，不存</w:t>
      </w:r>
      <w:r>
        <w:rPr>
          <w:rFonts w:ascii="宋体" w:hAnsi="宋体" w:eastAsia="宋体" w:cs="宋体"/>
          <w:spacing w:val="-4"/>
          <w:sz w:val="24"/>
          <w:szCs w:val="24"/>
        </w:rPr>
        <w:t>在与单位负责人为同一人或者存在直接</w:t>
      </w:r>
      <w:r>
        <w:rPr>
          <w:rFonts w:ascii="宋体" w:hAnsi="宋体" w:eastAsia="宋体" w:cs="宋体"/>
          <w:sz w:val="24"/>
          <w:szCs w:val="24"/>
        </w:rPr>
        <w:t>控股、管理关系的其他供应商参与同一合同项下的</w:t>
      </w:r>
      <w:r>
        <w:rPr>
          <w:rFonts w:ascii="宋体" w:hAnsi="宋体" w:eastAsia="宋体" w:cs="宋体"/>
          <w:spacing w:val="-1"/>
          <w:sz w:val="24"/>
          <w:szCs w:val="24"/>
        </w:rPr>
        <w:t>政府采购活动的行为。</w:t>
      </w:r>
    </w:p>
    <w:p w14:paraId="4FABFF53">
      <w:pPr>
        <w:spacing w:before="1" w:line="308" w:lineRule="auto"/>
        <w:ind w:left="13" w:firstLine="487"/>
        <w:rPr>
          <w:rFonts w:ascii="宋体" w:hAnsi="宋体" w:eastAsia="宋体" w:cs="宋体"/>
          <w:sz w:val="24"/>
          <w:szCs w:val="24"/>
        </w:rPr>
      </w:pPr>
      <w:r>
        <w:rPr>
          <w:rFonts w:ascii="宋体" w:hAnsi="宋体" w:eastAsia="宋体" w:cs="宋体"/>
          <w:b/>
          <w:bCs/>
          <w:spacing w:val="-3"/>
          <w:sz w:val="24"/>
          <w:szCs w:val="24"/>
        </w:rPr>
        <w:t>（实质性要求）</w:t>
      </w:r>
      <w:r>
        <w:rPr>
          <w:rFonts w:ascii="宋体" w:hAnsi="宋体" w:eastAsia="宋体" w:cs="宋体"/>
          <w:spacing w:val="-3"/>
          <w:sz w:val="24"/>
          <w:szCs w:val="24"/>
        </w:rPr>
        <w:t>四、在参加本次采购活动中，不存</w:t>
      </w:r>
      <w:r>
        <w:rPr>
          <w:rFonts w:ascii="宋体" w:hAnsi="宋体" w:eastAsia="宋体" w:cs="宋体"/>
          <w:spacing w:val="-4"/>
          <w:sz w:val="24"/>
          <w:szCs w:val="24"/>
        </w:rPr>
        <w:t>在和其他供应商在同一合同项下的采购</w:t>
      </w:r>
      <w:r>
        <w:rPr>
          <w:rFonts w:ascii="宋体" w:hAnsi="宋体" w:eastAsia="宋体" w:cs="宋体"/>
          <w:sz w:val="24"/>
          <w:szCs w:val="24"/>
        </w:rPr>
        <w:t>项目中，同时委托同一个自然人、同一家庭的人员、同</w:t>
      </w:r>
      <w:r>
        <w:rPr>
          <w:rFonts w:ascii="宋体" w:hAnsi="宋体" w:eastAsia="宋体" w:cs="宋体"/>
          <w:spacing w:val="-1"/>
          <w:sz w:val="24"/>
          <w:szCs w:val="24"/>
        </w:rPr>
        <w:t>一单位的人员作为代理人的行为。</w:t>
      </w:r>
    </w:p>
    <w:p w14:paraId="35AE34AF">
      <w:pPr>
        <w:spacing w:before="1" w:line="307" w:lineRule="auto"/>
        <w:ind w:left="12" w:firstLine="488"/>
        <w:rPr>
          <w:rFonts w:ascii="宋体" w:hAnsi="宋体" w:eastAsia="宋体" w:cs="宋体"/>
          <w:sz w:val="24"/>
          <w:szCs w:val="24"/>
        </w:rPr>
      </w:pPr>
      <w:r>
        <w:rPr>
          <w:rFonts w:ascii="宋体" w:hAnsi="宋体" w:eastAsia="宋体" w:cs="宋体"/>
          <w:b/>
          <w:bCs/>
          <w:spacing w:val="-3"/>
          <w:sz w:val="24"/>
          <w:szCs w:val="24"/>
        </w:rPr>
        <w:t>（实质性要求）</w:t>
      </w:r>
      <w:r>
        <w:rPr>
          <w:rFonts w:ascii="宋体" w:hAnsi="宋体" w:eastAsia="宋体" w:cs="宋体"/>
          <w:spacing w:val="-3"/>
          <w:sz w:val="24"/>
          <w:szCs w:val="24"/>
        </w:rPr>
        <w:t>五、响应文件中提供的任何资料和</w:t>
      </w:r>
      <w:r>
        <w:rPr>
          <w:rFonts w:ascii="宋体" w:hAnsi="宋体" w:eastAsia="宋体" w:cs="宋体"/>
          <w:spacing w:val="-4"/>
          <w:sz w:val="24"/>
          <w:szCs w:val="24"/>
        </w:rPr>
        <w:t>技术、服务、商务等响应承诺情况都是</w:t>
      </w:r>
      <w:r>
        <w:rPr>
          <w:rFonts w:ascii="宋体" w:hAnsi="宋体" w:eastAsia="宋体" w:cs="宋体"/>
          <w:spacing w:val="-2"/>
          <w:sz w:val="24"/>
          <w:szCs w:val="24"/>
        </w:rPr>
        <w:t>真实的、有效的、合法的。</w:t>
      </w:r>
    </w:p>
    <w:p w14:paraId="241EF3DE">
      <w:pPr>
        <w:spacing w:before="3" w:line="307" w:lineRule="auto"/>
        <w:ind w:left="11" w:firstLine="480"/>
        <w:jc w:val="both"/>
        <w:rPr>
          <w:rFonts w:ascii="宋体" w:hAnsi="宋体" w:eastAsia="宋体" w:cs="宋体"/>
          <w:sz w:val="24"/>
          <w:szCs w:val="24"/>
        </w:rPr>
      </w:pPr>
      <w:r>
        <w:rPr>
          <w:rFonts w:ascii="宋体" w:hAnsi="宋体" w:eastAsia="宋体" w:cs="宋体"/>
          <w:spacing w:val="-3"/>
          <w:sz w:val="24"/>
          <w:szCs w:val="24"/>
        </w:rPr>
        <w:t>六、如本项目询价采购过程中需要提供样品，则我公司提供的样品即为成交后将要提供的成交产品，我公司对提供样品的性能和质量负责，因样品存在缺陷或者不符合询价通知书要求</w:t>
      </w:r>
      <w:r>
        <w:rPr>
          <w:rFonts w:ascii="宋体" w:hAnsi="宋体" w:eastAsia="宋体" w:cs="宋体"/>
          <w:spacing w:val="-1"/>
          <w:sz w:val="24"/>
          <w:szCs w:val="24"/>
        </w:rPr>
        <w:t>导致未能成交的，我公司愿意承担相应不利后果。</w:t>
      </w:r>
    </w:p>
    <w:p w14:paraId="38611E09">
      <w:pPr>
        <w:spacing w:line="310" w:lineRule="auto"/>
        <w:ind w:left="18" w:firstLine="471"/>
        <w:rPr>
          <w:rFonts w:ascii="宋体" w:hAnsi="宋体" w:eastAsia="宋体" w:cs="宋体"/>
          <w:sz w:val="24"/>
          <w:szCs w:val="24"/>
        </w:rPr>
      </w:pPr>
      <w:r>
        <w:rPr>
          <w:rFonts w:ascii="宋体" w:hAnsi="宋体" w:eastAsia="宋体" w:cs="宋体"/>
          <w:spacing w:val="-3"/>
          <w:sz w:val="24"/>
          <w:szCs w:val="24"/>
        </w:rPr>
        <w:t>本公司对上述承诺的内容事项真实性负责。如经查实上述承诺的内容事项存在虚假，我公</w:t>
      </w:r>
      <w:r>
        <w:rPr>
          <w:rFonts w:ascii="宋体" w:hAnsi="宋体" w:eastAsia="宋体" w:cs="宋体"/>
          <w:spacing w:val="-1"/>
          <w:sz w:val="24"/>
          <w:szCs w:val="24"/>
        </w:rPr>
        <w:t>司愿意接受以提供虚假材料谋取成交的法律责任。</w:t>
      </w:r>
    </w:p>
    <w:p w14:paraId="10259CBC">
      <w:pPr>
        <w:pStyle w:val="4"/>
        <w:spacing w:line="259" w:lineRule="auto"/>
      </w:pPr>
    </w:p>
    <w:p w14:paraId="6B824451">
      <w:pPr>
        <w:pStyle w:val="4"/>
        <w:spacing w:line="259" w:lineRule="auto"/>
      </w:pPr>
    </w:p>
    <w:p w14:paraId="434C67CC">
      <w:pPr>
        <w:pStyle w:val="4"/>
        <w:spacing w:line="260" w:lineRule="auto"/>
      </w:pPr>
    </w:p>
    <w:p w14:paraId="7CC1E8BC">
      <w:pPr>
        <w:spacing w:before="78" w:line="219" w:lineRule="auto"/>
        <w:ind w:left="490"/>
        <w:rPr>
          <w:rFonts w:ascii="宋体" w:hAnsi="宋体" w:eastAsia="宋体" w:cs="宋体"/>
          <w:sz w:val="24"/>
          <w:szCs w:val="24"/>
        </w:rPr>
      </w:pPr>
      <w:r>
        <w:rPr>
          <w:rFonts w:ascii="宋体" w:hAnsi="宋体" w:eastAsia="宋体" w:cs="宋体"/>
          <w:spacing w:val="-1"/>
          <w:sz w:val="24"/>
          <w:szCs w:val="24"/>
        </w:rPr>
        <w:t>法定代表人签字或者加盖个人私章：</w:t>
      </w:r>
    </w:p>
    <w:p w14:paraId="387FDF2A">
      <w:pPr>
        <w:spacing w:before="184" w:line="219" w:lineRule="auto"/>
        <w:ind w:left="488"/>
        <w:rPr>
          <w:rFonts w:ascii="宋体" w:hAnsi="宋体" w:eastAsia="宋体" w:cs="宋体"/>
          <w:sz w:val="24"/>
          <w:szCs w:val="24"/>
        </w:rPr>
      </w:pPr>
      <w:r>
        <w:rPr>
          <w:rFonts w:ascii="宋体" w:hAnsi="宋体" w:eastAsia="宋体" w:cs="宋体"/>
          <w:spacing w:val="-2"/>
          <w:sz w:val="24"/>
          <w:szCs w:val="24"/>
        </w:rPr>
        <w:t>授权代表签字：</w:t>
      </w:r>
    </w:p>
    <w:p w14:paraId="4017D2C5">
      <w:pPr>
        <w:spacing w:before="183" w:line="219" w:lineRule="auto"/>
        <w:ind w:left="489"/>
        <w:rPr>
          <w:rFonts w:ascii="宋体" w:hAnsi="宋体" w:eastAsia="宋体" w:cs="宋体"/>
          <w:sz w:val="24"/>
          <w:szCs w:val="24"/>
        </w:rPr>
      </w:pPr>
      <w:r>
        <w:rPr>
          <w:rFonts w:ascii="宋体" w:hAnsi="宋体" w:eastAsia="宋体" w:cs="宋体"/>
          <w:spacing w:val="3"/>
          <w:sz w:val="24"/>
          <w:szCs w:val="24"/>
        </w:rPr>
        <w:t>供应商名称</w:t>
      </w:r>
      <w:r>
        <w:rPr>
          <w:rFonts w:ascii="宋体" w:hAnsi="宋体" w:eastAsia="宋体" w:cs="宋体"/>
          <w:spacing w:val="-18"/>
          <w:sz w:val="24"/>
          <w:szCs w:val="24"/>
        </w:rPr>
        <w:t>：</w:t>
      </w:r>
      <w:r>
        <w:rPr>
          <w:rFonts w:ascii="宋体" w:hAnsi="宋体" w:eastAsia="宋体" w:cs="宋体"/>
          <w:spacing w:val="60"/>
          <w:sz w:val="24"/>
          <w:szCs w:val="24"/>
        </w:rPr>
        <w:t xml:space="preserve">  </w:t>
      </w:r>
      <w:r>
        <w:rPr>
          <w:rFonts w:ascii="宋体" w:hAnsi="宋体" w:eastAsia="宋体" w:cs="宋体"/>
          <w:spacing w:val="-18"/>
          <w:sz w:val="24"/>
          <w:szCs w:val="24"/>
        </w:rPr>
        <w:t>（</w:t>
      </w:r>
      <w:r>
        <w:rPr>
          <w:rFonts w:ascii="宋体" w:hAnsi="宋体" w:eastAsia="宋体" w:cs="宋体"/>
          <w:spacing w:val="3"/>
          <w:sz w:val="24"/>
          <w:szCs w:val="24"/>
        </w:rPr>
        <w:t>盖章）</w:t>
      </w:r>
    </w:p>
    <w:p w14:paraId="506D8180">
      <w:pPr>
        <w:spacing w:before="184" w:line="219" w:lineRule="auto"/>
        <w:ind w:left="530"/>
        <w:rPr>
          <w:rFonts w:ascii="宋体" w:hAnsi="宋体" w:eastAsia="宋体" w:cs="宋体"/>
          <w:sz w:val="24"/>
          <w:szCs w:val="24"/>
        </w:rPr>
      </w:pPr>
      <w:r>
        <w:rPr>
          <w:rFonts w:ascii="宋体" w:hAnsi="宋体" w:eastAsia="宋体" w:cs="宋体"/>
          <w:spacing w:val="-20"/>
          <w:sz w:val="24"/>
          <w:szCs w:val="24"/>
        </w:rPr>
        <w:t>日</w:t>
      </w:r>
      <w:r>
        <w:rPr>
          <w:rFonts w:ascii="宋体" w:hAnsi="宋体" w:eastAsia="宋体" w:cs="宋体"/>
          <w:spacing w:val="3"/>
          <w:sz w:val="24"/>
          <w:szCs w:val="24"/>
        </w:rPr>
        <w:t xml:space="preserve">    </w:t>
      </w:r>
      <w:r>
        <w:rPr>
          <w:rFonts w:ascii="宋体" w:hAnsi="宋体" w:eastAsia="宋体" w:cs="宋体"/>
          <w:spacing w:val="-20"/>
          <w:sz w:val="24"/>
          <w:szCs w:val="24"/>
        </w:rPr>
        <w:t>期</w:t>
      </w:r>
      <w:r>
        <w:rPr>
          <w:rFonts w:ascii="宋体" w:hAnsi="宋体" w:eastAsia="宋体" w:cs="宋体"/>
          <w:spacing w:val="-89"/>
          <w:sz w:val="24"/>
          <w:szCs w:val="24"/>
        </w:rPr>
        <w:t xml:space="preserve"> </w:t>
      </w:r>
      <w:r>
        <w:rPr>
          <w:rFonts w:ascii="宋体" w:hAnsi="宋体" w:eastAsia="宋体" w:cs="宋体"/>
          <w:spacing w:val="-20"/>
          <w:sz w:val="24"/>
          <w:szCs w:val="24"/>
        </w:rPr>
        <w:t>：</w:t>
      </w:r>
      <w:r>
        <w:rPr>
          <w:rFonts w:ascii="宋体" w:hAnsi="宋体" w:eastAsia="宋体" w:cs="宋体"/>
          <w:spacing w:val="5"/>
          <w:sz w:val="24"/>
          <w:szCs w:val="24"/>
        </w:rPr>
        <w:t xml:space="preserve">  </w:t>
      </w:r>
      <w:r>
        <w:rPr>
          <w:rFonts w:ascii="宋体" w:hAnsi="宋体" w:eastAsia="宋体" w:cs="宋体"/>
          <w:spacing w:val="-20"/>
          <w:sz w:val="24"/>
          <w:szCs w:val="24"/>
        </w:rPr>
        <w:t>年</w:t>
      </w:r>
      <w:r>
        <w:rPr>
          <w:rFonts w:ascii="宋体" w:hAnsi="宋体" w:eastAsia="宋体" w:cs="宋体"/>
          <w:spacing w:val="5"/>
          <w:sz w:val="24"/>
          <w:szCs w:val="24"/>
        </w:rPr>
        <w:t xml:space="preserve">   </w:t>
      </w:r>
      <w:r>
        <w:rPr>
          <w:rFonts w:ascii="宋体" w:hAnsi="宋体" w:eastAsia="宋体" w:cs="宋体"/>
          <w:spacing w:val="-20"/>
          <w:sz w:val="24"/>
          <w:szCs w:val="24"/>
        </w:rPr>
        <w:t>月</w:t>
      </w:r>
      <w:r>
        <w:rPr>
          <w:rFonts w:ascii="宋体" w:hAnsi="宋体" w:eastAsia="宋体" w:cs="宋体"/>
          <w:spacing w:val="25"/>
          <w:sz w:val="24"/>
          <w:szCs w:val="24"/>
        </w:rPr>
        <w:t xml:space="preserve">  </w:t>
      </w:r>
      <w:r>
        <w:rPr>
          <w:rFonts w:ascii="宋体" w:hAnsi="宋体" w:eastAsia="宋体" w:cs="宋体"/>
          <w:spacing w:val="-20"/>
          <w:sz w:val="24"/>
          <w:szCs w:val="24"/>
        </w:rPr>
        <w:t>日</w:t>
      </w:r>
    </w:p>
    <w:p w14:paraId="2A32B55E">
      <w:pPr>
        <w:pStyle w:val="4"/>
        <w:spacing w:line="272" w:lineRule="auto"/>
      </w:pPr>
    </w:p>
    <w:p w14:paraId="6D00CEE3">
      <w:pPr>
        <w:pStyle w:val="4"/>
        <w:spacing w:line="273" w:lineRule="auto"/>
      </w:pPr>
    </w:p>
    <w:p w14:paraId="693D53DE">
      <w:pPr>
        <w:pStyle w:val="4"/>
        <w:spacing w:line="273" w:lineRule="auto"/>
      </w:pPr>
    </w:p>
    <w:p w14:paraId="777F99F9">
      <w:pPr>
        <w:pStyle w:val="4"/>
        <w:spacing w:line="273" w:lineRule="auto"/>
      </w:pPr>
    </w:p>
    <w:p w14:paraId="1C62AD67">
      <w:pPr>
        <w:pStyle w:val="4"/>
        <w:spacing w:line="353" w:lineRule="auto"/>
      </w:pPr>
    </w:p>
    <w:p w14:paraId="210F230A">
      <w:pPr>
        <w:spacing w:before="101" w:line="224" w:lineRule="auto"/>
        <w:ind w:left="2115"/>
        <w:rPr>
          <w:rFonts w:ascii="宋体" w:hAnsi="宋体" w:eastAsia="宋体" w:cs="宋体"/>
          <w:sz w:val="31"/>
          <w:szCs w:val="31"/>
        </w:rPr>
      </w:pPr>
      <w:r>
        <w:rPr>
          <w:rFonts w:ascii="宋体" w:hAnsi="宋体" w:eastAsia="宋体" w:cs="宋体"/>
          <w:b/>
          <w:bCs/>
          <w:spacing w:val="6"/>
          <w:sz w:val="31"/>
          <w:szCs w:val="31"/>
        </w:rPr>
        <w:t>二、法定代表人</w:t>
      </w:r>
      <w:r>
        <w:rPr>
          <w:rFonts w:ascii="Times New Roman" w:hAnsi="Times New Roman" w:eastAsia="Times New Roman" w:cs="Times New Roman"/>
          <w:b/>
          <w:bCs/>
          <w:spacing w:val="6"/>
          <w:sz w:val="31"/>
          <w:szCs w:val="31"/>
        </w:rPr>
        <w:t>/</w:t>
      </w:r>
      <w:r>
        <w:rPr>
          <w:rFonts w:ascii="宋体" w:hAnsi="宋体" w:eastAsia="宋体" w:cs="宋体"/>
          <w:b/>
          <w:bCs/>
          <w:spacing w:val="6"/>
          <w:sz w:val="31"/>
          <w:szCs w:val="31"/>
        </w:rPr>
        <w:t>单位负责人身份证明书</w:t>
      </w:r>
    </w:p>
    <w:p w14:paraId="5C87B337">
      <w:pPr>
        <w:pStyle w:val="4"/>
        <w:spacing w:line="356" w:lineRule="auto"/>
      </w:pPr>
    </w:p>
    <w:p w14:paraId="16546771">
      <w:pPr>
        <w:pStyle w:val="4"/>
        <w:spacing w:line="357" w:lineRule="auto"/>
      </w:pPr>
    </w:p>
    <w:p w14:paraId="6DA6A416">
      <w:pPr>
        <w:tabs>
          <w:tab w:val="left" w:pos="2400"/>
        </w:tabs>
        <w:spacing w:before="78" w:line="219" w:lineRule="auto"/>
        <w:ind w:left="960"/>
        <w:rPr>
          <w:rFonts w:ascii="宋体" w:hAnsi="宋体" w:eastAsia="宋体" w:cs="宋体"/>
          <w:sz w:val="24"/>
          <w:szCs w:val="24"/>
        </w:rPr>
      </w:pPr>
      <w:r>
        <w:rPr>
          <w:rFonts w:ascii="宋体" w:hAnsi="宋体" w:eastAsia="宋体" w:cs="宋体"/>
          <w:sz w:val="24"/>
          <w:szCs w:val="24"/>
          <w:u w:val="single" w:color="auto"/>
        </w:rPr>
        <w:tab/>
      </w:r>
      <w:r>
        <w:rPr>
          <w:rFonts w:ascii="宋体" w:hAnsi="宋体" w:eastAsia="宋体" w:cs="宋体"/>
          <w:spacing w:val="3"/>
          <w:sz w:val="24"/>
          <w:szCs w:val="24"/>
        </w:rPr>
        <w:t xml:space="preserve"> </w:t>
      </w:r>
      <w:r>
        <w:rPr>
          <w:rFonts w:ascii="宋体" w:hAnsi="宋体" w:eastAsia="宋体" w:cs="宋体"/>
          <w:spacing w:val="9"/>
          <w:sz w:val="24"/>
          <w:szCs w:val="24"/>
        </w:rPr>
        <w:t>（法定代表人</w:t>
      </w:r>
      <w:r>
        <w:rPr>
          <w:rFonts w:ascii="Times New Roman" w:hAnsi="Times New Roman" w:eastAsia="Times New Roman" w:cs="Times New Roman"/>
          <w:spacing w:val="9"/>
          <w:sz w:val="24"/>
          <w:szCs w:val="24"/>
        </w:rPr>
        <w:t>/</w:t>
      </w:r>
      <w:r>
        <w:rPr>
          <w:rFonts w:ascii="宋体" w:hAnsi="宋体" w:eastAsia="宋体" w:cs="宋体"/>
          <w:spacing w:val="9"/>
          <w:sz w:val="24"/>
          <w:szCs w:val="24"/>
        </w:rPr>
        <w:t>单位负责人姓名）在</w:t>
      </w:r>
      <w:r>
        <w:rPr>
          <w:rFonts w:ascii="宋体" w:hAnsi="宋体" w:eastAsia="宋体" w:cs="宋体"/>
          <w:spacing w:val="-111"/>
          <w:sz w:val="24"/>
          <w:szCs w:val="24"/>
        </w:rPr>
        <w:t xml:space="preserve"> </w:t>
      </w:r>
      <w:r>
        <w:rPr>
          <w:rFonts w:ascii="宋体" w:hAnsi="宋体" w:eastAsia="宋体" w:cs="宋体"/>
          <w:spacing w:val="9"/>
          <w:sz w:val="24"/>
          <w:szCs w:val="24"/>
          <w:u w:val="single" w:color="auto"/>
        </w:rPr>
        <w:t xml:space="preserve">         </w:t>
      </w:r>
      <w:r>
        <w:rPr>
          <w:rFonts w:ascii="宋体" w:hAnsi="宋体" w:eastAsia="宋体" w:cs="宋体"/>
          <w:spacing w:val="9"/>
          <w:sz w:val="24"/>
          <w:szCs w:val="24"/>
        </w:rPr>
        <w:t>（投标人名称）处任</w:t>
      </w:r>
    </w:p>
    <w:p w14:paraId="413FACAA">
      <w:pPr>
        <w:spacing w:before="183" w:line="362" w:lineRule="auto"/>
        <w:ind w:left="9" w:right="1081" w:firstLine="11"/>
        <w:rPr>
          <w:rFonts w:ascii="宋体" w:hAnsi="宋体" w:eastAsia="宋体" w:cs="宋体"/>
          <w:sz w:val="24"/>
          <w:szCs w:val="24"/>
        </w:rPr>
      </w:pPr>
      <w:r>
        <w:rPr>
          <w:rFonts w:ascii="宋体" w:hAnsi="宋体" w:eastAsia="宋体" w:cs="宋体"/>
          <w:spacing w:val="-1"/>
          <w:sz w:val="24"/>
          <w:szCs w:val="24"/>
        </w:rPr>
        <w:t>（职务名称）职务，是</w:t>
      </w:r>
      <w:r>
        <w:rPr>
          <w:rFonts w:ascii="宋体" w:hAnsi="宋体" w:eastAsia="宋体" w:cs="宋体"/>
          <w:spacing w:val="-1"/>
          <w:sz w:val="24"/>
          <w:szCs w:val="24"/>
          <w:u w:val="single" w:color="auto"/>
        </w:rPr>
        <w:t xml:space="preserve">             </w:t>
      </w:r>
      <w:r>
        <w:rPr>
          <w:rFonts w:ascii="宋体" w:hAnsi="宋体" w:eastAsia="宋体" w:cs="宋体"/>
          <w:spacing w:val="-1"/>
          <w:sz w:val="24"/>
          <w:szCs w:val="24"/>
        </w:rPr>
        <w:t xml:space="preserve"> </w:t>
      </w:r>
      <w:r>
        <w:rPr>
          <w:rFonts w:ascii="宋体" w:hAnsi="宋体" w:eastAsia="宋体" w:cs="宋体"/>
          <w:spacing w:val="-2"/>
          <w:sz w:val="24"/>
          <w:szCs w:val="24"/>
        </w:rPr>
        <w:t>（投标人名称）的法定代表人</w:t>
      </w:r>
      <w:r>
        <w:rPr>
          <w:rFonts w:ascii="Times New Roman" w:hAnsi="Times New Roman" w:eastAsia="Times New Roman" w:cs="Times New Roman"/>
          <w:spacing w:val="-2"/>
          <w:sz w:val="24"/>
          <w:szCs w:val="24"/>
        </w:rPr>
        <w:t>/</w:t>
      </w:r>
      <w:r>
        <w:rPr>
          <w:rFonts w:ascii="宋体" w:hAnsi="宋体" w:eastAsia="宋体" w:cs="宋体"/>
          <w:spacing w:val="-2"/>
          <w:sz w:val="24"/>
          <w:szCs w:val="24"/>
        </w:rPr>
        <w:t>单位负责人。特此证明。</w:t>
      </w:r>
    </w:p>
    <w:p w14:paraId="6E99B26F">
      <w:pPr>
        <w:pStyle w:val="4"/>
        <w:spacing w:line="253" w:lineRule="auto"/>
      </w:pPr>
    </w:p>
    <w:p w14:paraId="48D0E23A">
      <w:pPr>
        <w:pStyle w:val="4"/>
        <w:spacing w:line="254" w:lineRule="auto"/>
      </w:pPr>
    </w:p>
    <w:p w14:paraId="01DF5807">
      <w:pPr>
        <w:pStyle w:val="4"/>
        <w:spacing w:line="254" w:lineRule="auto"/>
      </w:pPr>
    </w:p>
    <w:p w14:paraId="7D9BA266">
      <w:pPr>
        <w:pStyle w:val="4"/>
        <w:spacing w:line="254" w:lineRule="auto"/>
      </w:pPr>
    </w:p>
    <w:p w14:paraId="0325CDD4">
      <w:pPr>
        <w:pStyle w:val="4"/>
        <w:spacing w:line="254" w:lineRule="auto"/>
      </w:pPr>
    </w:p>
    <w:p w14:paraId="17C6272E">
      <w:pPr>
        <w:pStyle w:val="4"/>
        <w:spacing w:line="254" w:lineRule="auto"/>
      </w:pPr>
    </w:p>
    <w:p w14:paraId="3D9DC348">
      <w:pPr>
        <w:pStyle w:val="4"/>
        <w:spacing w:line="254" w:lineRule="auto"/>
      </w:pPr>
    </w:p>
    <w:p w14:paraId="5707ADEC">
      <w:pPr>
        <w:spacing w:before="78" w:line="219" w:lineRule="auto"/>
        <w:ind w:left="9"/>
        <w:rPr>
          <w:rFonts w:ascii="宋体" w:hAnsi="宋体" w:eastAsia="宋体" w:cs="宋体"/>
          <w:sz w:val="24"/>
          <w:szCs w:val="24"/>
        </w:rPr>
      </w:pPr>
      <w:r>
        <w:rPr>
          <w:rFonts w:ascii="宋体" w:hAnsi="宋体" w:eastAsia="宋体" w:cs="宋体"/>
          <w:spacing w:val="2"/>
          <w:sz w:val="24"/>
          <w:szCs w:val="24"/>
        </w:rPr>
        <w:t>供应商</w:t>
      </w:r>
      <w:r>
        <w:rPr>
          <w:rFonts w:ascii="宋体" w:hAnsi="宋体" w:eastAsia="宋体" w:cs="宋体"/>
          <w:spacing w:val="-15"/>
          <w:sz w:val="24"/>
          <w:szCs w:val="24"/>
        </w:rPr>
        <w:t>：</w:t>
      </w:r>
      <w:r>
        <w:rPr>
          <w:rFonts w:ascii="宋体" w:hAnsi="宋体" w:eastAsia="宋体" w:cs="宋体"/>
          <w:spacing w:val="10"/>
          <w:sz w:val="24"/>
          <w:szCs w:val="24"/>
        </w:rPr>
        <w:t xml:space="preserve">            </w:t>
      </w:r>
      <w:r>
        <w:rPr>
          <w:rFonts w:ascii="宋体" w:hAnsi="宋体" w:eastAsia="宋体" w:cs="宋体"/>
          <w:spacing w:val="-15"/>
          <w:sz w:val="24"/>
          <w:szCs w:val="24"/>
        </w:rPr>
        <w:t>（</w:t>
      </w:r>
      <w:r>
        <w:rPr>
          <w:rFonts w:ascii="宋体" w:hAnsi="宋体" w:eastAsia="宋体" w:cs="宋体"/>
          <w:spacing w:val="2"/>
          <w:sz w:val="24"/>
          <w:szCs w:val="24"/>
        </w:rPr>
        <w:t>盖单位公章）</w:t>
      </w:r>
    </w:p>
    <w:p w14:paraId="64AFEE39">
      <w:pPr>
        <w:spacing w:before="183" w:line="219" w:lineRule="auto"/>
        <w:ind w:left="10"/>
        <w:rPr>
          <w:rFonts w:ascii="宋体" w:hAnsi="宋体" w:eastAsia="宋体" w:cs="宋体"/>
          <w:sz w:val="24"/>
          <w:szCs w:val="24"/>
        </w:rPr>
      </w:pPr>
      <w:r>
        <w:rPr>
          <w:rFonts w:ascii="宋体" w:hAnsi="宋体" w:eastAsia="宋体" w:cs="宋体"/>
          <w:spacing w:val="-1"/>
          <w:sz w:val="24"/>
          <w:szCs w:val="24"/>
        </w:rPr>
        <w:t>法定代表人</w:t>
      </w:r>
      <w:r>
        <w:rPr>
          <w:rFonts w:ascii="Times New Roman" w:hAnsi="Times New Roman" w:eastAsia="Times New Roman" w:cs="Times New Roman"/>
          <w:spacing w:val="-1"/>
          <w:sz w:val="24"/>
          <w:szCs w:val="24"/>
        </w:rPr>
        <w:t>/</w:t>
      </w:r>
      <w:r>
        <w:rPr>
          <w:rFonts w:ascii="宋体" w:hAnsi="宋体" w:eastAsia="宋体" w:cs="宋体"/>
          <w:spacing w:val="-1"/>
          <w:sz w:val="24"/>
          <w:szCs w:val="24"/>
        </w:rPr>
        <w:t>单位负责人签字或者加盖法定代表人</w:t>
      </w:r>
      <w:r>
        <w:rPr>
          <w:rFonts w:ascii="Times New Roman" w:hAnsi="Times New Roman" w:eastAsia="Times New Roman" w:cs="Times New Roman"/>
          <w:spacing w:val="-1"/>
          <w:sz w:val="24"/>
          <w:szCs w:val="24"/>
        </w:rPr>
        <w:t>/</w:t>
      </w:r>
      <w:r>
        <w:rPr>
          <w:rFonts w:ascii="宋体" w:hAnsi="宋体" w:eastAsia="宋体" w:cs="宋体"/>
          <w:spacing w:val="-1"/>
          <w:sz w:val="24"/>
          <w:szCs w:val="24"/>
        </w:rPr>
        <w:t>单位负责人名章：</w:t>
      </w:r>
    </w:p>
    <w:p w14:paraId="57E674AF">
      <w:pPr>
        <w:pStyle w:val="4"/>
        <w:spacing w:line="245" w:lineRule="auto"/>
      </w:pPr>
    </w:p>
    <w:p w14:paraId="3D814FB5">
      <w:pPr>
        <w:pStyle w:val="4"/>
        <w:spacing w:line="245" w:lineRule="auto"/>
      </w:pPr>
    </w:p>
    <w:p w14:paraId="44A3143A">
      <w:pPr>
        <w:pStyle w:val="4"/>
        <w:spacing w:line="245" w:lineRule="auto"/>
      </w:pPr>
    </w:p>
    <w:p w14:paraId="6D28EF78">
      <w:pPr>
        <w:pStyle w:val="4"/>
        <w:spacing w:line="245" w:lineRule="auto"/>
      </w:pPr>
    </w:p>
    <w:p w14:paraId="05AD1A23">
      <w:pPr>
        <w:pStyle w:val="4"/>
        <w:spacing w:line="245" w:lineRule="auto"/>
      </w:pPr>
    </w:p>
    <w:p w14:paraId="18C248BE">
      <w:pPr>
        <w:pStyle w:val="4"/>
        <w:spacing w:line="246" w:lineRule="auto"/>
      </w:pPr>
    </w:p>
    <w:p w14:paraId="1D9FF878">
      <w:pPr>
        <w:spacing w:before="78" w:line="219" w:lineRule="auto"/>
        <w:ind w:left="9"/>
        <w:rPr>
          <w:rFonts w:ascii="宋体" w:hAnsi="宋体" w:eastAsia="宋体" w:cs="宋体"/>
          <w:sz w:val="24"/>
          <w:szCs w:val="24"/>
        </w:rPr>
      </w:pPr>
      <w:r>
        <w:rPr>
          <w:rFonts w:ascii="宋体" w:hAnsi="宋体" w:eastAsia="宋体" w:cs="宋体"/>
          <w:b/>
          <w:bCs/>
          <w:spacing w:val="-5"/>
          <w:sz w:val="24"/>
          <w:szCs w:val="24"/>
        </w:rPr>
        <w:t>注：</w:t>
      </w:r>
      <w:r>
        <w:rPr>
          <w:rFonts w:ascii="宋体" w:hAnsi="宋体" w:eastAsia="宋体" w:cs="宋体"/>
          <w:spacing w:val="-5"/>
          <w:sz w:val="24"/>
          <w:szCs w:val="24"/>
        </w:rPr>
        <w:t xml:space="preserve"> </w:t>
      </w:r>
      <w:r>
        <w:rPr>
          <w:rFonts w:ascii="Times New Roman" w:hAnsi="Times New Roman" w:eastAsia="Times New Roman" w:cs="Times New Roman"/>
          <w:b/>
          <w:bCs/>
          <w:spacing w:val="-5"/>
          <w:sz w:val="24"/>
          <w:szCs w:val="24"/>
        </w:rPr>
        <w:t>1</w:t>
      </w:r>
      <w:r>
        <w:rPr>
          <w:rFonts w:ascii="Times New Roman" w:hAnsi="Times New Roman" w:eastAsia="Times New Roman" w:cs="Times New Roman"/>
          <w:b/>
          <w:bCs/>
          <w:spacing w:val="-27"/>
          <w:sz w:val="24"/>
          <w:szCs w:val="24"/>
        </w:rPr>
        <w:t xml:space="preserve"> </w:t>
      </w:r>
      <w:r>
        <w:rPr>
          <w:rFonts w:ascii="宋体" w:hAnsi="宋体" w:eastAsia="宋体" w:cs="宋体"/>
          <w:b/>
          <w:bCs/>
          <w:spacing w:val="-5"/>
          <w:sz w:val="24"/>
          <w:szCs w:val="24"/>
        </w:rPr>
        <w:t>、供应商为自然人时提供“</w:t>
      </w:r>
      <w:r>
        <w:rPr>
          <w:rFonts w:ascii="宋体" w:hAnsi="宋体" w:eastAsia="宋体" w:cs="宋体"/>
          <w:spacing w:val="-72"/>
          <w:sz w:val="24"/>
          <w:szCs w:val="24"/>
        </w:rPr>
        <w:t xml:space="preserve"> </w:t>
      </w:r>
      <w:r>
        <w:rPr>
          <w:rFonts w:ascii="宋体" w:hAnsi="宋体" w:eastAsia="宋体" w:cs="宋体"/>
          <w:b/>
          <w:bCs/>
          <w:spacing w:val="-5"/>
          <w:sz w:val="24"/>
          <w:szCs w:val="24"/>
        </w:rPr>
        <w:t>自然人身份证明材料</w:t>
      </w:r>
      <w:r>
        <w:rPr>
          <w:rFonts w:ascii="宋体" w:hAnsi="宋体" w:eastAsia="宋体" w:cs="宋体"/>
          <w:spacing w:val="-85"/>
          <w:sz w:val="24"/>
          <w:szCs w:val="24"/>
        </w:rPr>
        <w:t xml:space="preserve"> </w:t>
      </w:r>
      <w:r>
        <w:rPr>
          <w:rFonts w:ascii="宋体" w:hAnsi="宋体" w:eastAsia="宋体" w:cs="宋体"/>
          <w:b/>
          <w:bCs/>
          <w:spacing w:val="-5"/>
          <w:sz w:val="24"/>
          <w:szCs w:val="24"/>
        </w:rPr>
        <w:t>”。</w:t>
      </w:r>
    </w:p>
    <w:p w14:paraId="3C03ED40">
      <w:pPr>
        <w:spacing w:before="75" w:line="219" w:lineRule="auto"/>
        <w:ind w:left="557"/>
        <w:rPr>
          <w:rFonts w:ascii="宋体" w:hAnsi="宋体" w:eastAsia="宋体" w:cs="宋体"/>
          <w:sz w:val="24"/>
          <w:szCs w:val="24"/>
        </w:rPr>
      </w:pPr>
      <w:r>
        <w:rPr>
          <w:rFonts w:ascii="Times New Roman" w:hAnsi="Times New Roman" w:eastAsia="Times New Roman" w:cs="Times New Roman"/>
          <w:b/>
          <w:bCs/>
          <w:spacing w:val="-3"/>
          <w:sz w:val="24"/>
          <w:szCs w:val="24"/>
        </w:rPr>
        <w:t>2</w:t>
      </w:r>
      <w:r>
        <w:rPr>
          <w:rFonts w:ascii="Times New Roman" w:hAnsi="Times New Roman" w:eastAsia="Times New Roman" w:cs="Times New Roman"/>
          <w:b/>
          <w:bCs/>
          <w:spacing w:val="-31"/>
          <w:sz w:val="24"/>
          <w:szCs w:val="24"/>
        </w:rPr>
        <w:t xml:space="preserve"> </w:t>
      </w:r>
      <w:r>
        <w:rPr>
          <w:rFonts w:ascii="宋体" w:hAnsi="宋体" w:eastAsia="宋体" w:cs="宋体"/>
          <w:b/>
          <w:bCs/>
          <w:spacing w:val="-3"/>
          <w:sz w:val="24"/>
          <w:szCs w:val="24"/>
        </w:rPr>
        <w:t>、应附法定代表人</w:t>
      </w:r>
      <w:r>
        <w:rPr>
          <w:rFonts w:ascii="Times New Roman" w:hAnsi="Times New Roman" w:eastAsia="Times New Roman" w:cs="Times New Roman"/>
          <w:b/>
          <w:bCs/>
          <w:spacing w:val="-3"/>
          <w:sz w:val="24"/>
          <w:szCs w:val="24"/>
        </w:rPr>
        <w:t>/</w:t>
      </w:r>
      <w:r>
        <w:rPr>
          <w:rFonts w:ascii="宋体" w:hAnsi="宋体" w:eastAsia="宋体" w:cs="宋体"/>
          <w:b/>
          <w:bCs/>
          <w:spacing w:val="-3"/>
          <w:sz w:val="24"/>
          <w:szCs w:val="24"/>
        </w:rPr>
        <w:t>单位负责人身份证明材料复印件。</w:t>
      </w:r>
    </w:p>
    <w:p w14:paraId="6510E5C4">
      <w:pPr>
        <w:spacing w:before="75" w:line="219" w:lineRule="auto"/>
        <w:ind w:left="555"/>
        <w:rPr>
          <w:rFonts w:ascii="宋体" w:hAnsi="宋体" w:eastAsia="宋体" w:cs="宋体"/>
          <w:sz w:val="24"/>
          <w:szCs w:val="24"/>
        </w:rPr>
      </w:pPr>
      <w:r>
        <w:rPr>
          <w:rFonts w:ascii="Times New Roman" w:hAnsi="Times New Roman" w:eastAsia="Times New Roman" w:cs="Times New Roman"/>
          <w:b/>
          <w:bCs/>
          <w:spacing w:val="-3"/>
          <w:sz w:val="24"/>
          <w:szCs w:val="24"/>
        </w:rPr>
        <w:t>3</w:t>
      </w:r>
      <w:r>
        <w:rPr>
          <w:rFonts w:ascii="Times New Roman" w:hAnsi="Times New Roman" w:eastAsia="Times New Roman" w:cs="Times New Roman"/>
          <w:b/>
          <w:bCs/>
          <w:spacing w:val="-25"/>
          <w:sz w:val="24"/>
          <w:szCs w:val="24"/>
        </w:rPr>
        <w:t xml:space="preserve"> </w:t>
      </w:r>
      <w:r>
        <w:rPr>
          <w:rFonts w:ascii="宋体" w:hAnsi="宋体" w:eastAsia="宋体" w:cs="宋体"/>
          <w:b/>
          <w:bCs/>
          <w:spacing w:val="-3"/>
          <w:sz w:val="24"/>
          <w:szCs w:val="24"/>
        </w:rPr>
        <w:t>、身份证明材料包括居民身份证或户口本或军官证或护照等。</w:t>
      </w:r>
    </w:p>
    <w:p w14:paraId="775831B5">
      <w:pPr>
        <w:spacing w:before="76" w:line="219" w:lineRule="auto"/>
        <w:ind w:left="558"/>
        <w:rPr>
          <w:rFonts w:ascii="宋体" w:hAnsi="宋体" w:eastAsia="宋体" w:cs="宋体"/>
          <w:sz w:val="24"/>
          <w:szCs w:val="24"/>
        </w:rPr>
      </w:pPr>
      <w:r>
        <w:rPr>
          <w:rFonts w:ascii="Times New Roman" w:hAnsi="Times New Roman" w:eastAsia="Times New Roman" w:cs="Times New Roman"/>
          <w:b/>
          <w:bCs/>
          <w:spacing w:val="-3"/>
          <w:sz w:val="24"/>
          <w:szCs w:val="24"/>
        </w:rPr>
        <w:t>4</w:t>
      </w:r>
      <w:r>
        <w:rPr>
          <w:rFonts w:ascii="Times New Roman" w:hAnsi="Times New Roman" w:eastAsia="Times New Roman" w:cs="Times New Roman"/>
          <w:b/>
          <w:bCs/>
          <w:spacing w:val="-17"/>
          <w:sz w:val="24"/>
          <w:szCs w:val="24"/>
        </w:rPr>
        <w:t xml:space="preserve"> </w:t>
      </w:r>
      <w:r>
        <w:rPr>
          <w:rFonts w:ascii="宋体" w:hAnsi="宋体" w:eastAsia="宋体" w:cs="宋体"/>
          <w:b/>
          <w:bCs/>
          <w:spacing w:val="-3"/>
          <w:sz w:val="24"/>
          <w:szCs w:val="24"/>
        </w:rPr>
        <w:t>、身份证明材料应同时提供其在有效期的材料，如居民身份证正、反面复印件。</w:t>
      </w:r>
    </w:p>
    <w:p w14:paraId="127DE3F2">
      <w:pPr>
        <w:spacing w:before="75" w:line="219" w:lineRule="auto"/>
        <w:ind w:left="560"/>
        <w:rPr>
          <w:rFonts w:ascii="宋体" w:hAnsi="宋体" w:eastAsia="宋体" w:cs="宋体"/>
          <w:sz w:val="24"/>
          <w:szCs w:val="24"/>
        </w:rPr>
      </w:pPr>
      <w:r>
        <w:rPr>
          <w:rFonts w:ascii="Times New Roman" w:hAnsi="Times New Roman" w:eastAsia="Times New Roman" w:cs="Times New Roman"/>
          <w:b/>
          <w:bCs/>
          <w:spacing w:val="-4"/>
          <w:sz w:val="24"/>
          <w:szCs w:val="24"/>
        </w:rPr>
        <w:t>5</w:t>
      </w:r>
      <w:r>
        <w:rPr>
          <w:rFonts w:ascii="Times New Roman" w:hAnsi="Times New Roman" w:eastAsia="Times New Roman" w:cs="Times New Roman"/>
          <w:b/>
          <w:bCs/>
          <w:spacing w:val="-21"/>
          <w:sz w:val="24"/>
          <w:szCs w:val="24"/>
        </w:rPr>
        <w:t xml:space="preserve"> </w:t>
      </w:r>
      <w:r>
        <w:rPr>
          <w:rFonts w:ascii="宋体" w:hAnsi="宋体" w:eastAsia="宋体" w:cs="宋体"/>
          <w:b/>
          <w:bCs/>
          <w:spacing w:val="-4"/>
          <w:sz w:val="24"/>
          <w:szCs w:val="24"/>
        </w:rPr>
        <w:t>、此身份证明书盖章位置未做强制性要求。</w:t>
      </w:r>
    </w:p>
    <w:p w14:paraId="22B34F94">
      <w:pPr>
        <w:pStyle w:val="4"/>
        <w:spacing w:line="242" w:lineRule="auto"/>
      </w:pPr>
    </w:p>
    <w:p w14:paraId="04244F22">
      <w:pPr>
        <w:pStyle w:val="4"/>
        <w:spacing w:line="242" w:lineRule="auto"/>
      </w:pPr>
    </w:p>
    <w:p w14:paraId="3643C411">
      <w:pPr>
        <w:pStyle w:val="4"/>
        <w:spacing w:line="242" w:lineRule="auto"/>
      </w:pPr>
    </w:p>
    <w:p w14:paraId="0291B03F">
      <w:pPr>
        <w:pStyle w:val="4"/>
        <w:spacing w:line="242" w:lineRule="auto"/>
      </w:pPr>
    </w:p>
    <w:p w14:paraId="01442987">
      <w:pPr>
        <w:pStyle w:val="4"/>
        <w:spacing w:line="242" w:lineRule="auto"/>
      </w:pPr>
    </w:p>
    <w:p w14:paraId="3C4EF1F7">
      <w:pPr>
        <w:pStyle w:val="4"/>
        <w:spacing w:line="242" w:lineRule="auto"/>
      </w:pPr>
    </w:p>
    <w:p w14:paraId="70B1F9D1">
      <w:pPr>
        <w:pStyle w:val="4"/>
        <w:spacing w:line="242" w:lineRule="auto"/>
      </w:pPr>
    </w:p>
    <w:p w14:paraId="6797A27A">
      <w:pPr>
        <w:pStyle w:val="4"/>
        <w:spacing w:line="242" w:lineRule="auto"/>
      </w:pPr>
    </w:p>
    <w:p w14:paraId="6A4A0FDB">
      <w:pPr>
        <w:pStyle w:val="4"/>
        <w:spacing w:line="242" w:lineRule="auto"/>
      </w:pPr>
    </w:p>
    <w:p w14:paraId="7C42AC7F">
      <w:pPr>
        <w:pStyle w:val="4"/>
        <w:spacing w:line="242" w:lineRule="auto"/>
      </w:pPr>
    </w:p>
    <w:p w14:paraId="4B7E09DF">
      <w:pPr>
        <w:pStyle w:val="4"/>
        <w:spacing w:line="242" w:lineRule="auto"/>
      </w:pPr>
    </w:p>
    <w:p w14:paraId="05947346">
      <w:pPr>
        <w:pStyle w:val="4"/>
        <w:spacing w:line="242" w:lineRule="auto"/>
      </w:pPr>
    </w:p>
    <w:p w14:paraId="04AA38E1">
      <w:pPr>
        <w:pStyle w:val="4"/>
        <w:spacing w:line="242" w:lineRule="auto"/>
      </w:pPr>
    </w:p>
    <w:p w14:paraId="7F292EBF">
      <w:pPr>
        <w:pStyle w:val="4"/>
        <w:spacing w:line="242" w:lineRule="auto"/>
      </w:pPr>
    </w:p>
    <w:p w14:paraId="2E0C1740">
      <w:pPr>
        <w:pStyle w:val="4"/>
        <w:spacing w:line="242" w:lineRule="auto"/>
      </w:pPr>
    </w:p>
    <w:p w14:paraId="6A4A723E">
      <w:pPr>
        <w:pStyle w:val="4"/>
        <w:spacing w:line="242" w:lineRule="auto"/>
      </w:pPr>
    </w:p>
    <w:p w14:paraId="79028D49">
      <w:pPr>
        <w:pStyle w:val="4"/>
        <w:spacing w:line="242" w:lineRule="auto"/>
      </w:pPr>
    </w:p>
    <w:p w14:paraId="2F8B957E">
      <w:pPr>
        <w:pStyle w:val="4"/>
        <w:spacing w:line="242" w:lineRule="auto"/>
      </w:pPr>
    </w:p>
    <w:p w14:paraId="709970E5">
      <w:pPr>
        <w:pStyle w:val="4"/>
        <w:spacing w:line="242" w:lineRule="auto"/>
      </w:pPr>
    </w:p>
    <w:p w14:paraId="63D217EB">
      <w:pPr>
        <w:pStyle w:val="4"/>
        <w:spacing w:line="242" w:lineRule="auto"/>
      </w:pPr>
    </w:p>
    <w:p w14:paraId="45820FC7">
      <w:pPr>
        <w:pStyle w:val="4"/>
        <w:spacing w:line="242" w:lineRule="auto"/>
      </w:pPr>
    </w:p>
    <w:p w14:paraId="7FA1E77C">
      <w:pPr>
        <w:pStyle w:val="4"/>
        <w:spacing w:line="242" w:lineRule="auto"/>
      </w:pPr>
    </w:p>
    <w:p w14:paraId="364F6502">
      <w:pPr>
        <w:rPr>
          <w:rFonts w:ascii="宋体" w:hAnsi="宋体" w:eastAsia="宋体" w:cs="宋体"/>
          <w:sz w:val="28"/>
          <w:szCs w:val="28"/>
        </w:rPr>
        <w:sectPr>
          <w:footerReference r:id="rId41" w:type="default"/>
          <w:pgSz w:w="11907" w:h="16840"/>
          <w:pgMar w:top="1137" w:right="1080" w:bottom="400" w:left="1080" w:header="1123" w:footer="0" w:gutter="0"/>
          <w:cols w:space="720" w:num="1"/>
        </w:sectPr>
      </w:pPr>
    </w:p>
    <w:p w14:paraId="05DCA633">
      <w:pPr>
        <w:pStyle w:val="4"/>
        <w:spacing w:line="355" w:lineRule="auto"/>
      </w:pPr>
    </w:p>
    <w:p w14:paraId="0C347072">
      <w:pPr>
        <w:pStyle w:val="4"/>
        <w:spacing w:line="356" w:lineRule="auto"/>
      </w:pPr>
    </w:p>
    <w:p w14:paraId="612B25D0">
      <w:pPr>
        <w:spacing w:before="101" w:line="224" w:lineRule="auto"/>
        <w:ind w:left="2431"/>
        <w:rPr>
          <w:rFonts w:ascii="宋体" w:hAnsi="宋体" w:eastAsia="宋体" w:cs="宋体"/>
          <w:sz w:val="31"/>
          <w:szCs w:val="31"/>
        </w:rPr>
      </w:pPr>
      <w:r>
        <w:rPr>
          <w:rFonts w:ascii="宋体" w:hAnsi="宋体" w:eastAsia="宋体" w:cs="宋体"/>
          <w:b/>
          <w:bCs/>
          <w:spacing w:val="6"/>
          <w:sz w:val="31"/>
          <w:szCs w:val="31"/>
        </w:rPr>
        <w:t>三、法定代表人</w:t>
      </w:r>
      <w:r>
        <w:rPr>
          <w:rFonts w:ascii="Times New Roman" w:hAnsi="Times New Roman" w:eastAsia="Times New Roman" w:cs="Times New Roman"/>
          <w:b/>
          <w:bCs/>
          <w:spacing w:val="6"/>
          <w:sz w:val="31"/>
          <w:szCs w:val="31"/>
        </w:rPr>
        <w:t>/</w:t>
      </w:r>
      <w:r>
        <w:rPr>
          <w:rFonts w:ascii="宋体" w:hAnsi="宋体" w:eastAsia="宋体" w:cs="宋体"/>
          <w:b/>
          <w:bCs/>
          <w:spacing w:val="6"/>
          <w:sz w:val="31"/>
          <w:szCs w:val="31"/>
        </w:rPr>
        <w:t>单位负责人授权书</w:t>
      </w:r>
    </w:p>
    <w:p w14:paraId="0E84C142">
      <w:pPr>
        <w:pStyle w:val="4"/>
        <w:spacing w:line="284" w:lineRule="auto"/>
      </w:pPr>
    </w:p>
    <w:p w14:paraId="3A4E6987">
      <w:pPr>
        <w:pStyle w:val="4"/>
        <w:spacing w:line="284" w:lineRule="auto"/>
      </w:pPr>
    </w:p>
    <w:p w14:paraId="157D1647">
      <w:pPr>
        <w:pStyle w:val="4"/>
        <w:spacing w:line="285" w:lineRule="auto"/>
      </w:pPr>
    </w:p>
    <w:p w14:paraId="7781AC5C">
      <w:pPr>
        <w:spacing w:before="78" w:line="219" w:lineRule="auto"/>
        <w:jc w:val="right"/>
        <w:outlineLvl w:val="1"/>
        <w:rPr>
          <w:rFonts w:ascii="宋体" w:hAnsi="宋体" w:eastAsia="宋体" w:cs="宋体"/>
          <w:sz w:val="24"/>
          <w:szCs w:val="24"/>
        </w:rPr>
      </w:pPr>
      <w:r>
        <w:rPr>
          <w:rFonts w:ascii="宋体" w:hAnsi="宋体" w:eastAsia="宋体" w:cs="宋体"/>
          <w:sz w:val="24"/>
          <w:szCs w:val="24"/>
        </w:rPr>
        <w:t>本授权声明</w:t>
      </w:r>
      <w:r>
        <w:rPr>
          <w:rFonts w:ascii="宋体" w:hAnsi="宋体" w:eastAsia="宋体" w:cs="宋体"/>
          <w:spacing w:val="-58"/>
          <w:sz w:val="24"/>
          <w:szCs w:val="24"/>
        </w:rPr>
        <w:t>：</w:t>
      </w:r>
      <w:r>
        <w:rPr>
          <w:rFonts w:ascii="宋体" w:hAnsi="宋体" w:eastAsia="宋体" w:cs="宋体"/>
          <w:sz w:val="24"/>
          <w:szCs w:val="24"/>
          <w:u w:val="single" w:color="auto"/>
        </w:rPr>
        <w:t xml:space="preserve">           </w:t>
      </w:r>
      <w:r>
        <w:rPr>
          <w:rFonts w:ascii="宋体" w:hAnsi="宋体" w:eastAsia="宋体" w:cs="宋体"/>
          <w:spacing w:val="-58"/>
          <w:sz w:val="24"/>
          <w:szCs w:val="24"/>
        </w:rPr>
        <w:t>（</w:t>
      </w:r>
      <w:r>
        <w:rPr>
          <w:rFonts w:ascii="宋体" w:hAnsi="宋体" w:eastAsia="宋体" w:cs="宋体"/>
          <w:sz w:val="24"/>
          <w:szCs w:val="24"/>
        </w:rPr>
        <w:t>供应商名称</w:t>
      </w:r>
      <w:r>
        <w:rPr>
          <w:rFonts w:ascii="宋体" w:hAnsi="宋体" w:eastAsia="宋体" w:cs="宋体"/>
          <w:spacing w:val="-58"/>
          <w:sz w:val="24"/>
          <w:szCs w:val="24"/>
        </w:rPr>
        <w:t>）</w:t>
      </w:r>
      <w:r>
        <w:rPr>
          <w:rFonts w:ascii="宋体" w:hAnsi="宋体" w:eastAsia="宋体" w:cs="宋体"/>
          <w:sz w:val="24"/>
          <w:szCs w:val="24"/>
          <w:u w:val="single" w:color="auto"/>
        </w:rPr>
        <w:t xml:space="preserve">        </w:t>
      </w:r>
      <w:r>
        <w:rPr>
          <w:rFonts w:ascii="宋体" w:hAnsi="宋体" w:eastAsia="宋体" w:cs="宋体"/>
          <w:spacing w:val="-58"/>
          <w:sz w:val="24"/>
          <w:szCs w:val="24"/>
        </w:rPr>
        <w:t>（</w:t>
      </w:r>
      <w:r>
        <w:rPr>
          <w:rFonts w:ascii="宋体" w:hAnsi="宋体" w:eastAsia="宋体" w:cs="宋体"/>
          <w:sz w:val="24"/>
          <w:szCs w:val="24"/>
        </w:rPr>
        <w:t>法定代表人/单位负责人</w:t>
      </w:r>
      <w:r>
        <w:rPr>
          <w:rFonts w:ascii="宋体" w:hAnsi="宋体" w:eastAsia="宋体" w:cs="宋体"/>
          <w:spacing w:val="-1"/>
          <w:sz w:val="24"/>
          <w:szCs w:val="24"/>
        </w:rPr>
        <w:t>姓名、职务）</w:t>
      </w:r>
    </w:p>
    <w:p w14:paraId="6C8D09B5">
      <w:pPr>
        <w:spacing w:before="117" w:line="219" w:lineRule="auto"/>
        <w:ind w:left="8"/>
        <w:rPr>
          <w:rFonts w:ascii="宋体" w:hAnsi="宋体" w:eastAsia="宋体" w:cs="宋体"/>
          <w:sz w:val="24"/>
          <w:szCs w:val="24"/>
        </w:rPr>
      </w:pPr>
      <w:r>
        <w:rPr>
          <w:rFonts w:ascii="宋体" w:hAnsi="宋体" w:eastAsia="宋体" w:cs="宋体"/>
          <w:spacing w:val="-1"/>
          <w:sz w:val="24"/>
          <w:szCs w:val="24"/>
        </w:rPr>
        <w:t xml:space="preserve">授权 </w:t>
      </w:r>
      <w:r>
        <w:rPr>
          <w:rFonts w:ascii="宋体" w:hAnsi="宋体" w:eastAsia="宋体" w:cs="宋体"/>
          <w:spacing w:val="-1"/>
          <w:sz w:val="24"/>
          <w:szCs w:val="24"/>
          <w:u w:val="single" w:color="auto"/>
        </w:rPr>
        <w:t xml:space="preserve">            </w:t>
      </w:r>
      <w:r>
        <w:rPr>
          <w:rFonts w:ascii="宋体" w:hAnsi="宋体" w:eastAsia="宋体" w:cs="宋体"/>
          <w:spacing w:val="-1"/>
          <w:sz w:val="24"/>
          <w:szCs w:val="24"/>
        </w:rPr>
        <w:t>（被授权人姓名、职务）为我方 “</w:t>
      </w:r>
      <w:r>
        <w:rPr>
          <w:rFonts w:ascii="宋体" w:hAnsi="宋体" w:eastAsia="宋体" w:cs="宋体"/>
          <w:spacing w:val="-1"/>
          <w:sz w:val="24"/>
          <w:szCs w:val="24"/>
          <w:u w:val="single" w:color="auto"/>
        </w:rPr>
        <w:t xml:space="preserve">              </w:t>
      </w:r>
      <w:r>
        <w:rPr>
          <w:rFonts w:ascii="宋体" w:hAnsi="宋体" w:eastAsia="宋体" w:cs="宋体"/>
          <w:spacing w:val="-77"/>
          <w:sz w:val="24"/>
          <w:szCs w:val="24"/>
        </w:rPr>
        <w:t xml:space="preserve"> </w:t>
      </w:r>
      <w:r>
        <w:rPr>
          <w:rFonts w:ascii="宋体" w:hAnsi="宋体" w:eastAsia="宋体" w:cs="宋体"/>
          <w:spacing w:val="-1"/>
          <w:sz w:val="24"/>
          <w:szCs w:val="24"/>
        </w:rPr>
        <w:t>” 项目（项目编</w:t>
      </w:r>
    </w:p>
    <w:p w14:paraId="63D13D9B">
      <w:pPr>
        <w:spacing w:before="116" w:line="307" w:lineRule="auto"/>
        <w:ind w:left="8" w:right="99" w:firstLine="6"/>
        <w:rPr>
          <w:rFonts w:ascii="宋体" w:hAnsi="宋体" w:eastAsia="宋体" w:cs="宋体"/>
          <w:sz w:val="24"/>
          <w:szCs w:val="24"/>
        </w:rPr>
      </w:pPr>
      <w:r>
        <w:rPr>
          <w:rFonts w:ascii="宋体" w:hAnsi="宋体" w:eastAsia="宋体" w:cs="宋体"/>
          <w:spacing w:val="-2"/>
          <w:sz w:val="24"/>
          <w:szCs w:val="24"/>
        </w:rPr>
        <w:t>号</w:t>
      </w:r>
      <w:r>
        <w:rPr>
          <w:rFonts w:ascii="宋体" w:hAnsi="宋体" w:eastAsia="宋体" w:cs="宋体"/>
          <w:spacing w:val="-19"/>
          <w:sz w:val="24"/>
          <w:szCs w:val="24"/>
        </w:rPr>
        <w:t>：</w:t>
      </w:r>
      <w:r>
        <w:rPr>
          <w:rFonts w:ascii="宋体" w:hAnsi="宋体" w:eastAsia="宋体" w:cs="宋体"/>
          <w:sz w:val="24"/>
          <w:szCs w:val="24"/>
          <w:u w:val="single" w:color="auto"/>
        </w:rPr>
        <w:t xml:space="preserve">        </w:t>
      </w:r>
      <w:r>
        <w:rPr>
          <w:rFonts w:ascii="宋体" w:hAnsi="宋体" w:eastAsia="宋体" w:cs="宋体"/>
          <w:spacing w:val="-19"/>
          <w:sz w:val="24"/>
          <w:szCs w:val="24"/>
        </w:rPr>
        <w:t>）</w:t>
      </w:r>
      <w:r>
        <w:rPr>
          <w:rFonts w:ascii="宋体" w:hAnsi="宋体" w:eastAsia="宋体" w:cs="宋体"/>
          <w:spacing w:val="-2"/>
          <w:sz w:val="24"/>
          <w:szCs w:val="24"/>
        </w:rPr>
        <w:t>询价采购活动的合法代表，以我方名义全权处理该项目有关询价、签订合</w:t>
      </w:r>
      <w:r>
        <w:rPr>
          <w:rFonts w:ascii="宋体" w:hAnsi="宋体" w:eastAsia="宋体" w:cs="宋体"/>
          <w:spacing w:val="-3"/>
          <w:sz w:val="24"/>
          <w:szCs w:val="24"/>
        </w:rPr>
        <w:t>同以</w:t>
      </w:r>
      <w:r>
        <w:rPr>
          <w:rFonts w:ascii="宋体" w:hAnsi="宋体" w:eastAsia="宋体" w:cs="宋体"/>
          <w:spacing w:val="-1"/>
          <w:sz w:val="24"/>
          <w:szCs w:val="24"/>
        </w:rPr>
        <w:t>及执行合同等一切事宜。</w:t>
      </w:r>
    </w:p>
    <w:p w14:paraId="6715992E">
      <w:pPr>
        <w:spacing w:line="219" w:lineRule="auto"/>
        <w:ind w:left="479"/>
        <w:outlineLvl w:val="1"/>
        <w:rPr>
          <w:rFonts w:ascii="宋体" w:hAnsi="宋体" w:eastAsia="宋体" w:cs="宋体"/>
          <w:sz w:val="24"/>
          <w:szCs w:val="24"/>
        </w:rPr>
      </w:pPr>
      <w:r>
        <w:rPr>
          <w:rFonts w:ascii="宋体" w:hAnsi="宋体" w:eastAsia="宋体" w:cs="宋体"/>
          <w:spacing w:val="-2"/>
          <w:sz w:val="24"/>
          <w:szCs w:val="24"/>
        </w:rPr>
        <w:t>特此声明。</w:t>
      </w:r>
    </w:p>
    <w:p w14:paraId="01CEC536">
      <w:pPr>
        <w:pStyle w:val="4"/>
        <w:spacing w:line="277" w:lineRule="auto"/>
      </w:pPr>
    </w:p>
    <w:p w14:paraId="1AB6D26C">
      <w:pPr>
        <w:pStyle w:val="4"/>
        <w:spacing w:line="277" w:lineRule="auto"/>
      </w:pPr>
    </w:p>
    <w:p w14:paraId="54A870E5">
      <w:pPr>
        <w:pStyle w:val="4"/>
        <w:spacing w:line="277" w:lineRule="auto"/>
      </w:pPr>
    </w:p>
    <w:p w14:paraId="77C81999">
      <w:pPr>
        <w:spacing w:before="78" w:line="219" w:lineRule="auto"/>
        <w:ind w:left="480"/>
        <w:outlineLvl w:val="1"/>
        <w:rPr>
          <w:rFonts w:ascii="宋体" w:hAnsi="宋体" w:eastAsia="宋体" w:cs="宋体"/>
          <w:sz w:val="24"/>
          <w:szCs w:val="24"/>
        </w:rPr>
      </w:pPr>
      <w:r>
        <w:rPr>
          <w:rFonts w:ascii="宋体" w:hAnsi="宋体" w:eastAsia="宋体" w:cs="宋体"/>
          <w:sz w:val="24"/>
          <w:szCs w:val="24"/>
        </w:rPr>
        <w:t>法定代表人/单位负责人签字或者加盖个人名章</w:t>
      </w:r>
      <w:r>
        <w:rPr>
          <w:rFonts w:ascii="宋体" w:hAnsi="宋体" w:eastAsia="宋体" w:cs="宋体"/>
          <w:spacing w:val="-1"/>
          <w:sz w:val="24"/>
          <w:szCs w:val="24"/>
        </w:rPr>
        <w:t>：          。</w:t>
      </w:r>
    </w:p>
    <w:p w14:paraId="22927118">
      <w:pPr>
        <w:spacing w:before="117" w:line="219" w:lineRule="auto"/>
        <w:ind w:left="478"/>
        <w:outlineLvl w:val="1"/>
        <w:rPr>
          <w:rFonts w:ascii="宋体" w:hAnsi="宋体" w:eastAsia="宋体" w:cs="宋体"/>
          <w:sz w:val="24"/>
          <w:szCs w:val="24"/>
        </w:rPr>
      </w:pPr>
      <w:r>
        <w:rPr>
          <w:rFonts w:ascii="宋体" w:hAnsi="宋体" w:eastAsia="宋体" w:cs="宋体"/>
          <w:spacing w:val="-1"/>
          <w:sz w:val="24"/>
          <w:szCs w:val="24"/>
        </w:rPr>
        <w:t>授权代表签字：            。</w:t>
      </w:r>
    </w:p>
    <w:p w14:paraId="444A5E2A">
      <w:pPr>
        <w:spacing w:before="113" w:line="219" w:lineRule="auto"/>
        <w:ind w:left="479"/>
        <w:outlineLvl w:val="1"/>
        <w:rPr>
          <w:rFonts w:ascii="宋体" w:hAnsi="宋体" w:eastAsia="宋体" w:cs="宋体"/>
          <w:sz w:val="24"/>
          <w:szCs w:val="24"/>
        </w:rPr>
      </w:pPr>
      <w:r>
        <w:rPr>
          <w:rFonts w:ascii="宋体" w:hAnsi="宋体" w:eastAsia="宋体" w:cs="宋体"/>
          <w:spacing w:val="2"/>
          <w:sz w:val="24"/>
          <w:szCs w:val="24"/>
        </w:rPr>
        <w:t>供应商名称</w:t>
      </w:r>
      <w:r>
        <w:rPr>
          <w:rFonts w:ascii="宋体" w:hAnsi="宋体" w:eastAsia="宋体" w:cs="宋体"/>
          <w:spacing w:val="-17"/>
          <w:sz w:val="24"/>
          <w:szCs w:val="24"/>
        </w:rPr>
        <w:t>：</w:t>
      </w:r>
      <w:r>
        <w:rPr>
          <w:rFonts w:ascii="宋体" w:hAnsi="宋体" w:eastAsia="宋体" w:cs="宋体"/>
          <w:spacing w:val="17"/>
          <w:sz w:val="24"/>
          <w:szCs w:val="24"/>
        </w:rPr>
        <w:t xml:space="preserve">       </w:t>
      </w:r>
      <w:r>
        <w:rPr>
          <w:rFonts w:ascii="宋体" w:hAnsi="宋体" w:eastAsia="宋体" w:cs="宋体"/>
          <w:spacing w:val="-17"/>
          <w:sz w:val="24"/>
          <w:szCs w:val="24"/>
        </w:rPr>
        <w:t>（</w:t>
      </w:r>
      <w:r>
        <w:rPr>
          <w:rFonts w:ascii="宋体" w:hAnsi="宋体" w:eastAsia="宋体" w:cs="宋体"/>
          <w:spacing w:val="2"/>
          <w:sz w:val="24"/>
          <w:szCs w:val="24"/>
        </w:rPr>
        <w:t>单位盖章）。</w:t>
      </w:r>
    </w:p>
    <w:p w14:paraId="1D5721FC">
      <w:pPr>
        <w:spacing w:before="116" w:line="220" w:lineRule="auto"/>
        <w:ind w:left="521"/>
        <w:outlineLvl w:val="1"/>
        <w:rPr>
          <w:rFonts w:ascii="宋体" w:hAnsi="宋体" w:eastAsia="宋体" w:cs="宋体"/>
          <w:sz w:val="24"/>
          <w:szCs w:val="24"/>
        </w:rPr>
      </w:pPr>
      <w:r>
        <w:rPr>
          <w:rFonts w:ascii="宋体" w:hAnsi="宋体" w:eastAsia="宋体" w:cs="宋体"/>
          <w:spacing w:val="-24"/>
          <w:sz w:val="24"/>
          <w:szCs w:val="24"/>
        </w:rPr>
        <w:t>日</w:t>
      </w:r>
      <w:r>
        <w:rPr>
          <w:rFonts w:ascii="宋体" w:hAnsi="宋体" w:eastAsia="宋体" w:cs="宋体"/>
          <w:spacing w:val="3"/>
          <w:sz w:val="24"/>
          <w:szCs w:val="24"/>
        </w:rPr>
        <w:t xml:space="preserve">    </w:t>
      </w:r>
      <w:r>
        <w:rPr>
          <w:rFonts w:ascii="宋体" w:hAnsi="宋体" w:eastAsia="宋体" w:cs="宋体"/>
          <w:spacing w:val="-24"/>
          <w:sz w:val="24"/>
          <w:szCs w:val="24"/>
        </w:rPr>
        <w:t>期</w:t>
      </w:r>
      <w:r>
        <w:rPr>
          <w:rFonts w:ascii="宋体" w:hAnsi="宋体" w:eastAsia="宋体" w:cs="宋体"/>
          <w:spacing w:val="-88"/>
          <w:sz w:val="24"/>
          <w:szCs w:val="24"/>
        </w:rPr>
        <w:t xml:space="preserve"> </w:t>
      </w:r>
      <w:r>
        <w:rPr>
          <w:rFonts w:ascii="宋体" w:hAnsi="宋体" w:eastAsia="宋体" w:cs="宋体"/>
          <w:spacing w:val="-24"/>
          <w:sz w:val="24"/>
          <w:szCs w:val="24"/>
        </w:rPr>
        <w:t>：</w:t>
      </w:r>
      <w:r>
        <w:rPr>
          <w:rFonts w:ascii="宋体" w:hAnsi="宋体" w:eastAsia="宋体" w:cs="宋体"/>
          <w:spacing w:val="20"/>
          <w:sz w:val="24"/>
          <w:szCs w:val="24"/>
        </w:rPr>
        <w:t xml:space="preserve">      </w:t>
      </w:r>
      <w:r>
        <w:rPr>
          <w:rFonts w:ascii="宋体" w:hAnsi="宋体" w:eastAsia="宋体" w:cs="宋体"/>
          <w:spacing w:val="-24"/>
          <w:sz w:val="24"/>
          <w:szCs w:val="24"/>
        </w:rPr>
        <w:t>。</w:t>
      </w:r>
    </w:p>
    <w:p w14:paraId="25108F08">
      <w:pPr>
        <w:pStyle w:val="4"/>
        <w:spacing w:line="243" w:lineRule="auto"/>
      </w:pPr>
    </w:p>
    <w:p w14:paraId="0E2ACCD8">
      <w:pPr>
        <w:pStyle w:val="4"/>
        <w:spacing w:line="243" w:lineRule="auto"/>
      </w:pPr>
    </w:p>
    <w:p w14:paraId="06AC05C3">
      <w:pPr>
        <w:pStyle w:val="4"/>
        <w:spacing w:line="243" w:lineRule="auto"/>
      </w:pPr>
    </w:p>
    <w:p w14:paraId="5C6F9F75">
      <w:pPr>
        <w:pStyle w:val="4"/>
        <w:spacing w:line="243" w:lineRule="auto"/>
      </w:pPr>
    </w:p>
    <w:p w14:paraId="5C320A8C">
      <w:pPr>
        <w:pStyle w:val="4"/>
        <w:spacing w:line="244" w:lineRule="auto"/>
      </w:pPr>
    </w:p>
    <w:p w14:paraId="05FC2C2E">
      <w:pPr>
        <w:pStyle w:val="4"/>
        <w:spacing w:line="244" w:lineRule="auto"/>
      </w:pPr>
    </w:p>
    <w:p w14:paraId="163D419B">
      <w:pPr>
        <w:pStyle w:val="4"/>
        <w:spacing w:line="244" w:lineRule="auto"/>
      </w:pPr>
    </w:p>
    <w:p w14:paraId="001FBBAC">
      <w:pPr>
        <w:pStyle w:val="4"/>
        <w:spacing w:line="244" w:lineRule="auto"/>
      </w:pPr>
    </w:p>
    <w:p w14:paraId="4545985B">
      <w:pPr>
        <w:pStyle w:val="4"/>
        <w:spacing w:line="244" w:lineRule="auto"/>
      </w:pPr>
    </w:p>
    <w:p w14:paraId="1C9C5510">
      <w:pPr>
        <w:pStyle w:val="4"/>
        <w:spacing w:line="244" w:lineRule="auto"/>
      </w:pPr>
    </w:p>
    <w:p w14:paraId="3BBC8E65">
      <w:pPr>
        <w:pStyle w:val="4"/>
        <w:spacing w:line="244" w:lineRule="auto"/>
      </w:pPr>
    </w:p>
    <w:p w14:paraId="35F5D193">
      <w:pPr>
        <w:pStyle w:val="4"/>
        <w:spacing w:line="244" w:lineRule="auto"/>
      </w:pPr>
    </w:p>
    <w:p w14:paraId="1ADABFC7">
      <w:pPr>
        <w:pStyle w:val="4"/>
        <w:spacing w:line="244" w:lineRule="auto"/>
      </w:pPr>
    </w:p>
    <w:p w14:paraId="502EE443">
      <w:pPr>
        <w:pStyle w:val="4"/>
        <w:spacing w:line="244" w:lineRule="auto"/>
      </w:pPr>
    </w:p>
    <w:p w14:paraId="2A269563">
      <w:pPr>
        <w:pStyle w:val="4"/>
        <w:spacing w:line="244" w:lineRule="auto"/>
      </w:pPr>
    </w:p>
    <w:p w14:paraId="63F21614">
      <w:pPr>
        <w:pStyle w:val="4"/>
        <w:spacing w:line="244" w:lineRule="auto"/>
      </w:pPr>
    </w:p>
    <w:p w14:paraId="7BB6C255">
      <w:pPr>
        <w:spacing w:before="79" w:line="277" w:lineRule="auto"/>
        <w:ind w:left="17" w:right="99" w:hanging="8"/>
        <w:rPr>
          <w:rFonts w:ascii="宋体" w:hAnsi="宋体" w:eastAsia="宋体" w:cs="宋体"/>
          <w:sz w:val="24"/>
          <w:szCs w:val="24"/>
        </w:rPr>
      </w:pPr>
      <w:r>
        <w:rPr>
          <w:rFonts w:ascii="宋体" w:hAnsi="宋体" w:eastAsia="宋体" w:cs="宋体"/>
          <w:b/>
          <w:bCs/>
          <w:spacing w:val="-4"/>
          <w:sz w:val="24"/>
          <w:szCs w:val="24"/>
        </w:rPr>
        <w:t>注：</w:t>
      </w:r>
      <w:r>
        <w:rPr>
          <w:rFonts w:ascii="Times New Roman" w:hAnsi="Times New Roman" w:eastAsia="Times New Roman" w:cs="Times New Roman"/>
          <w:b/>
          <w:bCs/>
          <w:spacing w:val="-4"/>
          <w:sz w:val="24"/>
          <w:szCs w:val="24"/>
        </w:rPr>
        <w:t>1</w:t>
      </w:r>
      <w:r>
        <w:rPr>
          <w:rFonts w:ascii="Times New Roman" w:hAnsi="Times New Roman" w:eastAsia="Times New Roman" w:cs="Times New Roman"/>
          <w:b/>
          <w:bCs/>
          <w:spacing w:val="-16"/>
          <w:sz w:val="24"/>
          <w:szCs w:val="24"/>
        </w:rPr>
        <w:t xml:space="preserve"> </w:t>
      </w:r>
      <w:r>
        <w:rPr>
          <w:rFonts w:ascii="宋体" w:hAnsi="宋体" w:eastAsia="宋体" w:cs="宋体"/>
          <w:b/>
          <w:bCs/>
          <w:spacing w:val="-4"/>
          <w:sz w:val="24"/>
          <w:szCs w:val="24"/>
        </w:rPr>
        <w:t>、供应商为法人单位时提供“法定代表人授权书</w:t>
      </w:r>
      <w:r>
        <w:rPr>
          <w:rFonts w:ascii="宋体" w:hAnsi="宋体" w:eastAsia="宋体" w:cs="宋体"/>
          <w:spacing w:val="-85"/>
          <w:sz w:val="24"/>
          <w:szCs w:val="24"/>
        </w:rPr>
        <w:t xml:space="preserve"> </w:t>
      </w:r>
      <w:r>
        <w:rPr>
          <w:rFonts w:ascii="宋体" w:hAnsi="宋体" w:eastAsia="宋体" w:cs="宋体"/>
          <w:b/>
          <w:bCs/>
          <w:spacing w:val="-4"/>
          <w:sz w:val="24"/>
          <w:szCs w:val="24"/>
        </w:rPr>
        <w:t>”，供应商为其他组织时提供“单位负</w:t>
      </w:r>
      <w:r>
        <w:rPr>
          <w:rFonts w:ascii="宋体" w:hAnsi="宋体" w:eastAsia="宋体" w:cs="宋体"/>
          <w:b/>
          <w:bCs/>
          <w:spacing w:val="-5"/>
          <w:sz w:val="24"/>
          <w:szCs w:val="24"/>
        </w:rPr>
        <w:t>责人授权书</w:t>
      </w:r>
      <w:r>
        <w:rPr>
          <w:rFonts w:ascii="宋体" w:hAnsi="宋体" w:eastAsia="宋体" w:cs="宋体"/>
          <w:spacing w:val="-88"/>
          <w:sz w:val="24"/>
          <w:szCs w:val="24"/>
        </w:rPr>
        <w:t xml:space="preserve"> </w:t>
      </w:r>
      <w:r>
        <w:rPr>
          <w:rFonts w:ascii="宋体" w:hAnsi="宋体" w:eastAsia="宋体" w:cs="宋体"/>
          <w:b/>
          <w:bCs/>
          <w:spacing w:val="-5"/>
          <w:sz w:val="24"/>
          <w:szCs w:val="24"/>
        </w:rPr>
        <w:t>”，供应商为自然人时提供“</w:t>
      </w:r>
      <w:r>
        <w:rPr>
          <w:rFonts w:ascii="宋体" w:hAnsi="宋体" w:eastAsia="宋体" w:cs="宋体"/>
          <w:spacing w:val="-69"/>
          <w:sz w:val="24"/>
          <w:szCs w:val="24"/>
        </w:rPr>
        <w:t xml:space="preserve"> </w:t>
      </w:r>
      <w:r>
        <w:rPr>
          <w:rFonts w:ascii="宋体" w:hAnsi="宋体" w:eastAsia="宋体" w:cs="宋体"/>
          <w:b/>
          <w:bCs/>
          <w:spacing w:val="-5"/>
          <w:sz w:val="24"/>
          <w:szCs w:val="24"/>
        </w:rPr>
        <w:t>自然人身份证明材</w:t>
      </w:r>
      <w:r>
        <w:rPr>
          <w:rFonts w:ascii="宋体" w:hAnsi="宋体" w:eastAsia="宋体" w:cs="宋体"/>
          <w:b/>
          <w:bCs/>
          <w:spacing w:val="-6"/>
          <w:sz w:val="24"/>
          <w:szCs w:val="24"/>
        </w:rPr>
        <w:t>料</w:t>
      </w:r>
      <w:r>
        <w:rPr>
          <w:rFonts w:ascii="宋体" w:hAnsi="宋体" w:eastAsia="宋体" w:cs="宋体"/>
          <w:spacing w:val="-88"/>
          <w:sz w:val="24"/>
          <w:szCs w:val="24"/>
        </w:rPr>
        <w:t xml:space="preserve"> </w:t>
      </w:r>
      <w:r>
        <w:rPr>
          <w:rFonts w:ascii="宋体" w:hAnsi="宋体" w:eastAsia="宋体" w:cs="宋体"/>
          <w:b/>
          <w:bCs/>
          <w:spacing w:val="-6"/>
          <w:sz w:val="24"/>
          <w:szCs w:val="24"/>
        </w:rPr>
        <w:t>”。</w:t>
      </w:r>
    </w:p>
    <w:p w14:paraId="2E3F38EC">
      <w:pPr>
        <w:spacing w:before="1" w:line="218" w:lineRule="auto"/>
        <w:ind w:left="197"/>
        <w:rPr>
          <w:rFonts w:ascii="宋体" w:hAnsi="宋体" w:eastAsia="宋体" w:cs="宋体"/>
          <w:sz w:val="24"/>
          <w:szCs w:val="24"/>
        </w:rPr>
      </w:pPr>
      <w:r>
        <w:rPr>
          <w:rFonts w:ascii="Times New Roman" w:hAnsi="Times New Roman" w:eastAsia="Times New Roman" w:cs="Times New Roman"/>
          <w:b/>
          <w:bCs/>
          <w:spacing w:val="-2"/>
          <w:sz w:val="24"/>
          <w:szCs w:val="24"/>
        </w:rPr>
        <w:t>2</w:t>
      </w:r>
      <w:r>
        <w:rPr>
          <w:rFonts w:ascii="Times New Roman" w:hAnsi="Times New Roman" w:eastAsia="Times New Roman" w:cs="Times New Roman"/>
          <w:b/>
          <w:bCs/>
          <w:spacing w:val="-33"/>
          <w:sz w:val="24"/>
          <w:szCs w:val="24"/>
        </w:rPr>
        <w:t xml:space="preserve"> </w:t>
      </w:r>
      <w:r>
        <w:rPr>
          <w:rFonts w:ascii="宋体" w:hAnsi="宋体" w:eastAsia="宋体" w:cs="宋体"/>
          <w:b/>
          <w:bCs/>
          <w:spacing w:val="-2"/>
          <w:sz w:val="24"/>
          <w:szCs w:val="24"/>
        </w:rPr>
        <w:t>、应附法定代表人</w:t>
      </w:r>
      <w:r>
        <w:rPr>
          <w:rFonts w:ascii="Times New Roman" w:hAnsi="Times New Roman" w:eastAsia="Times New Roman" w:cs="Times New Roman"/>
          <w:b/>
          <w:bCs/>
          <w:spacing w:val="-2"/>
          <w:sz w:val="24"/>
          <w:szCs w:val="24"/>
        </w:rPr>
        <w:t>/</w:t>
      </w:r>
      <w:r>
        <w:rPr>
          <w:rFonts w:ascii="宋体" w:hAnsi="宋体" w:eastAsia="宋体" w:cs="宋体"/>
          <w:b/>
          <w:bCs/>
          <w:spacing w:val="-2"/>
          <w:sz w:val="24"/>
          <w:szCs w:val="24"/>
        </w:rPr>
        <w:t>单位负责人身份证明材料复印件</w:t>
      </w:r>
      <w:r>
        <w:rPr>
          <w:rFonts w:ascii="宋体" w:hAnsi="宋体" w:eastAsia="宋体" w:cs="宋体"/>
          <w:b/>
          <w:bCs/>
          <w:spacing w:val="-3"/>
          <w:sz w:val="24"/>
          <w:szCs w:val="24"/>
        </w:rPr>
        <w:t>和授权代表身份证明材料复印件。</w:t>
      </w:r>
    </w:p>
    <w:p w14:paraId="3039A42D">
      <w:pPr>
        <w:spacing w:before="75" w:line="219" w:lineRule="auto"/>
        <w:ind w:left="195"/>
        <w:rPr>
          <w:rFonts w:ascii="宋体" w:hAnsi="宋体" w:eastAsia="宋体" w:cs="宋体"/>
          <w:sz w:val="24"/>
          <w:szCs w:val="24"/>
        </w:rPr>
      </w:pPr>
      <w:r>
        <w:rPr>
          <w:rFonts w:ascii="Times New Roman" w:hAnsi="Times New Roman" w:eastAsia="Times New Roman" w:cs="Times New Roman"/>
          <w:b/>
          <w:bCs/>
          <w:spacing w:val="-3"/>
          <w:sz w:val="24"/>
          <w:szCs w:val="24"/>
        </w:rPr>
        <w:t>3</w:t>
      </w:r>
      <w:r>
        <w:rPr>
          <w:rFonts w:ascii="Times New Roman" w:hAnsi="Times New Roman" w:eastAsia="Times New Roman" w:cs="Times New Roman"/>
          <w:b/>
          <w:bCs/>
          <w:spacing w:val="-25"/>
          <w:sz w:val="24"/>
          <w:szCs w:val="24"/>
        </w:rPr>
        <w:t xml:space="preserve"> </w:t>
      </w:r>
      <w:r>
        <w:rPr>
          <w:rFonts w:ascii="宋体" w:hAnsi="宋体" w:eastAsia="宋体" w:cs="宋体"/>
          <w:b/>
          <w:bCs/>
          <w:spacing w:val="-3"/>
          <w:sz w:val="24"/>
          <w:szCs w:val="24"/>
        </w:rPr>
        <w:t>、身份证明材料包括居民身份证或户口本或军官证或护照等。</w:t>
      </w:r>
    </w:p>
    <w:p w14:paraId="0690FE82">
      <w:pPr>
        <w:spacing w:before="75" w:line="219" w:lineRule="auto"/>
        <w:ind w:left="197"/>
        <w:rPr>
          <w:rFonts w:ascii="宋体" w:hAnsi="宋体" w:eastAsia="宋体" w:cs="宋体"/>
          <w:sz w:val="24"/>
          <w:szCs w:val="24"/>
        </w:rPr>
      </w:pPr>
      <w:r>
        <w:rPr>
          <w:rFonts w:ascii="Times New Roman" w:hAnsi="Times New Roman" w:eastAsia="Times New Roman" w:cs="Times New Roman"/>
          <w:b/>
          <w:bCs/>
          <w:spacing w:val="-3"/>
          <w:sz w:val="24"/>
          <w:szCs w:val="24"/>
        </w:rPr>
        <w:t>4</w:t>
      </w:r>
      <w:r>
        <w:rPr>
          <w:rFonts w:ascii="Times New Roman" w:hAnsi="Times New Roman" w:eastAsia="Times New Roman" w:cs="Times New Roman"/>
          <w:b/>
          <w:bCs/>
          <w:spacing w:val="-17"/>
          <w:sz w:val="24"/>
          <w:szCs w:val="24"/>
        </w:rPr>
        <w:t xml:space="preserve"> </w:t>
      </w:r>
      <w:r>
        <w:rPr>
          <w:rFonts w:ascii="宋体" w:hAnsi="宋体" w:eastAsia="宋体" w:cs="宋体"/>
          <w:b/>
          <w:bCs/>
          <w:spacing w:val="-3"/>
          <w:sz w:val="24"/>
          <w:szCs w:val="24"/>
        </w:rPr>
        <w:t>、身份证明材料应同时提供其在有效期的材料，如居民身份证正、反面复印件。</w:t>
      </w:r>
    </w:p>
    <w:p w14:paraId="760167F1">
      <w:pPr>
        <w:spacing w:before="75" w:line="219" w:lineRule="auto"/>
        <w:ind w:left="200"/>
        <w:rPr>
          <w:rFonts w:ascii="宋体" w:hAnsi="宋体" w:eastAsia="宋体" w:cs="宋体"/>
          <w:sz w:val="24"/>
          <w:szCs w:val="24"/>
        </w:rPr>
      </w:pPr>
      <w:r>
        <w:rPr>
          <w:rFonts w:ascii="Times New Roman" w:hAnsi="Times New Roman" w:eastAsia="Times New Roman" w:cs="Times New Roman"/>
          <w:b/>
          <w:bCs/>
          <w:spacing w:val="-4"/>
          <w:sz w:val="24"/>
          <w:szCs w:val="24"/>
        </w:rPr>
        <w:t>5</w:t>
      </w:r>
      <w:r>
        <w:rPr>
          <w:rFonts w:ascii="Times New Roman" w:hAnsi="Times New Roman" w:eastAsia="Times New Roman" w:cs="Times New Roman"/>
          <w:b/>
          <w:bCs/>
          <w:spacing w:val="-26"/>
          <w:sz w:val="24"/>
          <w:szCs w:val="24"/>
        </w:rPr>
        <w:t xml:space="preserve"> </w:t>
      </w:r>
      <w:r>
        <w:rPr>
          <w:rFonts w:ascii="宋体" w:hAnsi="宋体" w:eastAsia="宋体" w:cs="宋体"/>
          <w:b/>
          <w:bCs/>
          <w:spacing w:val="-4"/>
          <w:sz w:val="24"/>
          <w:szCs w:val="24"/>
        </w:rPr>
        <w:t>、此授权书盖章位置未做强制性要求。</w:t>
      </w:r>
    </w:p>
    <w:p w14:paraId="4D334C9C">
      <w:pPr>
        <w:pStyle w:val="4"/>
        <w:spacing w:line="254" w:lineRule="auto"/>
      </w:pPr>
    </w:p>
    <w:p w14:paraId="1C48D742">
      <w:pPr>
        <w:pStyle w:val="4"/>
        <w:spacing w:line="254" w:lineRule="auto"/>
      </w:pPr>
    </w:p>
    <w:p w14:paraId="3384A04A">
      <w:pPr>
        <w:pStyle w:val="4"/>
        <w:spacing w:line="254" w:lineRule="auto"/>
      </w:pPr>
    </w:p>
    <w:p w14:paraId="5C88B89B">
      <w:pPr>
        <w:pStyle w:val="4"/>
        <w:spacing w:line="255" w:lineRule="auto"/>
      </w:pPr>
    </w:p>
    <w:p w14:paraId="21FCF890">
      <w:pPr>
        <w:pStyle w:val="4"/>
        <w:spacing w:line="255" w:lineRule="auto"/>
      </w:pPr>
    </w:p>
    <w:p w14:paraId="7DC1AE28">
      <w:pPr>
        <w:pStyle w:val="4"/>
        <w:spacing w:line="255" w:lineRule="auto"/>
      </w:pPr>
    </w:p>
    <w:p w14:paraId="74E57E36">
      <w:pPr>
        <w:pStyle w:val="4"/>
        <w:spacing w:line="255" w:lineRule="auto"/>
      </w:pPr>
    </w:p>
    <w:p w14:paraId="4AACB3E4">
      <w:pPr>
        <w:rPr>
          <w:rFonts w:ascii="宋体" w:hAnsi="宋体" w:eastAsia="宋体" w:cs="宋体"/>
          <w:sz w:val="28"/>
          <w:szCs w:val="28"/>
        </w:rPr>
        <w:sectPr>
          <w:headerReference r:id="rId42" w:type="default"/>
          <w:pgSz w:w="11907" w:h="16840"/>
          <w:pgMar w:top="1137" w:right="981" w:bottom="400" w:left="1080" w:header="1123" w:footer="0" w:gutter="0"/>
          <w:cols w:space="720" w:num="1"/>
        </w:sectPr>
      </w:pPr>
    </w:p>
    <w:p w14:paraId="313A1870">
      <w:pPr>
        <w:pStyle w:val="4"/>
        <w:spacing w:line="353" w:lineRule="auto"/>
      </w:pPr>
    </w:p>
    <w:p w14:paraId="3F7C8343">
      <w:pPr>
        <w:spacing w:before="101" w:line="224" w:lineRule="auto"/>
        <w:ind w:left="1864"/>
        <w:rPr>
          <w:rFonts w:ascii="宋体" w:hAnsi="宋体" w:eastAsia="宋体" w:cs="宋体"/>
          <w:sz w:val="31"/>
          <w:szCs w:val="31"/>
        </w:rPr>
      </w:pPr>
      <w:r>
        <w:rPr>
          <w:rFonts w:ascii="宋体" w:hAnsi="宋体" w:eastAsia="宋体" w:cs="宋体"/>
          <w:b/>
          <w:bCs/>
          <w:spacing w:val="5"/>
          <w:sz w:val="31"/>
          <w:szCs w:val="31"/>
        </w:rPr>
        <w:t>四、具有独立承担民事责任能力的证明材料</w:t>
      </w:r>
    </w:p>
    <w:p w14:paraId="35B457D2">
      <w:pPr>
        <w:pStyle w:val="4"/>
        <w:spacing w:line="254" w:lineRule="auto"/>
      </w:pPr>
    </w:p>
    <w:p w14:paraId="5BAD4DE1">
      <w:pPr>
        <w:pStyle w:val="4"/>
        <w:spacing w:line="254" w:lineRule="auto"/>
      </w:pPr>
    </w:p>
    <w:p w14:paraId="4A1C16CA">
      <w:pPr>
        <w:pStyle w:val="4"/>
        <w:spacing w:line="255" w:lineRule="auto"/>
      </w:pPr>
    </w:p>
    <w:p w14:paraId="7AAE9597">
      <w:pPr>
        <w:spacing w:before="78" w:line="324" w:lineRule="auto"/>
        <w:ind w:left="8" w:firstLine="480"/>
        <w:jc w:val="both"/>
        <w:rPr>
          <w:rFonts w:ascii="宋体" w:hAnsi="宋体" w:eastAsia="宋体" w:cs="宋体"/>
          <w:sz w:val="24"/>
          <w:szCs w:val="24"/>
        </w:rPr>
      </w:pPr>
      <w:r>
        <w:rPr>
          <w:rFonts w:ascii="宋体" w:hAnsi="宋体" w:eastAsia="宋体" w:cs="宋体"/>
          <w:spacing w:val="-7"/>
          <w:sz w:val="24"/>
          <w:szCs w:val="24"/>
        </w:rPr>
        <w:t>①供应商若为企业法人：提供“统一社会信用代码营业执</w:t>
      </w:r>
      <w:r>
        <w:rPr>
          <w:rFonts w:ascii="宋体" w:hAnsi="宋体" w:eastAsia="宋体" w:cs="宋体"/>
          <w:spacing w:val="-8"/>
          <w:sz w:val="24"/>
          <w:szCs w:val="24"/>
        </w:rPr>
        <w:t>照</w:t>
      </w:r>
      <w:r>
        <w:rPr>
          <w:rFonts w:ascii="宋体" w:hAnsi="宋体" w:eastAsia="宋体" w:cs="宋体"/>
          <w:spacing w:val="-88"/>
          <w:sz w:val="24"/>
          <w:szCs w:val="24"/>
        </w:rPr>
        <w:t xml:space="preserve"> </w:t>
      </w:r>
      <w:r>
        <w:rPr>
          <w:rFonts w:ascii="宋体" w:hAnsi="宋体" w:eastAsia="宋体" w:cs="宋体"/>
          <w:spacing w:val="-8"/>
          <w:sz w:val="24"/>
          <w:szCs w:val="24"/>
        </w:rPr>
        <w:t>”；未换证的提供“营业执照、税务登记证、组织机构代码证</w:t>
      </w:r>
      <w:r>
        <w:rPr>
          <w:rFonts w:ascii="宋体" w:hAnsi="宋体" w:eastAsia="宋体" w:cs="宋体"/>
          <w:spacing w:val="-79"/>
          <w:sz w:val="24"/>
          <w:szCs w:val="24"/>
        </w:rPr>
        <w:t xml:space="preserve"> </w:t>
      </w:r>
      <w:r>
        <w:rPr>
          <w:rFonts w:ascii="宋体" w:hAnsi="宋体" w:eastAsia="宋体" w:cs="宋体"/>
          <w:spacing w:val="-8"/>
          <w:sz w:val="24"/>
          <w:szCs w:val="24"/>
        </w:rPr>
        <w:t>”；②若为事业法人：提供“统一社会信用代码法人登记证书</w:t>
      </w:r>
      <w:r>
        <w:rPr>
          <w:rFonts w:ascii="宋体" w:hAnsi="宋体" w:eastAsia="宋体" w:cs="宋体"/>
          <w:spacing w:val="-88"/>
          <w:sz w:val="24"/>
          <w:szCs w:val="24"/>
        </w:rPr>
        <w:t xml:space="preserve"> </w:t>
      </w:r>
      <w:r>
        <w:rPr>
          <w:rFonts w:ascii="宋体" w:hAnsi="宋体" w:eastAsia="宋体" w:cs="宋体"/>
          <w:spacing w:val="-8"/>
          <w:sz w:val="24"/>
          <w:szCs w:val="24"/>
        </w:rPr>
        <w:t>”；</w:t>
      </w:r>
      <w:r>
        <w:rPr>
          <w:rFonts w:ascii="宋体" w:hAnsi="宋体" w:eastAsia="宋体" w:cs="宋体"/>
          <w:spacing w:val="-3"/>
          <w:sz w:val="24"/>
          <w:szCs w:val="24"/>
        </w:rPr>
        <w:t>未换证的提交“事业法人登记证书、组织机构代码证</w:t>
      </w:r>
      <w:r>
        <w:rPr>
          <w:rFonts w:ascii="宋体" w:hAnsi="宋体" w:eastAsia="宋体" w:cs="宋体"/>
          <w:spacing w:val="-89"/>
          <w:sz w:val="24"/>
          <w:szCs w:val="24"/>
        </w:rPr>
        <w:t xml:space="preserve"> </w:t>
      </w:r>
      <w:r>
        <w:rPr>
          <w:rFonts w:ascii="宋体" w:hAnsi="宋体" w:eastAsia="宋体" w:cs="宋体"/>
          <w:spacing w:val="-3"/>
          <w:sz w:val="24"/>
          <w:szCs w:val="24"/>
        </w:rPr>
        <w:t>”；③若为其</w:t>
      </w:r>
      <w:r>
        <w:rPr>
          <w:rFonts w:ascii="宋体" w:hAnsi="宋体" w:eastAsia="宋体" w:cs="宋体"/>
          <w:spacing w:val="-4"/>
          <w:sz w:val="24"/>
          <w:szCs w:val="24"/>
        </w:rPr>
        <w:t>他组织：提供“对应主管部</w:t>
      </w:r>
      <w:r>
        <w:rPr>
          <w:rFonts w:ascii="宋体" w:hAnsi="宋体" w:eastAsia="宋体" w:cs="宋体"/>
          <w:spacing w:val="1"/>
          <w:sz w:val="24"/>
          <w:szCs w:val="24"/>
        </w:rPr>
        <w:t>门颁发的准许执业证明文件或营业执照</w:t>
      </w:r>
      <w:r>
        <w:rPr>
          <w:rFonts w:ascii="宋体" w:hAnsi="宋体" w:eastAsia="宋体" w:cs="宋体"/>
          <w:spacing w:val="-78"/>
          <w:sz w:val="24"/>
          <w:szCs w:val="24"/>
        </w:rPr>
        <w:t xml:space="preserve"> </w:t>
      </w:r>
      <w:r>
        <w:rPr>
          <w:rFonts w:ascii="宋体" w:hAnsi="宋体" w:eastAsia="宋体" w:cs="宋体"/>
          <w:spacing w:val="1"/>
          <w:sz w:val="24"/>
          <w:szCs w:val="24"/>
        </w:rPr>
        <w:t>”；④若为自然人：提供“身份证明材料</w:t>
      </w:r>
      <w:r>
        <w:rPr>
          <w:rFonts w:ascii="宋体" w:hAnsi="宋体" w:eastAsia="宋体" w:cs="宋体"/>
          <w:spacing w:val="-88"/>
          <w:sz w:val="24"/>
          <w:szCs w:val="24"/>
        </w:rPr>
        <w:t xml:space="preserve"> </w:t>
      </w:r>
      <w:r>
        <w:rPr>
          <w:rFonts w:ascii="宋体" w:hAnsi="宋体" w:eastAsia="宋体" w:cs="宋体"/>
          <w:spacing w:val="1"/>
          <w:sz w:val="24"/>
          <w:szCs w:val="24"/>
        </w:rPr>
        <w:t>”</w:t>
      </w:r>
    </w:p>
    <w:p w14:paraId="7588AF4F">
      <w:pPr>
        <w:pStyle w:val="4"/>
        <w:spacing w:line="337" w:lineRule="auto"/>
      </w:pPr>
    </w:p>
    <w:p w14:paraId="734CDE44">
      <w:pPr>
        <w:spacing w:before="78" w:line="323" w:lineRule="auto"/>
        <w:ind w:left="10" w:right="80" w:firstLine="479"/>
        <w:rPr>
          <w:rFonts w:ascii="宋体" w:hAnsi="宋体" w:eastAsia="宋体" w:cs="宋体"/>
          <w:sz w:val="24"/>
          <w:szCs w:val="24"/>
        </w:rPr>
      </w:pPr>
      <w:r>
        <w:rPr>
          <w:rFonts w:ascii="宋体" w:hAnsi="宋体" w:eastAsia="宋体" w:cs="宋体"/>
          <w:spacing w:val="-2"/>
          <w:sz w:val="24"/>
          <w:szCs w:val="24"/>
        </w:rPr>
        <w:t>注：</w:t>
      </w:r>
      <w:r>
        <w:rPr>
          <w:rFonts w:ascii="Times New Roman" w:hAnsi="Times New Roman" w:eastAsia="Times New Roman" w:cs="Times New Roman"/>
          <w:spacing w:val="-2"/>
          <w:sz w:val="24"/>
          <w:szCs w:val="24"/>
        </w:rPr>
        <w:t>1.</w:t>
      </w:r>
      <w:r>
        <w:rPr>
          <w:rFonts w:ascii="Times New Roman" w:hAnsi="Times New Roman" w:eastAsia="Times New Roman" w:cs="Times New Roman"/>
          <w:spacing w:val="-24"/>
          <w:sz w:val="24"/>
          <w:szCs w:val="24"/>
        </w:rPr>
        <w:t xml:space="preserve"> </w:t>
      </w:r>
      <w:r>
        <w:rPr>
          <w:rFonts w:ascii="宋体" w:hAnsi="宋体" w:eastAsia="宋体" w:cs="宋体"/>
          <w:spacing w:val="-2"/>
          <w:sz w:val="24"/>
          <w:szCs w:val="24"/>
        </w:rPr>
        <w:t>以上证明材料应满足此条要求①发证机关有年检要求的，应按规定通过年检；②在</w:t>
      </w:r>
      <w:r>
        <w:rPr>
          <w:rFonts w:ascii="宋体" w:hAnsi="宋体" w:eastAsia="宋体" w:cs="宋体"/>
          <w:spacing w:val="-1"/>
          <w:sz w:val="24"/>
          <w:szCs w:val="24"/>
        </w:rPr>
        <w:t>有效期内；③复印件加盖投标人公章；</w:t>
      </w:r>
    </w:p>
    <w:p w14:paraId="0CE8BB51">
      <w:pPr>
        <w:spacing w:before="2" w:line="270" w:lineRule="auto"/>
        <w:ind w:left="11" w:right="166" w:firstLine="473"/>
        <w:rPr>
          <w:rFonts w:ascii="宋体" w:hAnsi="宋体" w:eastAsia="宋体" w:cs="宋体"/>
          <w:sz w:val="24"/>
          <w:szCs w:val="24"/>
        </w:rPr>
      </w:pPr>
      <w:r>
        <w:rPr>
          <w:rFonts w:ascii="Times New Roman" w:hAnsi="Times New Roman" w:eastAsia="Times New Roman" w:cs="Times New Roman"/>
          <w:sz w:val="24"/>
          <w:szCs w:val="24"/>
        </w:rPr>
        <w:t xml:space="preserve">2.  </w:t>
      </w:r>
      <w:r>
        <w:rPr>
          <w:rFonts w:ascii="宋体" w:hAnsi="宋体" w:eastAsia="宋体" w:cs="宋体"/>
          <w:sz w:val="24"/>
          <w:szCs w:val="24"/>
        </w:rPr>
        <w:t>供应商若已更换为三证合一的则提供营业执照副本复印件，事业单位</w:t>
      </w:r>
      <w:r>
        <w:rPr>
          <w:rFonts w:ascii="宋体" w:hAnsi="宋体" w:eastAsia="宋体" w:cs="宋体"/>
          <w:spacing w:val="-1"/>
          <w:sz w:val="24"/>
          <w:szCs w:val="24"/>
        </w:rPr>
        <w:t>提供事业单位法</w:t>
      </w:r>
      <w:r>
        <w:rPr>
          <w:rFonts w:ascii="宋体" w:hAnsi="宋体" w:eastAsia="宋体" w:cs="宋体"/>
          <w:spacing w:val="-2"/>
          <w:sz w:val="24"/>
          <w:szCs w:val="24"/>
        </w:rPr>
        <w:t>人证书，其他组织提供营业执照等证明文件，</w:t>
      </w:r>
      <w:r>
        <w:rPr>
          <w:rFonts w:ascii="宋体" w:hAnsi="宋体" w:eastAsia="宋体" w:cs="宋体"/>
          <w:spacing w:val="-55"/>
          <w:sz w:val="24"/>
          <w:szCs w:val="24"/>
        </w:rPr>
        <w:t xml:space="preserve"> </w:t>
      </w:r>
      <w:r>
        <w:rPr>
          <w:rFonts w:ascii="宋体" w:hAnsi="宋体" w:eastAsia="宋体" w:cs="宋体"/>
          <w:spacing w:val="-2"/>
          <w:sz w:val="24"/>
          <w:szCs w:val="24"/>
        </w:rPr>
        <w:t>自然人提供身份证明均具备此条同等效力；</w:t>
      </w:r>
    </w:p>
    <w:p w14:paraId="679CABC9">
      <w:pPr>
        <w:spacing w:before="136" w:line="288" w:lineRule="auto"/>
        <w:ind w:left="8" w:right="80" w:firstLine="481"/>
        <w:rPr>
          <w:rFonts w:ascii="宋体" w:hAnsi="宋体" w:eastAsia="宋体" w:cs="宋体"/>
          <w:sz w:val="24"/>
          <w:szCs w:val="24"/>
        </w:rPr>
      </w:pPr>
      <w:r>
        <w:rPr>
          <w:rFonts w:ascii="Times New Roman" w:hAnsi="Times New Roman" w:eastAsia="Times New Roman" w:cs="Times New Roman"/>
          <w:spacing w:val="-2"/>
          <w:sz w:val="24"/>
          <w:szCs w:val="24"/>
        </w:rPr>
        <w:t>3.</w:t>
      </w:r>
      <w:r>
        <w:rPr>
          <w:rFonts w:ascii="宋体" w:hAnsi="宋体" w:eastAsia="宋体" w:cs="宋体"/>
          <w:spacing w:val="-2"/>
          <w:sz w:val="24"/>
          <w:szCs w:val="24"/>
        </w:rPr>
        <w:t>根据国务院办公厅关于加快推进“多证合一</w:t>
      </w:r>
      <w:r>
        <w:rPr>
          <w:rFonts w:ascii="宋体" w:hAnsi="宋体" w:eastAsia="宋体" w:cs="宋体"/>
          <w:spacing w:val="-72"/>
          <w:sz w:val="24"/>
          <w:szCs w:val="24"/>
        </w:rPr>
        <w:t xml:space="preserve"> </w:t>
      </w:r>
      <w:r>
        <w:rPr>
          <w:rFonts w:ascii="宋体" w:hAnsi="宋体" w:eastAsia="宋体" w:cs="宋体"/>
          <w:spacing w:val="-2"/>
          <w:sz w:val="24"/>
          <w:szCs w:val="24"/>
        </w:rPr>
        <w:t>”改革的指导意见</w:t>
      </w:r>
      <w:r>
        <w:rPr>
          <w:rFonts w:ascii="Times New Roman" w:hAnsi="Times New Roman" w:eastAsia="Times New Roman" w:cs="Times New Roman"/>
          <w:spacing w:val="-2"/>
          <w:sz w:val="24"/>
          <w:szCs w:val="24"/>
        </w:rPr>
        <w:t>(</w:t>
      </w:r>
      <w:r>
        <w:rPr>
          <w:rFonts w:ascii="宋体" w:hAnsi="宋体" w:eastAsia="宋体" w:cs="宋体"/>
          <w:spacing w:val="-2"/>
          <w:sz w:val="24"/>
          <w:szCs w:val="24"/>
        </w:rPr>
        <w:t>国办发〔</w:t>
      </w:r>
      <w:r>
        <w:rPr>
          <w:rFonts w:ascii="Times New Roman" w:hAnsi="Times New Roman" w:eastAsia="Times New Roman" w:cs="Times New Roman"/>
          <w:spacing w:val="-2"/>
          <w:sz w:val="24"/>
          <w:szCs w:val="24"/>
        </w:rPr>
        <w:t>2017</w:t>
      </w:r>
      <w:r>
        <w:rPr>
          <w:rFonts w:ascii="宋体" w:hAnsi="宋体" w:eastAsia="宋体" w:cs="宋体"/>
          <w:spacing w:val="-2"/>
          <w:sz w:val="24"/>
          <w:szCs w:val="24"/>
        </w:rPr>
        <w:t>〕</w:t>
      </w:r>
      <w:r>
        <w:rPr>
          <w:rFonts w:ascii="Times New Roman" w:hAnsi="Times New Roman" w:eastAsia="Times New Roman" w:cs="Times New Roman"/>
          <w:spacing w:val="-2"/>
          <w:sz w:val="24"/>
          <w:szCs w:val="24"/>
        </w:rPr>
        <w:t>41</w:t>
      </w:r>
      <w:r>
        <w:rPr>
          <w:rFonts w:ascii="Times New Roman" w:hAnsi="Times New Roman" w:eastAsia="Times New Roman" w:cs="Times New Roman"/>
          <w:spacing w:val="15"/>
          <w:w w:val="101"/>
          <w:sz w:val="24"/>
          <w:szCs w:val="24"/>
        </w:rPr>
        <w:t xml:space="preserve"> </w:t>
      </w:r>
      <w:r>
        <w:rPr>
          <w:rFonts w:ascii="宋体" w:hAnsi="宋体" w:eastAsia="宋体" w:cs="宋体"/>
          <w:spacing w:val="-2"/>
          <w:sz w:val="24"/>
          <w:szCs w:val="24"/>
        </w:rPr>
        <w:t>号</w:t>
      </w:r>
      <w:r>
        <w:rPr>
          <w:rFonts w:ascii="Times New Roman" w:hAnsi="Times New Roman" w:eastAsia="Times New Roman" w:cs="Times New Roman"/>
          <w:spacing w:val="-2"/>
          <w:sz w:val="24"/>
          <w:szCs w:val="24"/>
        </w:rPr>
        <w:t>)</w:t>
      </w:r>
      <w:r>
        <w:rPr>
          <w:rFonts w:ascii="宋体" w:hAnsi="宋体" w:eastAsia="宋体" w:cs="宋体"/>
          <w:spacing w:val="-2"/>
          <w:sz w:val="24"/>
          <w:szCs w:val="24"/>
        </w:rPr>
        <w:t>等政策要求，若资格要求涉及的登记、备案等有</w:t>
      </w:r>
      <w:r>
        <w:rPr>
          <w:rFonts w:ascii="宋体" w:hAnsi="宋体" w:eastAsia="宋体" w:cs="宋体"/>
          <w:spacing w:val="-3"/>
          <w:sz w:val="24"/>
          <w:szCs w:val="24"/>
        </w:rPr>
        <w:t>关事项和各类证照已实行多证合一导致供应商无</w:t>
      </w:r>
      <w:r>
        <w:rPr>
          <w:rFonts w:ascii="宋体" w:hAnsi="宋体" w:eastAsia="宋体" w:cs="宋体"/>
          <w:spacing w:val="-1"/>
          <w:sz w:val="24"/>
          <w:szCs w:val="24"/>
        </w:rPr>
        <w:t>法提供该类证明材料的，供应商须提供承诺。</w:t>
      </w:r>
    </w:p>
    <w:p w14:paraId="084C0387">
      <w:pPr>
        <w:pStyle w:val="4"/>
        <w:spacing w:line="247" w:lineRule="auto"/>
      </w:pPr>
    </w:p>
    <w:p w14:paraId="551129CE">
      <w:pPr>
        <w:pStyle w:val="4"/>
        <w:spacing w:line="247" w:lineRule="auto"/>
      </w:pPr>
    </w:p>
    <w:p w14:paraId="604C5224">
      <w:pPr>
        <w:pStyle w:val="4"/>
        <w:spacing w:line="247" w:lineRule="auto"/>
      </w:pPr>
    </w:p>
    <w:p w14:paraId="52C2138C">
      <w:pPr>
        <w:pStyle w:val="4"/>
        <w:spacing w:line="247" w:lineRule="auto"/>
      </w:pPr>
    </w:p>
    <w:p w14:paraId="7E0F4FF0">
      <w:pPr>
        <w:pStyle w:val="4"/>
        <w:spacing w:line="247" w:lineRule="auto"/>
      </w:pPr>
    </w:p>
    <w:p w14:paraId="482AD1C5">
      <w:pPr>
        <w:pStyle w:val="4"/>
        <w:spacing w:line="247" w:lineRule="auto"/>
      </w:pPr>
    </w:p>
    <w:p w14:paraId="4D2FCE58">
      <w:pPr>
        <w:pStyle w:val="4"/>
        <w:spacing w:line="247" w:lineRule="auto"/>
      </w:pPr>
    </w:p>
    <w:p w14:paraId="215BF4E7">
      <w:pPr>
        <w:pStyle w:val="4"/>
        <w:spacing w:line="247" w:lineRule="auto"/>
      </w:pPr>
    </w:p>
    <w:p w14:paraId="6F7177CE">
      <w:pPr>
        <w:pStyle w:val="4"/>
        <w:spacing w:line="247" w:lineRule="auto"/>
      </w:pPr>
    </w:p>
    <w:p w14:paraId="5AC27932">
      <w:pPr>
        <w:pStyle w:val="4"/>
        <w:spacing w:line="247" w:lineRule="auto"/>
      </w:pPr>
    </w:p>
    <w:p w14:paraId="4927C685">
      <w:pPr>
        <w:pStyle w:val="4"/>
        <w:spacing w:line="247" w:lineRule="auto"/>
      </w:pPr>
    </w:p>
    <w:p w14:paraId="4B1B6EF0">
      <w:pPr>
        <w:pStyle w:val="4"/>
        <w:spacing w:line="247" w:lineRule="auto"/>
      </w:pPr>
    </w:p>
    <w:p w14:paraId="75F456EE">
      <w:pPr>
        <w:pStyle w:val="4"/>
        <w:spacing w:line="247" w:lineRule="auto"/>
      </w:pPr>
    </w:p>
    <w:p w14:paraId="31AAFD11">
      <w:pPr>
        <w:pStyle w:val="4"/>
        <w:spacing w:line="247" w:lineRule="auto"/>
      </w:pPr>
    </w:p>
    <w:p w14:paraId="626940B1">
      <w:pPr>
        <w:pStyle w:val="4"/>
        <w:spacing w:line="247" w:lineRule="auto"/>
      </w:pPr>
    </w:p>
    <w:p w14:paraId="21AB0544">
      <w:pPr>
        <w:pStyle w:val="4"/>
        <w:spacing w:line="247" w:lineRule="auto"/>
      </w:pPr>
    </w:p>
    <w:p w14:paraId="20DD1592">
      <w:pPr>
        <w:pStyle w:val="4"/>
        <w:spacing w:line="247" w:lineRule="auto"/>
      </w:pPr>
    </w:p>
    <w:p w14:paraId="599CAF7D">
      <w:pPr>
        <w:pStyle w:val="4"/>
        <w:spacing w:line="247" w:lineRule="auto"/>
      </w:pPr>
    </w:p>
    <w:p w14:paraId="2486E163">
      <w:pPr>
        <w:pStyle w:val="4"/>
        <w:spacing w:line="247" w:lineRule="auto"/>
      </w:pPr>
    </w:p>
    <w:p w14:paraId="2C064D18">
      <w:pPr>
        <w:pStyle w:val="4"/>
        <w:spacing w:line="247" w:lineRule="auto"/>
      </w:pPr>
    </w:p>
    <w:p w14:paraId="75B2FA92">
      <w:pPr>
        <w:pStyle w:val="4"/>
        <w:spacing w:line="247" w:lineRule="auto"/>
      </w:pPr>
    </w:p>
    <w:p w14:paraId="6BFDCF35">
      <w:pPr>
        <w:pStyle w:val="4"/>
        <w:spacing w:line="247" w:lineRule="auto"/>
      </w:pPr>
    </w:p>
    <w:p w14:paraId="46F41480">
      <w:pPr>
        <w:pStyle w:val="4"/>
        <w:spacing w:line="247" w:lineRule="auto"/>
      </w:pPr>
    </w:p>
    <w:p w14:paraId="4F5D3617">
      <w:pPr>
        <w:pStyle w:val="4"/>
        <w:spacing w:line="247" w:lineRule="auto"/>
      </w:pPr>
    </w:p>
    <w:p w14:paraId="23CF9B32">
      <w:pPr>
        <w:pStyle w:val="4"/>
        <w:spacing w:line="248" w:lineRule="auto"/>
      </w:pPr>
    </w:p>
    <w:p w14:paraId="52C428FE">
      <w:pPr>
        <w:pStyle w:val="4"/>
        <w:spacing w:line="248" w:lineRule="auto"/>
      </w:pPr>
    </w:p>
    <w:p w14:paraId="73C4D0C9">
      <w:pPr>
        <w:pStyle w:val="4"/>
        <w:spacing w:line="248" w:lineRule="auto"/>
      </w:pPr>
    </w:p>
    <w:p w14:paraId="28E3402C">
      <w:pPr>
        <w:pStyle w:val="4"/>
        <w:spacing w:line="248" w:lineRule="auto"/>
      </w:pPr>
    </w:p>
    <w:p w14:paraId="33E2ED26">
      <w:pPr>
        <w:pStyle w:val="4"/>
        <w:spacing w:line="248" w:lineRule="auto"/>
      </w:pPr>
    </w:p>
    <w:p w14:paraId="09A4C98A">
      <w:pPr>
        <w:pStyle w:val="4"/>
        <w:spacing w:line="248" w:lineRule="auto"/>
      </w:pPr>
    </w:p>
    <w:p w14:paraId="6B28D5C7">
      <w:pPr>
        <w:pStyle w:val="4"/>
        <w:spacing w:line="248" w:lineRule="auto"/>
      </w:pPr>
    </w:p>
    <w:p w14:paraId="7E032E19">
      <w:pPr>
        <w:rPr>
          <w:rFonts w:ascii="宋体" w:hAnsi="宋体" w:eastAsia="宋体" w:cs="宋体"/>
          <w:sz w:val="28"/>
          <w:szCs w:val="28"/>
        </w:rPr>
        <w:sectPr>
          <w:headerReference r:id="rId43" w:type="default"/>
          <w:pgSz w:w="11907" w:h="16840"/>
          <w:pgMar w:top="1137" w:right="1000" w:bottom="400" w:left="1080" w:header="1123" w:footer="0" w:gutter="0"/>
          <w:cols w:space="720" w:num="1"/>
        </w:sectPr>
      </w:pPr>
    </w:p>
    <w:p w14:paraId="37D6CA59">
      <w:pPr>
        <w:pStyle w:val="4"/>
        <w:spacing w:line="353" w:lineRule="auto"/>
      </w:pPr>
    </w:p>
    <w:p w14:paraId="0075AC3D">
      <w:pPr>
        <w:spacing w:before="101" w:line="224" w:lineRule="auto"/>
        <w:ind w:left="1035"/>
        <w:rPr>
          <w:rFonts w:ascii="宋体" w:hAnsi="宋体" w:eastAsia="宋体" w:cs="宋体"/>
          <w:sz w:val="31"/>
          <w:szCs w:val="31"/>
        </w:rPr>
      </w:pPr>
      <w:r>
        <w:rPr>
          <w:rFonts w:ascii="宋体" w:hAnsi="宋体" w:eastAsia="宋体" w:cs="宋体"/>
          <w:b/>
          <w:bCs/>
          <w:spacing w:val="7"/>
          <w:sz w:val="31"/>
          <w:szCs w:val="31"/>
        </w:rPr>
        <w:t>五、提供具有良好的商业信誉和健全的财务会计制度的</w:t>
      </w:r>
    </w:p>
    <w:p w14:paraId="115E6A8E">
      <w:pPr>
        <w:spacing w:before="247" w:line="224" w:lineRule="auto"/>
        <w:ind w:left="4243"/>
        <w:rPr>
          <w:rFonts w:ascii="宋体" w:hAnsi="宋体" w:eastAsia="宋体" w:cs="宋体"/>
          <w:sz w:val="31"/>
          <w:szCs w:val="31"/>
        </w:rPr>
      </w:pPr>
      <w:r>
        <w:rPr>
          <w:rFonts w:ascii="宋体" w:hAnsi="宋体" w:eastAsia="宋体" w:cs="宋体"/>
          <w:b/>
          <w:bCs/>
          <w:spacing w:val="4"/>
          <w:sz w:val="31"/>
          <w:szCs w:val="31"/>
        </w:rPr>
        <w:t>证明材料</w:t>
      </w:r>
    </w:p>
    <w:p w14:paraId="5508AEED">
      <w:pPr>
        <w:pStyle w:val="4"/>
        <w:spacing w:line="258" w:lineRule="auto"/>
      </w:pPr>
    </w:p>
    <w:p w14:paraId="6BC902C1">
      <w:pPr>
        <w:pStyle w:val="4"/>
        <w:spacing w:line="258" w:lineRule="auto"/>
      </w:pPr>
    </w:p>
    <w:p w14:paraId="3A44EC08">
      <w:pPr>
        <w:pStyle w:val="4"/>
        <w:spacing w:line="258" w:lineRule="auto"/>
      </w:pPr>
    </w:p>
    <w:p w14:paraId="55298EF5">
      <w:pPr>
        <w:pStyle w:val="4"/>
        <w:spacing w:line="259" w:lineRule="auto"/>
      </w:pPr>
    </w:p>
    <w:p w14:paraId="55A43BDC">
      <w:pPr>
        <w:pStyle w:val="4"/>
        <w:spacing w:line="259" w:lineRule="auto"/>
      </w:pPr>
    </w:p>
    <w:p w14:paraId="48C7246F">
      <w:pPr>
        <w:spacing w:before="78" w:line="219" w:lineRule="auto"/>
        <w:ind w:left="3572"/>
        <w:rPr>
          <w:rFonts w:ascii="宋体" w:hAnsi="宋体" w:eastAsia="宋体" w:cs="宋体"/>
          <w:sz w:val="24"/>
          <w:szCs w:val="24"/>
        </w:rPr>
      </w:pPr>
      <w:r>
        <w:rPr>
          <w:rFonts w:ascii="宋体" w:hAnsi="宋体" w:eastAsia="宋体" w:cs="宋体"/>
          <w:spacing w:val="-2"/>
          <w:sz w:val="24"/>
          <w:szCs w:val="24"/>
        </w:rPr>
        <w:t>（根据第四章要求提供）</w:t>
      </w:r>
    </w:p>
    <w:p w14:paraId="5457D93A">
      <w:pPr>
        <w:spacing w:line="219" w:lineRule="auto"/>
        <w:rPr>
          <w:rFonts w:ascii="宋体" w:hAnsi="宋体" w:eastAsia="宋体" w:cs="宋体"/>
          <w:sz w:val="24"/>
          <w:szCs w:val="24"/>
        </w:rPr>
        <w:sectPr>
          <w:headerReference r:id="rId44" w:type="default"/>
          <w:footerReference r:id="rId45" w:type="default"/>
          <w:pgSz w:w="11907" w:h="16840"/>
          <w:pgMar w:top="1137" w:right="1080" w:bottom="1313" w:left="1080" w:header="1123" w:footer="949" w:gutter="0"/>
          <w:cols w:space="720" w:num="1"/>
        </w:sectPr>
      </w:pPr>
    </w:p>
    <w:p w14:paraId="2A3976EF">
      <w:pPr>
        <w:pStyle w:val="4"/>
        <w:spacing w:line="353" w:lineRule="auto"/>
      </w:pPr>
    </w:p>
    <w:p w14:paraId="04D0E391">
      <w:pPr>
        <w:spacing w:before="101" w:line="224" w:lineRule="auto"/>
        <w:ind w:left="871"/>
        <w:rPr>
          <w:rFonts w:ascii="宋体" w:hAnsi="宋体" w:eastAsia="宋体" w:cs="宋体"/>
          <w:sz w:val="31"/>
          <w:szCs w:val="31"/>
        </w:rPr>
      </w:pPr>
      <w:r>
        <w:rPr>
          <w:rFonts w:ascii="宋体" w:hAnsi="宋体" w:eastAsia="宋体" w:cs="宋体"/>
          <w:b/>
          <w:bCs/>
          <w:spacing w:val="7"/>
          <w:sz w:val="31"/>
          <w:szCs w:val="31"/>
        </w:rPr>
        <w:t>六、具有履行合同所必需的设备和专业技术能力证明材料</w:t>
      </w:r>
    </w:p>
    <w:p w14:paraId="69931C51">
      <w:pPr>
        <w:pStyle w:val="4"/>
        <w:spacing w:line="273" w:lineRule="auto"/>
      </w:pPr>
    </w:p>
    <w:p w14:paraId="1291C177">
      <w:pPr>
        <w:pStyle w:val="4"/>
        <w:spacing w:line="273" w:lineRule="auto"/>
      </w:pPr>
    </w:p>
    <w:p w14:paraId="212BA151">
      <w:pPr>
        <w:pStyle w:val="4"/>
        <w:spacing w:line="273" w:lineRule="auto"/>
      </w:pPr>
    </w:p>
    <w:p w14:paraId="01CAD327">
      <w:pPr>
        <w:pStyle w:val="4"/>
        <w:spacing w:line="273" w:lineRule="auto"/>
      </w:pPr>
    </w:p>
    <w:p w14:paraId="7E302E66">
      <w:pPr>
        <w:pStyle w:val="4"/>
        <w:spacing w:line="273" w:lineRule="auto"/>
      </w:pPr>
    </w:p>
    <w:p w14:paraId="5E374C71">
      <w:pPr>
        <w:pStyle w:val="4"/>
        <w:spacing w:line="273" w:lineRule="auto"/>
      </w:pPr>
    </w:p>
    <w:p w14:paraId="7A5949A7">
      <w:pPr>
        <w:pStyle w:val="4"/>
        <w:spacing w:line="274" w:lineRule="auto"/>
      </w:pPr>
    </w:p>
    <w:p w14:paraId="0F0E548E">
      <w:pPr>
        <w:spacing w:before="78" w:line="219" w:lineRule="auto"/>
        <w:ind w:left="3572"/>
        <w:rPr>
          <w:rFonts w:ascii="宋体" w:hAnsi="宋体" w:eastAsia="宋体" w:cs="宋体"/>
          <w:sz w:val="24"/>
          <w:szCs w:val="24"/>
        </w:rPr>
      </w:pPr>
      <w:r>
        <w:rPr>
          <w:rFonts w:ascii="宋体" w:hAnsi="宋体" w:eastAsia="宋体" w:cs="宋体"/>
          <w:spacing w:val="-2"/>
          <w:sz w:val="24"/>
          <w:szCs w:val="24"/>
        </w:rPr>
        <w:t>（根据第四章要求提供）</w:t>
      </w:r>
    </w:p>
    <w:p w14:paraId="336E2913">
      <w:pPr>
        <w:spacing w:line="219" w:lineRule="auto"/>
        <w:rPr>
          <w:rFonts w:ascii="宋体" w:hAnsi="宋体" w:eastAsia="宋体" w:cs="宋体"/>
          <w:sz w:val="24"/>
          <w:szCs w:val="24"/>
        </w:rPr>
        <w:sectPr>
          <w:footerReference r:id="rId46" w:type="default"/>
          <w:pgSz w:w="11907" w:h="16840"/>
          <w:pgMar w:top="1137" w:right="1080" w:bottom="1313" w:left="1080" w:header="1123" w:footer="949" w:gutter="0"/>
          <w:cols w:space="720" w:num="1"/>
        </w:sectPr>
      </w:pPr>
    </w:p>
    <w:p w14:paraId="46A253CD">
      <w:pPr>
        <w:pStyle w:val="4"/>
        <w:spacing w:line="353" w:lineRule="auto"/>
      </w:pPr>
    </w:p>
    <w:p w14:paraId="6B7C32DF">
      <w:pPr>
        <w:spacing w:before="101" w:line="224" w:lineRule="auto"/>
        <w:ind w:left="707"/>
        <w:rPr>
          <w:rFonts w:ascii="宋体" w:hAnsi="宋体" w:eastAsia="宋体" w:cs="宋体"/>
          <w:sz w:val="31"/>
          <w:szCs w:val="31"/>
        </w:rPr>
      </w:pPr>
      <w:r>
        <w:rPr>
          <w:rFonts w:ascii="宋体" w:hAnsi="宋体" w:eastAsia="宋体" w:cs="宋体"/>
          <w:b/>
          <w:bCs/>
          <w:spacing w:val="7"/>
          <w:sz w:val="31"/>
          <w:szCs w:val="31"/>
        </w:rPr>
        <w:t>七、有依法缴纳税收和社会保障资金的良好记录的证明材料</w:t>
      </w:r>
    </w:p>
    <w:p w14:paraId="206DBD89">
      <w:pPr>
        <w:pStyle w:val="4"/>
        <w:spacing w:line="273" w:lineRule="auto"/>
      </w:pPr>
    </w:p>
    <w:p w14:paraId="31C68DD5">
      <w:pPr>
        <w:pStyle w:val="4"/>
        <w:spacing w:line="273" w:lineRule="auto"/>
      </w:pPr>
    </w:p>
    <w:p w14:paraId="7E4F59D1">
      <w:pPr>
        <w:pStyle w:val="4"/>
        <w:spacing w:line="273" w:lineRule="auto"/>
      </w:pPr>
    </w:p>
    <w:p w14:paraId="06FB3936">
      <w:pPr>
        <w:pStyle w:val="4"/>
        <w:spacing w:line="273" w:lineRule="auto"/>
      </w:pPr>
    </w:p>
    <w:p w14:paraId="57FD1FD8">
      <w:pPr>
        <w:pStyle w:val="4"/>
        <w:spacing w:line="273" w:lineRule="auto"/>
      </w:pPr>
    </w:p>
    <w:p w14:paraId="40048B2D">
      <w:pPr>
        <w:pStyle w:val="4"/>
        <w:spacing w:line="273" w:lineRule="auto"/>
      </w:pPr>
    </w:p>
    <w:p w14:paraId="136D619A">
      <w:pPr>
        <w:pStyle w:val="4"/>
        <w:spacing w:line="274" w:lineRule="auto"/>
      </w:pPr>
    </w:p>
    <w:p w14:paraId="77603737">
      <w:pPr>
        <w:spacing w:before="78" w:line="219" w:lineRule="auto"/>
        <w:ind w:left="3572"/>
        <w:rPr>
          <w:rFonts w:ascii="宋体" w:hAnsi="宋体" w:eastAsia="宋体" w:cs="宋体"/>
          <w:sz w:val="24"/>
          <w:szCs w:val="24"/>
        </w:rPr>
      </w:pPr>
      <w:r>
        <w:rPr>
          <w:rFonts w:ascii="宋体" w:hAnsi="宋体" w:eastAsia="宋体" w:cs="宋体"/>
          <w:spacing w:val="-2"/>
          <w:sz w:val="24"/>
          <w:szCs w:val="24"/>
        </w:rPr>
        <w:t>（根据第四章要求提供）</w:t>
      </w:r>
    </w:p>
    <w:p w14:paraId="483757CA">
      <w:pPr>
        <w:spacing w:line="219" w:lineRule="auto"/>
        <w:rPr>
          <w:rFonts w:ascii="宋体" w:hAnsi="宋体" w:eastAsia="宋体" w:cs="宋体"/>
          <w:sz w:val="24"/>
          <w:szCs w:val="24"/>
        </w:rPr>
        <w:sectPr>
          <w:footerReference r:id="rId47" w:type="default"/>
          <w:pgSz w:w="11907" w:h="16840"/>
          <w:pgMar w:top="1137" w:right="1080" w:bottom="1313" w:left="1080" w:header="1123" w:footer="949" w:gutter="0"/>
          <w:cols w:space="720" w:num="1"/>
        </w:sectPr>
      </w:pPr>
    </w:p>
    <w:p w14:paraId="0B0D8509">
      <w:pPr>
        <w:pStyle w:val="4"/>
        <w:spacing w:line="353" w:lineRule="auto"/>
      </w:pPr>
    </w:p>
    <w:p w14:paraId="084ADC4E">
      <w:pPr>
        <w:spacing w:before="101" w:line="224" w:lineRule="auto"/>
        <w:ind w:left="70"/>
        <w:rPr>
          <w:rFonts w:ascii="宋体" w:hAnsi="宋体" w:eastAsia="宋体" w:cs="宋体"/>
          <w:sz w:val="31"/>
          <w:szCs w:val="31"/>
        </w:rPr>
      </w:pPr>
      <w:r>
        <w:rPr>
          <w:rFonts w:ascii="宋体" w:hAnsi="宋体" w:eastAsia="宋体" w:cs="宋体"/>
          <w:b/>
          <w:bCs/>
          <w:spacing w:val="7"/>
          <w:sz w:val="31"/>
          <w:szCs w:val="31"/>
        </w:rPr>
        <w:t>八、提供参加采购活动前三年内，在经营活动中没有重大违法记录的</w:t>
      </w:r>
    </w:p>
    <w:p w14:paraId="754AA1B1">
      <w:pPr>
        <w:spacing w:before="247" w:line="225" w:lineRule="auto"/>
        <w:ind w:left="4404"/>
        <w:rPr>
          <w:rFonts w:ascii="宋体" w:hAnsi="宋体" w:eastAsia="宋体" w:cs="宋体"/>
          <w:sz w:val="31"/>
          <w:szCs w:val="31"/>
        </w:rPr>
      </w:pPr>
      <w:r>
        <w:rPr>
          <w:rFonts w:ascii="宋体" w:hAnsi="宋体" w:eastAsia="宋体" w:cs="宋体"/>
          <w:b/>
          <w:bCs/>
          <w:spacing w:val="3"/>
          <w:sz w:val="31"/>
          <w:szCs w:val="31"/>
        </w:rPr>
        <w:t>承诺函</w:t>
      </w:r>
    </w:p>
    <w:p w14:paraId="074D6A54">
      <w:pPr>
        <w:pStyle w:val="4"/>
        <w:spacing w:line="273" w:lineRule="auto"/>
      </w:pPr>
    </w:p>
    <w:p w14:paraId="3132588B">
      <w:pPr>
        <w:pStyle w:val="4"/>
        <w:spacing w:line="273" w:lineRule="auto"/>
      </w:pPr>
    </w:p>
    <w:p w14:paraId="76BC1047">
      <w:pPr>
        <w:pStyle w:val="4"/>
        <w:spacing w:line="273" w:lineRule="auto"/>
      </w:pPr>
    </w:p>
    <w:p w14:paraId="777FE1E3">
      <w:pPr>
        <w:pStyle w:val="4"/>
        <w:spacing w:line="273" w:lineRule="auto"/>
      </w:pPr>
    </w:p>
    <w:p w14:paraId="774E4273">
      <w:pPr>
        <w:pStyle w:val="4"/>
        <w:spacing w:line="273" w:lineRule="auto"/>
      </w:pPr>
    </w:p>
    <w:p w14:paraId="44F120CB">
      <w:pPr>
        <w:pStyle w:val="4"/>
        <w:spacing w:line="273" w:lineRule="auto"/>
      </w:pPr>
    </w:p>
    <w:p w14:paraId="22241D9F">
      <w:pPr>
        <w:pStyle w:val="4"/>
        <w:spacing w:line="273" w:lineRule="auto"/>
      </w:pPr>
    </w:p>
    <w:p w14:paraId="0AD7D4D7">
      <w:pPr>
        <w:spacing w:before="78" w:line="219" w:lineRule="auto"/>
        <w:ind w:left="3572"/>
        <w:rPr>
          <w:rFonts w:ascii="宋体" w:hAnsi="宋体" w:eastAsia="宋体" w:cs="宋体"/>
          <w:sz w:val="24"/>
          <w:szCs w:val="24"/>
        </w:rPr>
      </w:pPr>
      <w:r>
        <w:rPr>
          <w:rFonts w:ascii="宋体" w:hAnsi="宋体" w:eastAsia="宋体" w:cs="宋体"/>
          <w:spacing w:val="-2"/>
          <w:sz w:val="24"/>
          <w:szCs w:val="24"/>
        </w:rPr>
        <w:t>（根据第四章要求提供）</w:t>
      </w:r>
    </w:p>
    <w:p w14:paraId="704C3420">
      <w:pPr>
        <w:spacing w:line="219" w:lineRule="auto"/>
        <w:rPr>
          <w:rFonts w:ascii="宋体" w:hAnsi="宋体" w:eastAsia="宋体" w:cs="宋体"/>
          <w:sz w:val="24"/>
          <w:szCs w:val="24"/>
        </w:rPr>
        <w:sectPr>
          <w:footerReference r:id="rId48" w:type="default"/>
          <w:pgSz w:w="11907" w:h="16840"/>
          <w:pgMar w:top="1137" w:right="1080" w:bottom="1313" w:left="1080" w:header="1123" w:footer="949" w:gutter="0"/>
          <w:cols w:space="720" w:num="1"/>
        </w:sectPr>
      </w:pPr>
    </w:p>
    <w:p w14:paraId="041B0236">
      <w:pPr>
        <w:pStyle w:val="4"/>
        <w:spacing w:line="243" w:lineRule="auto"/>
      </w:pPr>
    </w:p>
    <w:p w14:paraId="3268457D">
      <w:pPr>
        <w:pStyle w:val="4"/>
        <w:spacing w:line="243" w:lineRule="auto"/>
      </w:pPr>
    </w:p>
    <w:p w14:paraId="61781316">
      <w:pPr>
        <w:pStyle w:val="4"/>
        <w:spacing w:line="243" w:lineRule="auto"/>
      </w:pPr>
    </w:p>
    <w:p w14:paraId="1DB4D306">
      <w:pPr>
        <w:pStyle w:val="4"/>
        <w:spacing w:line="244" w:lineRule="auto"/>
      </w:pPr>
    </w:p>
    <w:p w14:paraId="3935357F">
      <w:pPr>
        <w:spacing w:before="101" w:line="224" w:lineRule="auto"/>
        <w:ind w:left="1037"/>
        <w:rPr>
          <w:rFonts w:ascii="宋体" w:hAnsi="宋体" w:eastAsia="宋体" w:cs="宋体"/>
          <w:sz w:val="31"/>
          <w:szCs w:val="31"/>
        </w:rPr>
      </w:pPr>
      <w:r>
        <w:rPr>
          <w:rFonts w:ascii="宋体" w:hAnsi="宋体" w:eastAsia="宋体" w:cs="宋体"/>
          <w:b/>
          <w:bCs/>
          <w:spacing w:val="7"/>
          <w:sz w:val="31"/>
          <w:szCs w:val="31"/>
        </w:rPr>
        <w:t>九、提供具有法律、行政法规规定的其他条件的承诺函</w:t>
      </w:r>
    </w:p>
    <w:p w14:paraId="454020E5">
      <w:pPr>
        <w:pStyle w:val="4"/>
        <w:spacing w:line="273" w:lineRule="auto"/>
      </w:pPr>
    </w:p>
    <w:p w14:paraId="69131BF8">
      <w:pPr>
        <w:pStyle w:val="4"/>
        <w:spacing w:line="273" w:lineRule="auto"/>
      </w:pPr>
    </w:p>
    <w:p w14:paraId="0F4566BB">
      <w:pPr>
        <w:pStyle w:val="4"/>
        <w:spacing w:line="273" w:lineRule="auto"/>
      </w:pPr>
    </w:p>
    <w:p w14:paraId="628FAA8A">
      <w:pPr>
        <w:pStyle w:val="4"/>
        <w:spacing w:line="273" w:lineRule="auto"/>
      </w:pPr>
    </w:p>
    <w:p w14:paraId="0D62D4E6">
      <w:pPr>
        <w:pStyle w:val="4"/>
        <w:spacing w:line="273" w:lineRule="auto"/>
      </w:pPr>
    </w:p>
    <w:p w14:paraId="52DC92F3">
      <w:pPr>
        <w:pStyle w:val="4"/>
        <w:spacing w:line="273" w:lineRule="auto"/>
      </w:pPr>
    </w:p>
    <w:p w14:paraId="7ABC9E55">
      <w:pPr>
        <w:pStyle w:val="4"/>
        <w:spacing w:line="274" w:lineRule="auto"/>
      </w:pPr>
    </w:p>
    <w:p w14:paraId="7B11F23B">
      <w:pPr>
        <w:spacing w:before="78" w:line="219" w:lineRule="auto"/>
        <w:ind w:left="3572"/>
        <w:rPr>
          <w:rFonts w:ascii="宋体" w:hAnsi="宋体" w:eastAsia="宋体" w:cs="宋体"/>
          <w:sz w:val="24"/>
          <w:szCs w:val="24"/>
        </w:rPr>
      </w:pPr>
      <w:r>
        <w:rPr>
          <w:rFonts w:ascii="宋体" w:hAnsi="宋体" w:eastAsia="宋体" w:cs="宋体"/>
          <w:spacing w:val="-2"/>
          <w:sz w:val="24"/>
          <w:szCs w:val="24"/>
        </w:rPr>
        <w:t>（根据第四章要求提供）</w:t>
      </w:r>
    </w:p>
    <w:p w14:paraId="6AC6D8C5">
      <w:pPr>
        <w:spacing w:line="219" w:lineRule="auto"/>
        <w:rPr>
          <w:rFonts w:ascii="宋体" w:hAnsi="宋体" w:eastAsia="宋体" w:cs="宋体"/>
          <w:sz w:val="24"/>
          <w:szCs w:val="24"/>
        </w:rPr>
        <w:sectPr>
          <w:footerReference r:id="rId49" w:type="default"/>
          <w:pgSz w:w="11907" w:h="16840"/>
          <w:pgMar w:top="1137" w:right="1080" w:bottom="1313" w:left="1080" w:header="1123" w:footer="949" w:gutter="0"/>
          <w:cols w:space="720" w:num="1"/>
        </w:sectPr>
      </w:pPr>
    </w:p>
    <w:p w14:paraId="028F3684">
      <w:pPr>
        <w:pStyle w:val="4"/>
        <w:spacing w:line="243" w:lineRule="auto"/>
      </w:pPr>
    </w:p>
    <w:p w14:paraId="76E592FD">
      <w:pPr>
        <w:pStyle w:val="4"/>
        <w:spacing w:line="243" w:lineRule="auto"/>
      </w:pPr>
    </w:p>
    <w:p w14:paraId="4380E631">
      <w:pPr>
        <w:pStyle w:val="4"/>
        <w:spacing w:line="243" w:lineRule="auto"/>
      </w:pPr>
    </w:p>
    <w:p w14:paraId="27AB5BCF">
      <w:pPr>
        <w:pStyle w:val="4"/>
        <w:spacing w:line="244" w:lineRule="auto"/>
      </w:pPr>
    </w:p>
    <w:p w14:paraId="295BF59B">
      <w:pPr>
        <w:spacing w:before="101" w:line="224" w:lineRule="auto"/>
        <w:ind w:left="1192"/>
        <w:rPr>
          <w:rFonts w:ascii="宋体" w:hAnsi="宋体" w:eastAsia="宋体" w:cs="宋体"/>
          <w:sz w:val="31"/>
          <w:szCs w:val="31"/>
        </w:rPr>
      </w:pPr>
      <w:r>
        <w:rPr>
          <w:rFonts w:ascii="宋体" w:hAnsi="宋体" w:eastAsia="宋体" w:cs="宋体"/>
          <w:b/>
          <w:bCs/>
          <w:spacing w:val="7"/>
          <w:sz w:val="31"/>
          <w:szCs w:val="31"/>
        </w:rPr>
        <w:t>十、根据本项目要求提出的特殊资格条件的证明材料</w:t>
      </w:r>
    </w:p>
    <w:p w14:paraId="76BCFE41">
      <w:pPr>
        <w:pStyle w:val="4"/>
        <w:spacing w:line="253" w:lineRule="auto"/>
      </w:pPr>
    </w:p>
    <w:p w14:paraId="672206DD">
      <w:pPr>
        <w:pStyle w:val="4"/>
        <w:spacing w:line="253" w:lineRule="auto"/>
      </w:pPr>
    </w:p>
    <w:p w14:paraId="5395AED7">
      <w:pPr>
        <w:pStyle w:val="4"/>
        <w:spacing w:line="253" w:lineRule="auto"/>
      </w:pPr>
    </w:p>
    <w:p w14:paraId="2D072694">
      <w:pPr>
        <w:pStyle w:val="4"/>
        <w:spacing w:line="253" w:lineRule="auto"/>
      </w:pPr>
    </w:p>
    <w:p w14:paraId="5B1476C5">
      <w:pPr>
        <w:pStyle w:val="4"/>
        <w:spacing w:line="253" w:lineRule="auto"/>
      </w:pPr>
    </w:p>
    <w:p w14:paraId="2B6272C9">
      <w:pPr>
        <w:pStyle w:val="4"/>
        <w:spacing w:line="253" w:lineRule="auto"/>
      </w:pPr>
    </w:p>
    <w:p w14:paraId="66C18B45">
      <w:pPr>
        <w:pStyle w:val="4"/>
        <w:spacing w:line="253" w:lineRule="auto"/>
      </w:pPr>
    </w:p>
    <w:p w14:paraId="07EB242E">
      <w:pPr>
        <w:pStyle w:val="4"/>
        <w:spacing w:line="253" w:lineRule="auto"/>
      </w:pPr>
    </w:p>
    <w:p w14:paraId="3E39CE28">
      <w:pPr>
        <w:pStyle w:val="4"/>
        <w:spacing w:line="254" w:lineRule="auto"/>
      </w:pPr>
    </w:p>
    <w:p w14:paraId="26C40748">
      <w:pPr>
        <w:pStyle w:val="4"/>
        <w:spacing w:line="254" w:lineRule="auto"/>
      </w:pPr>
    </w:p>
    <w:p w14:paraId="1D7564D7">
      <w:pPr>
        <w:spacing w:before="78" w:line="219" w:lineRule="auto"/>
        <w:ind w:left="3572"/>
        <w:rPr>
          <w:rFonts w:ascii="宋体" w:hAnsi="宋体" w:eastAsia="宋体" w:cs="宋体"/>
          <w:sz w:val="24"/>
          <w:szCs w:val="24"/>
        </w:rPr>
      </w:pPr>
      <w:r>
        <w:rPr>
          <w:rFonts w:ascii="宋体" w:hAnsi="宋体" w:eastAsia="宋体" w:cs="宋体"/>
          <w:spacing w:val="-2"/>
          <w:sz w:val="24"/>
          <w:szCs w:val="24"/>
        </w:rPr>
        <w:t>（根据第四章要求提供）</w:t>
      </w:r>
    </w:p>
    <w:p w14:paraId="05A877E7">
      <w:pPr>
        <w:spacing w:line="219" w:lineRule="auto"/>
        <w:rPr>
          <w:rFonts w:ascii="宋体" w:hAnsi="宋体" w:eastAsia="宋体" w:cs="宋体"/>
          <w:sz w:val="24"/>
          <w:szCs w:val="24"/>
        </w:rPr>
        <w:sectPr>
          <w:footerReference r:id="rId50" w:type="default"/>
          <w:pgSz w:w="11907" w:h="16840"/>
          <w:pgMar w:top="1137" w:right="1080" w:bottom="1313" w:left="1080" w:header="1123" w:footer="949" w:gutter="0"/>
          <w:cols w:space="720" w:num="1"/>
        </w:sectPr>
      </w:pPr>
    </w:p>
    <w:p w14:paraId="75BFCF9E">
      <w:pPr>
        <w:pStyle w:val="4"/>
        <w:spacing w:line="353" w:lineRule="auto"/>
      </w:pPr>
    </w:p>
    <w:p w14:paraId="3483E2C1">
      <w:pPr>
        <w:spacing w:before="101" w:line="224" w:lineRule="auto"/>
        <w:ind w:left="35"/>
        <w:rPr>
          <w:rFonts w:ascii="宋体" w:hAnsi="宋体" w:eastAsia="宋体" w:cs="宋体"/>
          <w:sz w:val="31"/>
          <w:szCs w:val="31"/>
        </w:rPr>
      </w:pPr>
      <w:r>
        <w:rPr>
          <w:rFonts w:ascii="宋体" w:hAnsi="宋体" w:eastAsia="宋体" w:cs="宋体"/>
          <w:b/>
          <w:bCs/>
          <w:spacing w:val="7"/>
          <w:sz w:val="31"/>
          <w:szCs w:val="31"/>
        </w:rPr>
        <w:t>（一）供应商单位及其现任法定代表人</w:t>
      </w:r>
      <w:r>
        <w:rPr>
          <w:rFonts w:ascii="Times New Roman" w:hAnsi="Times New Roman" w:eastAsia="Times New Roman" w:cs="Times New Roman"/>
          <w:b/>
          <w:bCs/>
          <w:spacing w:val="7"/>
          <w:sz w:val="31"/>
          <w:szCs w:val="31"/>
        </w:rPr>
        <w:t>/</w:t>
      </w:r>
      <w:r>
        <w:rPr>
          <w:rFonts w:ascii="宋体" w:hAnsi="宋体" w:eastAsia="宋体" w:cs="宋体"/>
          <w:b/>
          <w:bCs/>
          <w:spacing w:val="7"/>
          <w:sz w:val="31"/>
          <w:szCs w:val="31"/>
        </w:rPr>
        <w:t>主要负责人在投标前三</w:t>
      </w:r>
      <w:r>
        <w:rPr>
          <w:rFonts w:ascii="宋体" w:hAnsi="宋体" w:eastAsia="宋体" w:cs="宋体"/>
          <w:b/>
          <w:bCs/>
          <w:spacing w:val="6"/>
          <w:sz w:val="31"/>
          <w:szCs w:val="31"/>
        </w:rPr>
        <w:t>年内行</w:t>
      </w:r>
    </w:p>
    <w:p w14:paraId="0F058571">
      <w:pPr>
        <w:spacing w:before="247" w:line="225" w:lineRule="auto"/>
        <w:ind w:left="3116"/>
        <w:rPr>
          <w:rFonts w:ascii="宋体" w:hAnsi="宋体" w:eastAsia="宋体" w:cs="宋体"/>
          <w:sz w:val="31"/>
          <w:szCs w:val="31"/>
        </w:rPr>
      </w:pPr>
      <w:r>
        <w:rPr>
          <w:rFonts w:ascii="宋体" w:hAnsi="宋体" w:eastAsia="宋体" w:cs="宋体"/>
          <w:b/>
          <w:bCs/>
          <w:spacing w:val="6"/>
          <w:sz w:val="31"/>
          <w:szCs w:val="31"/>
        </w:rPr>
        <w:t>贿犯罪记录的声明及承诺</w:t>
      </w:r>
    </w:p>
    <w:p w14:paraId="1D60E104">
      <w:pPr>
        <w:pStyle w:val="4"/>
        <w:spacing w:line="437" w:lineRule="auto"/>
      </w:pPr>
    </w:p>
    <w:p w14:paraId="101184CB">
      <w:pPr>
        <w:tabs>
          <w:tab w:val="left" w:pos="2040"/>
        </w:tabs>
        <w:spacing w:before="78" w:line="219" w:lineRule="auto"/>
        <w:rPr>
          <w:rFonts w:ascii="宋体" w:hAnsi="宋体" w:eastAsia="宋体" w:cs="宋体"/>
          <w:sz w:val="24"/>
          <w:szCs w:val="24"/>
        </w:rPr>
      </w:pPr>
      <w:r>
        <w:rPr>
          <w:rFonts w:ascii="宋体" w:hAnsi="宋体" w:eastAsia="宋体" w:cs="宋体"/>
          <w:sz w:val="24"/>
          <w:szCs w:val="24"/>
          <w:u w:val="single" w:color="auto"/>
        </w:rPr>
        <w:tab/>
      </w:r>
      <w:r>
        <w:rPr>
          <w:rFonts w:ascii="宋体" w:hAnsi="宋体" w:eastAsia="宋体" w:cs="宋体"/>
          <w:sz w:val="24"/>
          <w:szCs w:val="24"/>
        </w:rPr>
        <w:t>（采购人名称）</w:t>
      </w:r>
    </w:p>
    <w:p w14:paraId="098CF806">
      <w:pPr>
        <w:spacing w:before="183" w:line="360" w:lineRule="auto"/>
        <w:ind w:left="8" w:firstLine="482"/>
        <w:jc w:val="both"/>
        <w:rPr>
          <w:rFonts w:ascii="宋体" w:hAnsi="宋体" w:eastAsia="宋体" w:cs="宋体"/>
          <w:sz w:val="24"/>
          <w:szCs w:val="24"/>
        </w:rPr>
      </w:pPr>
      <w:r>
        <w:rPr>
          <w:rFonts w:ascii="宋体" w:hAnsi="宋体" w:eastAsia="宋体" w:cs="宋体"/>
          <w:spacing w:val="-4"/>
          <w:sz w:val="24"/>
          <w:szCs w:val="24"/>
        </w:rPr>
        <w:t>我单位在参加本项目“</w:t>
      </w:r>
      <w:r>
        <w:rPr>
          <w:rFonts w:ascii="宋体" w:hAnsi="宋体" w:eastAsia="宋体" w:cs="宋体"/>
          <w:spacing w:val="-4"/>
          <w:sz w:val="24"/>
          <w:szCs w:val="24"/>
          <w:u w:val="single" w:color="auto"/>
        </w:rPr>
        <w:t xml:space="preserve">        </w:t>
      </w:r>
      <w:r>
        <w:rPr>
          <w:rFonts w:ascii="宋体" w:hAnsi="宋体" w:eastAsia="宋体" w:cs="宋体"/>
          <w:spacing w:val="-87"/>
          <w:sz w:val="24"/>
          <w:szCs w:val="24"/>
        </w:rPr>
        <w:t xml:space="preserve"> </w:t>
      </w:r>
      <w:r>
        <w:rPr>
          <w:rFonts w:ascii="宋体" w:hAnsi="宋体" w:eastAsia="宋体" w:cs="宋体"/>
          <w:spacing w:val="-4"/>
          <w:sz w:val="24"/>
          <w:szCs w:val="24"/>
        </w:rPr>
        <w:t>”（项目名称）项目（项目编号</w:t>
      </w:r>
      <w:r>
        <w:rPr>
          <w:rFonts w:ascii="宋体" w:hAnsi="宋体" w:eastAsia="宋体" w:cs="宋体"/>
          <w:spacing w:val="-36"/>
          <w:sz w:val="24"/>
          <w:szCs w:val="24"/>
        </w:rPr>
        <w:t>：</w:t>
      </w:r>
      <w:r>
        <w:rPr>
          <w:rFonts w:ascii="宋体" w:hAnsi="宋体" w:eastAsia="宋体" w:cs="宋体"/>
          <w:sz w:val="24"/>
          <w:szCs w:val="24"/>
          <w:u w:val="single" w:color="auto"/>
        </w:rPr>
        <w:t xml:space="preserve">    </w:t>
      </w:r>
      <w:r>
        <w:rPr>
          <w:rFonts w:ascii="宋体" w:hAnsi="宋体" w:eastAsia="宋体" w:cs="宋体"/>
          <w:spacing w:val="-85"/>
          <w:sz w:val="24"/>
          <w:szCs w:val="24"/>
        </w:rPr>
        <w:t xml:space="preserve"> </w:t>
      </w:r>
      <w:r>
        <w:rPr>
          <w:rFonts w:ascii="宋体" w:hAnsi="宋体" w:eastAsia="宋体" w:cs="宋体"/>
          <w:spacing w:val="-36"/>
          <w:sz w:val="24"/>
          <w:szCs w:val="24"/>
        </w:rPr>
        <w:t>）（</w:t>
      </w:r>
      <w:r>
        <w:rPr>
          <w:rFonts w:ascii="宋体" w:hAnsi="宋体" w:eastAsia="宋体" w:cs="宋体"/>
          <w:spacing w:val="-4"/>
          <w:sz w:val="24"/>
          <w:szCs w:val="24"/>
        </w:rPr>
        <w:t>包号</w:t>
      </w:r>
      <w:r>
        <w:rPr>
          <w:rFonts w:ascii="宋体" w:hAnsi="宋体" w:eastAsia="宋体" w:cs="宋体"/>
          <w:spacing w:val="-36"/>
          <w:sz w:val="24"/>
          <w:szCs w:val="24"/>
        </w:rPr>
        <w:t>：</w:t>
      </w:r>
      <w:r>
        <w:rPr>
          <w:rFonts w:ascii="宋体" w:hAnsi="宋体" w:eastAsia="宋体" w:cs="宋体"/>
          <w:sz w:val="24"/>
          <w:szCs w:val="24"/>
          <w:u w:val="single" w:color="auto"/>
        </w:rPr>
        <w:t xml:space="preserve">  </w:t>
      </w:r>
      <w:r>
        <w:rPr>
          <w:rFonts w:ascii="宋体" w:hAnsi="宋体" w:eastAsia="宋体" w:cs="宋体"/>
          <w:spacing w:val="-85"/>
          <w:sz w:val="24"/>
          <w:szCs w:val="24"/>
        </w:rPr>
        <w:t xml:space="preserve"> </w:t>
      </w:r>
      <w:r>
        <w:rPr>
          <w:rFonts w:ascii="宋体" w:hAnsi="宋体" w:eastAsia="宋体" w:cs="宋体"/>
          <w:spacing w:val="-36"/>
          <w:sz w:val="24"/>
          <w:szCs w:val="24"/>
        </w:rPr>
        <w:t>）</w:t>
      </w:r>
      <w:r>
        <w:rPr>
          <w:rFonts w:ascii="宋体" w:hAnsi="宋体" w:eastAsia="宋体" w:cs="宋体"/>
          <w:spacing w:val="-9"/>
          <w:sz w:val="24"/>
          <w:szCs w:val="24"/>
        </w:rPr>
        <w:t xml:space="preserve"> </w:t>
      </w:r>
      <w:r>
        <w:rPr>
          <w:rFonts w:ascii="宋体" w:hAnsi="宋体" w:eastAsia="宋体" w:cs="宋体"/>
          <w:spacing w:val="-4"/>
          <w:sz w:val="24"/>
          <w:szCs w:val="24"/>
        </w:rPr>
        <w:t>投</w:t>
      </w:r>
      <w:r>
        <w:rPr>
          <w:rFonts w:ascii="宋体" w:hAnsi="宋体" w:eastAsia="宋体" w:cs="宋体"/>
          <w:sz w:val="24"/>
          <w:szCs w:val="24"/>
        </w:rPr>
        <w:t>标活动中，已认真阅读并认知了关于供应商单位及其现任法定代表人/主要负责人不得具有行</w:t>
      </w:r>
      <w:r>
        <w:rPr>
          <w:rFonts w:ascii="宋体" w:hAnsi="宋体" w:eastAsia="宋体" w:cs="宋体"/>
          <w:spacing w:val="-1"/>
          <w:sz w:val="24"/>
          <w:szCs w:val="24"/>
        </w:rPr>
        <w:t>贿犯罪记录方面的规定要求，在此我单位声明并承诺如下：</w:t>
      </w:r>
    </w:p>
    <w:p w14:paraId="7F085AB6">
      <w:pPr>
        <w:spacing w:before="1" w:line="325" w:lineRule="auto"/>
        <w:ind w:left="8" w:firstLine="378"/>
        <w:rPr>
          <w:rFonts w:ascii="宋体" w:hAnsi="宋体" w:eastAsia="宋体" w:cs="宋体"/>
          <w:sz w:val="24"/>
          <w:szCs w:val="24"/>
        </w:rPr>
      </w:pPr>
      <w:r>
        <w:rPr>
          <w:rFonts w:ascii="宋体" w:hAnsi="宋体" w:eastAsia="宋体" w:cs="宋体"/>
          <w:spacing w:val="-2"/>
          <w:sz w:val="24"/>
          <w:szCs w:val="24"/>
        </w:rPr>
        <w:t>1、在参加本项目投标前三年内（单位注册</w:t>
      </w:r>
      <w:r>
        <w:rPr>
          <w:rFonts w:ascii="宋体" w:hAnsi="宋体" w:eastAsia="宋体" w:cs="宋体"/>
          <w:spacing w:val="-3"/>
          <w:sz w:val="24"/>
          <w:szCs w:val="24"/>
        </w:rPr>
        <w:t>不满三年的，按实计算</w:t>
      </w:r>
      <w:r>
        <w:rPr>
          <w:rFonts w:ascii="宋体" w:hAnsi="宋体" w:eastAsia="宋体" w:cs="宋体"/>
          <w:spacing w:val="-14"/>
          <w:sz w:val="24"/>
          <w:szCs w:val="24"/>
        </w:rPr>
        <w:t>），</w:t>
      </w:r>
      <w:r>
        <w:rPr>
          <w:rFonts w:ascii="宋体" w:hAnsi="宋体" w:eastAsia="宋体" w:cs="宋体"/>
          <w:spacing w:val="-3"/>
          <w:sz w:val="24"/>
          <w:szCs w:val="24"/>
        </w:rPr>
        <w:t>我单位及其现任法定代表人/主要负责人的行贿犯罪记录情况为</w:t>
      </w:r>
      <w:r>
        <w:rPr>
          <w:rFonts w:ascii="宋体" w:hAnsi="宋体" w:eastAsia="宋体" w:cs="宋体"/>
          <w:spacing w:val="-30"/>
          <w:sz w:val="24"/>
          <w:szCs w:val="24"/>
        </w:rPr>
        <w:t>：</w:t>
      </w:r>
      <w:r>
        <w:rPr>
          <w:rFonts w:ascii="宋体" w:hAnsi="宋体" w:eastAsia="宋体" w:cs="宋体"/>
          <w:sz w:val="24"/>
          <w:szCs w:val="24"/>
          <w:u w:val="single" w:color="auto"/>
        </w:rPr>
        <w:t xml:space="preserve">       </w:t>
      </w:r>
      <w:r>
        <w:rPr>
          <w:rFonts w:ascii="宋体" w:hAnsi="宋体" w:eastAsia="宋体" w:cs="宋体"/>
          <w:spacing w:val="-30"/>
          <w:sz w:val="24"/>
          <w:szCs w:val="24"/>
        </w:rPr>
        <w:t>（</w:t>
      </w:r>
      <w:r>
        <w:rPr>
          <w:rFonts w:ascii="宋体" w:hAnsi="宋体" w:eastAsia="宋体" w:cs="宋体"/>
          <w:spacing w:val="-3"/>
          <w:sz w:val="24"/>
          <w:szCs w:val="24"/>
        </w:rPr>
        <w:t>填写“具有</w:t>
      </w:r>
      <w:r>
        <w:rPr>
          <w:rFonts w:ascii="宋体" w:hAnsi="宋体" w:eastAsia="宋体" w:cs="宋体"/>
          <w:spacing w:val="-87"/>
          <w:sz w:val="24"/>
          <w:szCs w:val="24"/>
        </w:rPr>
        <w:t xml:space="preserve"> </w:t>
      </w:r>
      <w:r>
        <w:rPr>
          <w:rFonts w:ascii="宋体" w:hAnsi="宋体" w:eastAsia="宋体" w:cs="宋体"/>
          <w:spacing w:val="-3"/>
          <w:sz w:val="24"/>
          <w:szCs w:val="24"/>
        </w:rPr>
        <w:t>”或“不具有</w:t>
      </w:r>
      <w:r>
        <w:rPr>
          <w:rFonts w:ascii="宋体" w:hAnsi="宋体" w:eastAsia="宋体" w:cs="宋体"/>
          <w:spacing w:val="-89"/>
          <w:sz w:val="24"/>
          <w:szCs w:val="24"/>
        </w:rPr>
        <w:t xml:space="preserve"> </w:t>
      </w:r>
      <w:r>
        <w:rPr>
          <w:rFonts w:ascii="宋体" w:hAnsi="宋体" w:eastAsia="宋体" w:cs="宋体"/>
          <w:spacing w:val="-3"/>
          <w:sz w:val="24"/>
          <w:szCs w:val="24"/>
        </w:rPr>
        <w:t>”）行贿犯罪</w:t>
      </w:r>
      <w:r>
        <w:rPr>
          <w:rFonts w:ascii="宋体" w:hAnsi="宋体" w:eastAsia="宋体" w:cs="宋体"/>
          <w:spacing w:val="17"/>
          <w:sz w:val="24"/>
          <w:szCs w:val="24"/>
        </w:rPr>
        <w:t>记录；</w:t>
      </w:r>
      <w:r>
        <w:rPr>
          <w:rFonts w:ascii="宋体" w:hAnsi="宋体" w:eastAsia="宋体" w:cs="宋体"/>
          <w:spacing w:val="-66"/>
          <w:sz w:val="24"/>
          <w:szCs w:val="24"/>
        </w:rPr>
        <w:t xml:space="preserve"> </w:t>
      </w:r>
      <w:r>
        <w:rPr>
          <w:rFonts w:ascii="宋体" w:hAnsi="宋体" w:eastAsia="宋体" w:cs="宋体"/>
          <w:spacing w:val="17"/>
          <w:sz w:val="24"/>
          <w:szCs w:val="24"/>
        </w:rPr>
        <w:t>我单位的现任法定代表人/主要负责人姓名为</w:t>
      </w:r>
      <w:r>
        <w:rPr>
          <w:rFonts w:ascii="宋体" w:hAnsi="宋体" w:eastAsia="宋体" w:cs="宋体"/>
          <w:spacing w:val="6"/>
          <w:sz w:val="24"/>
          <w:szCs w:val="24"/>
        </w:rPr>
        <w:t>：</w:t>
      </w:r>
      <w:r>
        <w:rPr>
          <w:rFonts w:ascii="宋体" w:hAnsi="宋体" w:eastAsia="宋体" w:cs="宋体"/>
          <w:spacing w:val="-77"/>
          <w:sz w:val="24"/>
          <w:szCs w:val="24"/>
        </w:rPr>
        <w:t xml:space="preserve"> </w:t>
      </w:r>
      <w:r>
        <w:rPr>
          <w:rFonts w:ascii="宋体" w:hAnsi="宋体" w:eastAsia="宋体" w:cs="宋体"/>
          <w:spacing w:val="1"/>
          <w:sz w:val="24"/>
          <w:szCs w:val="24"/>
          <w:u w:val="single" w:color="auto"/>
        </w:rPr>
        <w:t xml:space="preserve">                     </w:t>
      </w:r>
      <w:r>
        <w:rPr>
          <w:rFonts w:ascii="宋体" w:hAnsi="宋体" w:eastAsia="宋体" w:cs="宋体"/>
          <w:spacing w:val="-76"/>
          <w:sz w:val="24"/>
          <w:szCs w:val="24"/>
        </w:rPr>
        <w:t xml:space="preserve"> </w:t>
      </w:r>
      <w:r>
        <w:rPr>
          <w:rFonts w:ascii="宋体" w:hAnsi="宋体" w:eastAsia="宋体" w:cs="宋体"/>
          <w:spacing w:val="6"/>
          <w:sz w:val="24"/>
          <w:szCs w:val="24"/>
        </w:rPr>
        <w:t>，</w:t>
      </w:r>
      <w:r>
        <w:rPr>
          <w:rFonts w:ascii="宋体" w:hAnsi="宋体" w:eastAsia="宋体" w:cs="宋体"/>
          <w:spacing w:val="17"/>
          <w:sz w:val="24"/>
          <w:szCs w:val="24"/>
        </w:rPr>
        <w:t>身份证</w:t>
      </w:r>
      <w:r>
        <w:rPr>
          <w:rFonts w:ascii="宋体" w:hAnsi="宋体" w:eastAsia="宋体" w:cs="宋体"/>
          <w:spacing w:val="-3"/>
          <w:sz w:val="24"/>
          <w:szCs w:val="24"/>
        </w:rPr>
        <w:t>号：</w:t>
      </w:r>
      <w:r>
        <w:rPr>
          <w:rFonts w:ascii="宋体" w:hAnsi="宋体" w:eastAsia="宋体" w:cs="宋体"/>
          <w:sz w:val="24"/>
          <w:szCs w:val="24"/>
          <w:u w:val="single" w:color="auto"/>
        </w:rPr>
        <w:t xml:space="preserve">                     </w:t>
      </w:r>
      <w:r>
        <w:rPr>
          <w:rFonts w:ascii="宋体" w:hAnsi="宋体" w:eastAsia="宋体" w:cs="宋体"/>
          <w:spacing w:val="-3"/>
          <w:sz w:val="24"/>
          <w:szCs w:val="24"/>
        </w:rPr>
        <w:t xml:space="preserve"> 。</w:t>
      </w:r>
    </w:p>
    <w:p w14:paraId="02740A5C">
      <w:pPr>
        <w:spacing w:before="181" w:line="290" w:lineRule="auto"/>
        <w:ind w:left="10" w:firstLine="481"/>
        <w:rPr>
          <w:rFonts w:ascii="宋体" w:hAnsi="宋体" w:eastAsia="宋体" w:cs="宋体"/>
          <w:sz w:val="24"/>
          <w:szCs w:val="24"/>
        </w:rPr>
      </w:pPr>
      <w:r>
        <w:rPr>
          <w:rFonts w:ascii="宋体" w:hAnsi="宋体" w:eastAsia="宋体" w:cs="宋体"/>
          <w:spacing w:val="-3"/>
          <w:sz w:val="24"/>
          <w:szCs w:val="24"/>
        </w:rPr>
        <w:t>2、如若我单位及现任法定代表人/主要负责人在规定期限内具有行贿犯罪记录，我单位承担如下：</w:t>
      </w:r>
    </w:p>
    <w:p w14:paraId="79602773">
      <w:pPr>
        <w:spacing w:before="181" w:line="219" w:lineRule="auto"/>
        <w:ind w:left="747"/>
        <w:rPr>
          <w:rFonts w:ascii="宋体" w:hAnsi="宋体" w:eastAsia="宋体" w:cs="宋体"/>
          <w:sz w:val="24"/>
          <w:szCs w:val="24"/>
        </w:rPr>
      </w:pPr>
      <w:r>
        <w:rPr>
          <w:rFonts w:ascii="宋体" w:hAnsi="宋体" w:eastAsia="宋体" w:cs="宋体"/>
          <w:spacing w:val="-1"/>
          <w:sz w:val="24"/>
          <w:szCs w:val="24"/>
        </w:rPr>
        <w:t>1）中标（成交）后未签订政府采购合同的，认定中标（成交）无效；</w:t>
      </w:r>
    </w:p>
    <w:p w14:paraId="3F03035F">
      <w:pPr>
        <w:spacing w:before="183" w:line="219" w:lineRule="auto"/>
        <w:ind w:left="732"/>
        <w:rPr>
          <w:rFonts w:ascii="宋体" w:hAnsi="宋体" w:eastAsia="宋体" w:cs="宋体"/>
          <w:sz w:val="24"/>
          <w:szCs w:val="24"/>
        </w:rPr>
      </w:pPr>
      <w:r>
        <w:rPr>
          <w:rFonts w:ascii="宋体" w:hAnsi="宋体" w:eastAsia="宋体" w:cs="宋体"/>
          <w:spacing w:val="-1"/>
          <w:sz w:val="24"/>
          <w:szCs w:val="24"/>
        </w:rPr>
        <w:t>2）按提供虚假材料谋取中标处理；</w:t>
      </w:r>
    </w:p>
    <w:p w14:paraId="32C571AF">
      <w:pPr>
        <w:spacing w:before="185" w:line="219" w:lineRule="auto"/>
        <w:ind w:left="734"/>
        <w:rPr>
          <w:rFonts w:ascii="宋体" w:hAnsi="宋体" w:eastAsia="宋体" w:cs="宋体"/>
          <w:sz w:val="24"/>
          <w:szCs w:val="24"/>
        </w:rPr>
      </w:pPr>
      <w:r>
        <w:rPr>
          <w:rFonts w:ascii="宋体" w:hAnsi="宋体" w:eastAsia="宋体" w:cs="宋体"/>
          <w:spacing w:val="-1"/>
          <w:sz w:val="24"/>
          <w:szCs w:val="24"/>
        </w:rPr>
        <w:t>3）招标文件规定的其他应当承担的处理；</w:t>
      </w:r>
    </w:p>
    <w:p w14:paraId="4DCB8808">
      <w:pPr>
        <w:spacing w:before="183" w:line="219" w:lineRule="auto"/>
        <w:ind w:left="728"/>
        <w:rPr>
          <w:rFonts w:ascii="宋体" w:hAnsi="宋体" w:eastAsia="宋体" w:cs="宋体"/>
          <w:sz w:val="24"/>
          <w:szCs w:val="24"/>
        </w:rPr>
      </w:pPr>
      <w:r>
        <w:rPr>
          <w:rFonts w:ascii="宋体" w:hAnsi="宋体" w:eastAsia="宋体" w:cs="宋体"/>
          <w:spacing w:val="-1"/>
          <w:sz w:val="24"/>
          <w:szCs w:val="24"/>
        </w:rPr>
        <w:t>4）相关法律法规规定的其他应当承担的相关处罚；</w:t>
      </w:r>
    </w:p>
    <w:p w14:paraId="4D5D6EB0">
      <w:pPr>
        <w:spacing w:before="184" w:line="289" w:lineRule="auto"/>
        <w:ind w:left="11" w:firstLine="482"/>
        <w:rPr>
          <w:rFonts w:ascii="宋体" w:hAnsi="宋体" w:eastAsia="宋体" w:cs="宋体"/>
          <w:sz w:val="24"/>
          <w:szCs w:val="24"/>
        </w:rPr>
      </w:pPr>
      <w:r>
        <w:rPr>
          <w:rFonts w:ascii="宋体" w:hAnsi="宋体" w:eastAsia="宋体" w:cs="宋体"/>
          <w:sz w:val="24"/>
          <w:szCs w:val="24"/>
        </w:rPr>
        <w:t>3、如若我单位伪造、变造行贿犯罪档案查询结果告知函的，按相关法律、法规、规范性</w:t>
      </w:r>
      <w:r>
        <w:rPr>
          <w:rFonts w:ascii="宋体" w:hAnsi="宋体" w:eastAsia="宋体" w:cs="宋体"/>
          <w:spacing w:val="-1"/>
          <w:sz w:val="24"/>
          <w:szCs w:val="24"/>
        </w:rPr>
        <w:t>文件的规定处理，构成犯罪的，依法追究刑事责任。</w:t>
      </w:r>
    </w:p>
    <w:p w14:paraId="3CA98642">
      <w:pPr>
        <w:spacing w:before="184" w:line="219" w:lineRule="auto"/>
        <w:ind w:left="488"/>
        <w:rPr>
          <w:rFonts w:ascii="宋体" w:hAnsi="宋体" w:eastAsia="宋体" w:cs="宋体"/>
          <w:sz w:val="24"/>
          <w:szCs w:val="24"/>
        </w:rPr>
      </w:pPr>
      <w:r>
        <w:rPr>
          <w:rFonts w:ascii="宋体" w:hAnsi="宋体" w:eastAsia="宋体" w:cs="宋体"/>
          <w:spacing w:val="-1"/>
          <w:sz w:val="24"/>
          <w:szCs w:val="24"/>
        </w:rPr>
        <w:t>4、其他未尽事项按行相关法律法规规定执行。</w:t>
      </w:r>
    </w:p>
    <w:p w14:paraId="34D608F5">
      <w:pPr>
        <w:pStyle w:val="4"/>
        <w:spacing w:line="284" w:lineRule="auto"/>
      </w:pPr>
    </w:p>
    <w:p w14:paraId="31895686">
      <w:pPr>
        <w:pStyle w:val="4"/>
        <w:spacing w:line="284" w:lineRule="auto"/>
      </w:pPr>
    </w:p>
    <w:p w14:paraId="65ED3D58">
      <w:pPr>
        <w:spacing w:before="79" w:line="219" w:lineRule="auto"/>
        <w:ind w:left="492"/>
        <w:rPr>
          <w:rFonts w:ascii="宋体" w:hAnsi="宋体" w:eastAsia="宋体" w:cs="宋体"/>
          <w:sz w:val="24"/>
          <w:szCs w:val="24"/>
        </w:rPr>
      </w:pPr>
      <w:r>
        <w:rPr>
          <w:rFonts w:ascii="宋体" w:hAnsi="宋体" w:eastAsia="宋体" w:cs="宋体"/>
          <w:spacing w:val="2"/>
          <w:sz w:val="24"/>
          <w:szCs w:val="24"/>
        </w:rPr>
        <w:t>投标人名称</w:t>
      </w:r>
      <w:r>
        <w:rPr>
          <w:rFonts w:ascii="宋体" w:hAnsi="宋体" w:eastAsia="宋体" w:cs="宋体"/>
          <w:spacing w:val="-18"/>
          <w:sz w:val="24"/>
          <w:szCs w:val="24"/>
        </w:rPr>
        <w:t>：</w:t>
      </w:r>
      <w:r>
        <w:rPr>
          <w:rFonts w:ascii="宋体" w:hAnsi="宋体" w:eastAsia="宋体" w:cs="宋体"/>
          <w:spacing w:val="17"/>
          <w:sz w:val="24"/>
          <w:szCs w:val="24"/>
        </w:rPr>
        <w:t xml:space="preserve">       </w:t>
      </w:r>
      <w:r>
        <w:rPr>
          <w:rFonts w:ascii="宋体" w:hAnsi="宋体" w:eastAsia="宋体" w:cs="宋体"/>
          <w:spacing w:val="-18"/>
          <w:sz w:val="24"/>
          <w:szCs w:val="24"/>
        </w:rPr>
        <w:t>（</w:t>
      </w:r>
      <w:r>
        <w:rPr>
          <w:rFonts w:ascii="宋体" w:hAnsi="宋体" w:eastAsia="宋体" w:cs="宋体"/>
          <w:spacing w:val="2"/>
          <w:sz w:val="24"/>
          <w:szCs w:val="24"/>
        </w:rPr>
        <w:t>单位公章）。</w:t>
      </w:r>
    </w:p>
    <w:p w14:paraId="3D00B837">
      <w:pPr>
        <w:spacing w:before="183" w:line="219" w:lineRule="auto"/>
        <w:ind w:left="490"/>
        <w:rPr>
          <w:rFonts w:ascii="宋体" w:hAnsi="宋体" w:eastAsia="宋体" w:cs="宋体"/>
          <w:sz w:val="24"/>
          <w:szCs w:val="24"/>
        </w:rPr>
      </w:pPr>
      <w:r>
        <w:rPr>
          <w:rFonts w:ascii="宋体" w:hAnsi="宋体" w:eastAsia="宋体" w:cs="宋体"/>
          <w:spacing w:val="-1"/>
          <w:sz w:val="24"/>
          <w:szCs w:val="24"/>
        </w:rPr>
        <w:t>法定代表人或授权代表（签字或加盖个人名章</w:t>
      </w:r>
      <w:r>
        <w:rPr>
          <w:rFonts w:ascii="宋体" w:hAnsi="宋体" w:eastAsia="宋体" w:cs="宋体"/>
          <w:spacing w:val="4"/>
          <w:sz w:val="24"/>
          <w:szCs w:val="24"/>
        </w:rPr>
        <w:t>）：</w:t>
      </w:r>
      <w:r>
        <w:rPr>
          <w:rFonts w:ascii="宋体" w:hAnsi="宋体" w:eastAsia="宋体" w:cs="宋体"/>
          <w:spacing w:val="12"/>
          <w:sz w:val="24"/>
          <w:szCs w:val="24"/>
        </w:rPr>
        <w:t xml:space="preserve">          </w:t>
      </w:r>
      <w:r>
        <w:rPr>
          <w:rFonts w:ascii="宋体" w:hAnsi="宋体" w:eastAsia="宋体" w:cs="宋体"/>
          <w:spacing w:val="-1"/>
          <w:sz w:val="24"/>
          <w:szCs w:val="24"/>
        </w:rPr>
        <w:t>。</w:t>
      </w:r>
    </w:p>
    <w:p w14:paraId="6CCDFB81">
      <w:pPr>
        <w:spacing w:before="184" w:line="220" w:lineRule="auto"/>
        <w:ind w:left="530"/>
        <w:rPr>
          <w:rFonts w:ascii="宋体" w:hAnsi="宋体" w:eastAsia="宋体" w:cs="宋体"/>
          <w:sz w:val="24"/>
          <w:szCs w:val="24"/>
        </w:rPr>
      </w:pPr>
      <w:r>
        <w:rPr>
          <w:rFonts w:ascii="宋体" w:hAnsi="宋体" w:eastAsia="宋体" w:cs="宋体"/>
          <w:spacing w:val="-24"/>
          <w:sz w:val="24"/>
          <w:szCs w:val="24"/>
        </w:rPr>
        <w:t>日</w:t>
      </w:r>
      <w:r>
        <w:rPr>
          <w:rFonts w:ascii="宋体" w:hAnsi="宋体" w:eastAsia="宋体" w:cs="宋体"/>
          <w:spacing w:val="3"/>
          <w:sz w:val="24"/>
          <w:szCs w:val="24"/>
        </w:rPr>
        <w:t xml:space="preserve">    </w:t>
      </w:r>
      <w:r>
        <w:rPr>
          <w:rFonts w:ascii="宋体" w:hAnsi="宋体" w:eastAsia="宋体" w:cs="宋体"/>
          <w:spacing w:val="-24"/>
          <w:sz w:val="24"/>
          <w:szCs w:val="24"/>
        </w:rPr>
        <w:t>期</w:t>
      </w:r>
      <w:r>
        <w:rPr>
          <w:rFonts w:ascii="宋体" w:hAnsi="宋体" w:eastAsia="宋体" w:cs="宋体"/>
          <w:spacing w:val="-88"/>
          <w:sz w:val="24"/>
          <w:szCs w:val="24"/>
        </w:rPr>
        <w:t xml:space="preserve"> </w:t>
      </w:r>
      <w:r>
        <w:rPr>
          <w:rFonts w:ascii="宋体" w:hAnsi="宋体" w:eastAsia="宋体" w:cs="宋体"/>
          <w:spacing w:val="-24"/>
          <w:sz w:val="24"/>
          <w:szCs w:val="24"/>
        </w:rPr>
        <w:t>：</w:t>
      </w:r>
      <w:r>
        <w:rPr>
          <w:rFonts w:ascii="宋体" w:hAnsi="宋体" w:eastAsia="宋体" w:cs="宋体"/>
          <w:spacing w:val="15"/>
          <w:sz w:val="24"/>
          <w:szCs w:val="24"/>
        </w:rPr>
        <w:t xml:space="preserve">        </w:t>
      </w:r>
      <w:r>
        <w:rPr>
          <w:rFonts w:ascii="宋体" w:hAnsi="宋体" w:eastAsia="宋体" w:cs="宋体"/>
          <w:spacing w:val="-24"/>
          <w:sz w:val="24"/>
          <w:szCs w:val="24"/>
        </w:rPr>
        <w:t>。</w:t>
      </w:r>
    </w:p>
    <w:p w14:paraId="11E51150">
      <w:pPr>
        <w:pStyle w:val="4"/>
        <w:spacing w:line="241" w:lineRule="auto"/>
      </w:pPr>
    </w:p>
    <w:p w14:paraId="7F4D1192">
      <w:pPr>
        <w:pStyle w:val="4"/>
        <w:spacing w:line="241" w:lineRule="auto"/>
      </w:pPr>
    </w:p>
    <w:p w14:paraId="2F532487">
      <w:pPr>
        <w:pStyle w:val="4"/>
        <w:spacing w:line="241" w:lineRule="auto"/>
      </w:pPr>
    </w:p>
    <w:p w14:paraId="3A13309B">
      <w:pPr>
        <w:pStyle w:val="4"/>
        <w:spacing w:line="241" w:lineRule="auto"/>
      </w:pPr>
    </w:p>
    <w:p w14:paraId="77F93D57">
      <w:pPr>
        <w:pStyle w:val="4"/>
        <w:spacing w:line="242" w:lineRule="auto"/>
      </w:pPr>
    </w:p>
    <w:p w14:paraId="11C6D4CB">
      <w:pPr>
        <w:pStyle w:val="4"/>
        <w:spacing w:line="242" w:lineRule="auto"/>
      </w:pPr>
    </w:p>
    <w:p w14:paraId="6C3A63A7">
      <w:pPr>
        <w:pStyle w:val="4"/>
        <w:spacing w:line="242" w:lineRule="auto"/>
      </w:pPr>
    </w:p>
    <w:p w14:paraId="5D8A9CF9">
      <w:pPr>
        <w:pStyle w:val="4"/>
        <w:spacing w:line="242" w:lineRule="auto"/>
      </w:pPr>
    </w:p>
    <w:p w14:paraId="14999F16">
      <w:pPr>
        <w:pStyle w:val="4"/>
        <w:spacing w:line="242" w:lineRule="auto"/>
      </w:pPr>
    </w:p>
    <w:p w14:paraId="6CE91B93">
      <w:pPr>
        <w:pStyle w:val="4"/>
        <w:spacing w:line="242" w:lineRule="auto"/>
      </w:pPr>
    </w:p>
    <w:p w14:paraId="3506F94C">
      <w:pPr>
        <w:pStyle w:val="4"/>
        <w:spacing w:line="242" w:lineRule="auto"/>
      </w:pPr>
    </w:p>
    <w:p w14:paraId="7675C65B">
      <w:pPr>
        <w:pStyle w:val="4"/>
        <w:spacing w:line="255" w:lineRule="auto"/>
      </w:pPr>
    </w:p>
    <w:p w14:paraId="11B0D3C9">
      <w:pPr>
        <w:pStyle w:val="4"/>
        <w:spacing w:line="255" w:lineRule="auto"/>
      </w:pPr>
    </w:p>
    <w:p w14:paraId="4FA8D38D">
      <w:pPr>
        <w:pStyle w:val="4"/>
        <w:spacing w:line="255" w:lineRule="auto"/>
      </w:pPr>
    </w:p>
    <w:p w14:paraId="0DFF2980">
      <w:pPr>
        <w:pStyle w:val="4"/>
        <w:spacing w:line="256" w:lineRule="auto"/>
      </w:pPr>
    </w:p>
    <w:p w14:paraId="750C1BCD">
      <w:pPr>
        <w:spacing w:before="101" w:line="224" w:lineRule="auto"/>
        <w:ind w:left="1832"/>
        <w:rPr>
          <w:rFonts w:ascii="宋体" w:hAnsi="宋体" w:eastAsia="宋体" w:cs="宋体"/>
          <w:sz w:val="31"/>
          <w:szCs w:val="31"/>
        </w:rPr>
      </w:pPr>
      <w:r>
        <w:rPr>
          <w:rFonts w:ascii="宋体" w:hAnsi="宋体" w:eastAsia="宋体" w:cs="宋体"/>
          <w:b/>
          <w:bCs/>
          <w:spacing w:val="7"/>
          <w:sz w:val="31"/>
          <w:szCs w:val="31"/>
        </w:rPr>
        <w:t>十一、其他供应商认为应该提供的资格证明材料</w:t>
      </w:r>
    </w:p>
    <w:p w14:paraId="7FF9B968">
      <w:pPr>
        <w:pStyle w:val="4"/>
        <w:spacing w:line="273" w:lineRule="auto"/>
      </w:pPr>
    </w:p>
    <w:p w14:paraId="75A93444">
      <w:pPr>
        <w:pStyle w:val="4"/>
        <w:spacing w:line="273" w:lineRule="auto"/>
      </w:pPr>
    </w:p>
    <w:p w14:paraId="0FB11553">
      <w:pPr>
        <w:pStyle w:val="4"/>
        <w:spacing w:line="273" w:lineRule="auto"/>
      </w:pPr>
    </w:p>
    <w:p w14:paraId="4F64869C">
      <w:pPr>
        <w:pStyle w:val="4"/>
        <w:spacing w:line="273" w:lineRule="auto"/>
      </w:pPr>
    </w:p>
    <w:p w14:paraId="5B1CFD22">
      <w:pPr>
        <w:pStyle w:val="4"/>
        <w:spacing w:line="273" w:lineRule="auto"/>
      </w:pPr>
    </w:p>
    <w:p w14:paraId="73FCD4FC">
      <w:pPr>
        <w:pStyle w:val="4"/>
        <w:spacing w:line="273" w:lineRule="auto"/>
      </w:pPr>
    </w:p>
    <w:p w14:paraId="2C70B12B">
      <w:pPr>
        <w:pStyle w:val="4"/>
        <w:spacing w:line="274" w:lineRule="auto"/>
      </w:pPr>
    </w:p>
    <w:p w14:paraId="240CED86">
      <w:pPr>
        <w:spacing w:before="78" w:line="219" w:lineRule="auto"/>
        <w:ind w:left="3092"/>
        <w:rPr>
          <w:rFonts w:ascii="宋体" w:hAnsi="宋体" w:eastAsia="宋体" w:cs="宋体"/>
          <w:sz w:val="24"/>
          <w:szCs w:val="24"/>
        </w:rPr>
      </w:pPr>
      <w:r>
        <w:rPr>
          <w:rFonts w:ascii="宋体" w:hAnsi="宋体" w:eastAsia="宋体" w:cs="宋体"/>
          <w:spacing w:val="-2"/>
          <w:sz w:val="24"/>
          <w:szCs w:val="24"/>
        </w:rPr>
        <w:t>（供应商根据自身情况自行提供）</w:t>
      </w:r>
    </w:p>
    <w:p w14:paraId="425C6B72">
      <w:pPr>
        <w:spacing w:line="219" w:lineRule="auto"/>
        <w:rPr>
          <w:rFonts w:ascii="宋体" w:hAnsi="宋体" w:eastAsia="宋体" w:cs="宋体"/>
          <w:sz w:val="24"/>
          <w:szCs w:val="24"/>
        </w:rPr>
        <w:sectPr>
          <w:footerReference r:id="rId51" w:type="default"/>
          <w:pgSz w:w="11907" w:h="16840"/>
          <w:pgMar w:top="1137" w:right="1080" w:bottom="1313" w:left="1080" w:header="1123" w:footer="949" w:gutter="0"/>
          <w:cols w:space="720" w:num="1"/>
        </w:sectPr>
      </w:pPr>
    </w:p>
    <w:p w14:paraId="2F2CDAB3">
      <w:pPr>
        <w:pStyle w:val="4"/>
        <w:spacing w:line="354" w:lineRule="auto"/>
      </w:pPr>
    </w:p>
    <w:p w14:paraId="3515D00C">
      <w:pPr>
        <w:spacing w:before="100" w:line="226" w:lineRule="auto"/>
        <w:ind w:left="4803"/>
        <w:rPr>
          <w:rFonts w:ascii="宋体" w:hAnsi="宋体" w:eastAsia="宋体" w:cs="宋体"/>
          <w:sz w:val="31"/>
          <w:szCs w:val="31"/>
        </w:rPr>
      </w:pPr>
      <w:r>
        <w:rPr>
          <w:rFonts w:ascii="宋体" w:hAnsi="宋体" w:eastAsia="宋体" w:cs="宋体"/>
          <w:spacing w:val="3"/>
          <w:sz w:val="31"/>
          <w:szCs w:val="31"/>
        </w:rPr>
        <w:t>封面</w:t>
      </w:r>
    </w:p>
    <w:p w14:paraId="543E48D6">
      <w:pPr>
        <w:pStyle w:val="4"/>
        <w:spacing w:line="245" w:lineRule="auto"/>
      </w:pPr>
    </w:p>
    <w:p w14:paraId="1041DBD3">
      <w:pPr>
        <w:pStyle w:val="4"/>
        <w:spacing w:line="245" w:lineRule="auto"/>
      </w:pPr>
    </w:p>
    <w:p w14:paraId="0A0DD5FE">
      <w:pPr>
        <w:pStyle w:val="4"/>
        <w:spacing w:line="246" w:lineRule="auto"/>
      </w:pPr>
    </w:p>
    <w:p w14:paraId="1429F51C">
      <w:pPr>
        <w:pStyle w:val="4"/>
        <w:spacing w:line="246" w:lineRule="auto"/>
      </w:pPr>
    </w:p>
    <w:p w14:paraId="4F572E63">
      <w:pPr>
        <w:pStyle w:val="4"/>
        <w:spacing w:line="246" w:lineRule="auto"/>
      </w:pPr>
    </w:p>
    <w:p w14:paraId="01C34846">
      <w:pPr>
        <w:pStyle w:val="4"/>
        <w:spacing w:line="246" w:lineRule="auto"/>
      </w:pPr>
    </w:p>
    <w:p w14:paraId="137339A7">
      <w:pPr>
        <w:pStyle w:val="4"/>
        <w:spacing w:line="246" w:lineRule="auto"/>
      </w:pPr>
    </w:p>
    <w:p w14:paraId="3510610D">
      <w:pPr>
        <w:pStyle w:val="4"/>
        <w:spacing w:line="246" w:lineRule="auto"/>
      </w:pPr>
    </w:p>
    <w:p w14:paraId="19881010">
      <w:pPr>
        <w:spacing w:before="114" w:line="224" w:lineRule="auto"/>
        <w:jc w:val="right"/>
        <w:rPr>
          <w:rFonts w:ascii="宋体" w:hAnsi="宋体" w:eastAsia="宋体" w:cs="宋体"/>
          <w:sz w:val="35"/>
          <w:szCs w:val="35"/>
        </w:rPr>
      </w:pPr>
      <w:r>
        <w:rPr>
          <w:rFonts w:ascii="宋体" w:hAnsi="宋体" w:eastAsia="宋体" w:cs="宋体"/>
          <w:spacing w:val="3"/>
          <w:sz w:val="35"/>
          <w:szCs w:val="35"/>
        </w:rPr>
        <w:t>正本</w:t>
      </w:r>
      <w:r>
        <w:rPr>
          <w:rFonts w:ascii="Times New Roman" w:hAnsi="Times New Roman" w:eastAsia="Times New Roman" w:cs="Times New Roman"/>
          <w:spacing w:val="3"/>
          <w:sz w:val="35"/>
          <w:szCs w:val="35"/>
        </w:rPr>
        <w:t>/</w:t>
      </w:r>
      <w:r>
        <w:rPr>
          <w:rFonts w:ascii="宋体" w:hAnsi="宋体" w:eastAsia="宋体" w:cs="宋体"/>
          <w:spacing w:val="3"/>
          <w:sz w:val="35"/>
          <w:szCs w:val="35"/>
        </w:rPr>
        <w:t>副本</w:t>
      </w:r>
    </w:p>
    <w:p w14:paraId="03C744A3">
      <w:pPr>
        <w:pStyle w:val="4"/>
        <w:spacing w:line="348" w:lineRule="auto"/>
      </w:pPr>
    </w:p>
    <w:p w14:paraId="4CE5BA07">
      <w:pPr>
        <w:pStyle w:val="4"/>
        <w:spacing w:line="349" w:lineRule="auto"/>
      </w:pPr>
    </w:p>
    <w:p w14:paraId="53F8871B">
      <w:pPr>
        <w:spacing w:before="179" w:line="223" w:lineRule="auto"/>
        <w:ind w:left="2928"/>
        <w:rPr>
          <w:rFonts w:ascii="宋体" w:hAnsi="宋体" w:eastAsia="宋体" w:cs="宋体"/>
          <w:sz w:val="55"/>
          <w:szCs w:val="55"/>
        </w:rPr>
      </w:pPr>
      <w:r>
        <w:rPr>
          <w:rFonts w:ascii="宋体" w:hAnsi="宋体" w:eastAsia="宋体" w:cs="宋体"/>
          <w:b/>
          <w:bCs/>
          <w:spacing w:val="1"/>
          <w:sz w:val="55"/>
          <w:szCs w:val="55"/>
        </w:rPr>
        <w:t>包号（如涉及）</w:t>
      </w:r>
    </w:p>
    <w:p w14:paraId="0C817F07">
      <w:pPr>
        <w:pStyle w:val="4"/>
        <w:spacing w:line="296" w:lineRule="auto"/>
      </w:pPr>
    </w:p>
    <w:p w14:paraId="73303E57">
      <w:pPr>
        <w:pStyle w:val="4"/>
        <w:spacing w:line="297" w:lineRule="auto"/>
      </w:pPr>
    </w:p>
    <w:p w14:paraId="40082594">
      <w:pPr>
        <w:pStyle w:val="4"/>
        <w:spacing w:line="297" w:lineRule="auto"/>
      </w:pPr>
    </w:p>
    <w:p w14:paraId="6998AA22">
      <w:pPr>
        <w:spacing w:before="231" w:line="222" w:lineRule="auto"/>
        <w:ind w:left="2373"/>
        <w:rPr>
          <w:rFonts w:ascii="宋体" w:hAnsi="宋体" w:eastAsia="宋体" w:cs="宋体"/>
          <w:sz w:val="71"/>
          <w:szCs w:val="71"/>
        </w:rPr>
      </w:pPr>
      <w:r>
        <w:rPr>
          <w:rFonts w:ascii="宋体" w:hAnsi="宋体" w:eastAsia="宋体" w:cs="宋体"/>
          <w:b/>
          <w:bCs/>
          <w:sz w:val="71"/>
          <w:szCs w:val="71"/>
        </w:rPr>
        <w:t>其他响应性文件</w:t>
      </w:r>
    </w:p>
    <w:p w14:paraId="572D14DC">
      <w:pPr>
        <w:pStyle w:val="4"/>
        <w:spacing w:line="241" w:lineRule="auto"/>
      </w:pPr>
    </w:p>
    <w:p w14:paraId="0E7E3AC4">
      <w:pPr>
        <w:pStyle w:val="4"/>
        <w:spacing w:line="241" w:lineRule="auto"/>
      </w:pPr>
    </w:p>
    <w:p w14:paraId="391E8902">
      <w:pPr>
        <w:pStyle w:val="4"/>
        <w:spacing w:line="241" w:lineRule="auto"/>
      </w:pPr>
    </w:p>
    <w:p w14:paraId="75159E8E">
      <w:pPr>
        <w:pStyle w:val="4"/>
        <w:spacing w:line="241" w:lineRule="auto"/>
      </w:pPr>
    </w:p>
    <w:p w14:paraId="71760104">
      <w:pPr>
        <w:pStyle w:val="4"/>
        <w:spacing w:line="241" w:lineRule="auto"/>
      </w:pPr>
    </w:p>
    <w:p w14:paraId="32688489">
      <w:pPr>
        <w:pStyle w:val="4"/>
        <w:spacing w:line="242" w:lineRule="auto"/>
      </w:pPr>
    </w:p>
    <w:p w14:paraId="290CBAE2">
      <w:pPr>
        <w:pStyle w:val="4"/>
        <w:spacing w:line="242" w:lineRule="auto"/>
      </w:pPr>
    </w:p>
    <w:p w14:paraId="2965F97D">
      <w:pPr>
        <w:pStyle w:val="4"/>
        <w:spacing w:line="242" w:lineRule="auto"/>
      </w:pPr>
    </w:p>
    <w:p w14:paraId="6AAE5C6E">
      <w:pPr>
        <w:pStyle w:val="4"/>
        <w:spacing w:line="242" w:lineRule="auto"/>
      </w:pPr>
    </w:p>
    <w:p w14:paraId="4D79CA98">
      <w:pPr>
        <w:pStyle w:val="4"/>
        <w:spacing w:line="242" w:lineRule="auto"/>
      </w:pPr>
    </w:p>
    <w:p w14:paraId="5C19AEA8">
      <w:pPr>
        <w:pStyle w:val="4"/>
        <w:spacing w:line="242" w:lineRule="auto"/>
      </w:pPr>
    </w:p>
    <w:p w14:paraId="20025DC0">
      <w:pPr>
        <w:pStyle w:val="4"/>
        <w:spacing w:line="242" w:lineRule="auto"/>
      </w:pPr>
    </w:p>
    <w:p w14:paraId="2F52F471">
      <w:pPr>
        <w:pStyle w:val="4"/>
        <w:spacing w:line="242" w:lineRule="auto"/>
      </w:pPr>
    </w:p>
    <w:p w14:paraId="3597A01B">
      <w:pPr>
        <w:spacing w:before="97" w:line="213" w:lineRule="auto"/>
        <w:ind w:left="1516"/>
        <w:rPr>
          <w:rFonts w:ascii="宋体" w:hAnsi="宋体" w:eastAsia="宋体" w:cs="宋体"/>
          <w:sz w:val="30"/>
          <w:szCs w:val="30"/>
        </w:rPr>
      </w:pPr>
      <w:r>
        <w:rPr>
          <w:rFonts w:ascii="宋体" w:hAnsi="宋体" w:eastAsia="宋体" w:cs="宋体"/>
          <w:b/>
          <w:bCs/>
          <w:spacing w:val="-3"/>
          <w:sz w:val="30"/>
          <w:szCs w:val="30"/>
        </w:rPr>
        <w:t>项目名称：________________</w:t>
      </w:r>
    </w:p>
    <w:p w14:paraId="44CEF68B">
      <w:pPr>
        <w:spacing w:before="278" w:line="213" w:lineRule="auto"/>
        <w:ind w:left="1516"/>
        <w:rPr>
          <w:rFonts w:ascii="宋体" w:hAnsi="宋体" w:eastAsia="宋体" w:cs="宋体"/>
          <w:sz w:val="30"/>
          <w:szCs w:val="30"/>
        </w:rPr>
      </w:pPr>
      <w:r>
        <w:rPr>
          <w:rFonts w:ascii="宋体" w:hAnsi="宋体" w:eastAsia="宋体" w:cs="宋体"/>
          <w:b/>
          <w:bCs/>
          <w:spacing w:val="-3"/>
          <w:sz w:val="30"/>
          <w:szCs w:val="30"/>
        </w:rPr>
        <w:t>项目编号：________________</w:t>
      </w:r>
    </w:p>
    <w:p w14:paraId="59A1004A">
      <w:pPr>
        <w:spacing w:before="278" w:line="213" w:lineRule="auto"/>
        <w:ind w:left="1511"/>
        <w:rPr>
          <w:rFonts w:ascii="宋体" w:hAnsi="宋体" w:eastAsia="宋体" w:cs="宋体"/>
          <w:sz w:val="30"/>
          <w:szCs w:val="30"/>
        </w:rPr>
      </w:pPr>
      <w:r>
        <w:rPr>
          <w:rFonts w:ascii="宋体" w:hAnsi="宋体" w:eastAsia="宋体" w:cs="宋体"/>
          <w:b/>
          <w:bCs/>
          <w:spacing w:val="-6"/>
          <w:sz w:val="30"/>
          <w:szCs w:val="30"/>
        </w:rPr>
        <w:t>供应商名称：______________</w:t>
      </w:r>
      <w:r>
        <w:rPr>
          <w:rFonts w:ascii="宋体" w:hAnsi="宋体" w:eastAsia="宋体" w:cs="宋体"/>
          <w:spacing w:val="-72"/>
          <w:sz w:val="30"/>
          <w:szCs w:val="30"/>
        </w:rPr>
        <w:t xml:space="preserve"> </w:t>
      </w:r>
      <w:r>
        <w:rPr>
          <w:rFonts w:ascii="宋体" w:hAnsi="宋体" w:eastAsia="宋体" w:cs="宋体"/>
          <w:b/>
          <w:bCs/>
          <w:spacing w:val="-6"/>
          <w:sz w:val="30"/>
          <w:szCs w:val="30"/>
        </w:rPr>
        <w:t>(盖章）</w:t>
      </w:r>
    </w:p>
    <w:p w14:paraId="05F3BEE3">
      <w:pPr>
        <w:spacing w:before="278" w:line="213" w:lineRule="auto"/>
        <w:ind w:left="1563"/>
        <w:rPr>
          <w:rFonts w:ascii="宋体" w:hAnsi="宋体" w:eastAsia="宋体" w:cs="宋体"/>
          <w:sz w:val="30"/>
          <w:szCs w:val="30"/>
        </w:rPr>
      </w:pPr>
      <w:r>
        <w:rPr>
          <w:rFonts w:ascii="宋体" w:hAnsi="宋体" w:eastAsia="宋体" w:cs="宋体"/>
          <w:b/>
          <w:bCs/>
          <w:spacing w:val="-7"/>
          <w:sz w:val="30"/>
          <w:szCs w:val="30"/>
        </w:rPr>
        <w:t>日期：____年___月___</w:t>
      </w:r>
      <w:r>
        <w:rPr>
          <w:rFonts w:ascii="宋体" w:hAnsi="宋体" w:eastAsia="宋体" w:cs="宋体"/>
          <w:spacing w:val="-73"/>
          <w:sz w:val="30"/>
          <w:szCs w:val="30"/>
        </w:rPr>
        <w:t xml:space="preserve"> </w:t>
      </w:r>
      <w:r>
        <w:rPr>
          <w:rFonts w:ascii="宋体" w:hAnsi="宋体" w:eastAsia="宋体" w:cs="宋体"/>
          <w:b/>
          <w:bCs/>
          <w:spacing w:val="-7"/>
          <w:sz w:val="30"/>
          <w:szCs w:val="30"/>
        </w:rPr>
        <w:t>日</w:t>
      </w:r>
    </w:p>
    <w:p w14:paraId="25C68F11">
      <w:pPr>
        <w:spacing w:line="213" w:lineRule="auto"/>
        <w:rPr>
          <w:rFonts w:ascii="宋体" w:hAnsi="宋体" w:eastAsia="宋体" w:cs="宋体"/>
          <w:sz w:val="30"/>
          <w:szCs w:val="30"/>
        </w:rPr>
        <w:sectPr>
          <w:footerReference r:id="rId52" w:type="default"/>
          <w:pgSz w:w="11907" w:h="16840"/>
          <w:pgMar w:top="1137" w:right="1080" w:bottom="1313" w:left="1080" w:header="1123" w:footer="947" w:gutter="0"/>
          <w:cols w:space="720" w:num="1"/>
        </w:sectPr>
      </w:pPr>
    </w:p>
    <w:p w14:paraId="653FB33B">
      <w:pPr>
        <w:pStyle w:val="4"/>
        <w:spacing w:line="246" w:lineRule="auto"/>
      </w:pPr>
    </w:p>
    <w:p w14:paraId="34460096">
      <w:pPr>
        <w:spacing w:before="101" w:line="223" w:lineRule="auto"/>
        <w:ind w:left="4407"/>
        <w:rPr>
          <w:rFonts w:ascii="宋体" w:hAnsi="宋体" w:eastAsia="宋体" w:cs="宋体"/>
          <w:sz w:val="31"/>
          <w:szCs w:val="31"/>
        </w:rPr>
      </w:pPr>
      <w:r>
        <w:rPr>
          <w:rFonts w:ascii="宋体" w:hAnsi="宋体" w:eastAsia="宋体" w:cs="宋体"/>
          <w:b/>
          <w:bCs/>
          <w:spacing w:val="3"/>
          <w:sz w:val="31"/>
          <w:szCs w:val="31"/>
        </w:rPr>
        <w:t>一、报价函</w:t>
      </w:r>
    </w:p>
    <w:p w14:paraId="07F509FD">
      <w:pPr>
        <w:pStyle w:val="4"/>
      </w:pPr>
    </w:p>
    <w:p w14:paraId="583287C9">
      <w:pPr>
        <w:pStyle w:val="4"/>
      </w:pPr>
    </w:p>
    <w:p w14:paraId="75C62E26">
      <w:pPr>
        <w:tabs>
          <w:tab w:val="left" w:pos="2040"/>
        </w:tabs>
        <w:spacing w:before="78" w:line="219" w:lineRule="auto"/>
        <w:rPr>
          <w:rFonts w:ascii="宋体" w:hAnsi="宋体" w:eastAsia="宋体" w:cs="宋体"/>
          <w:sz w:val="24"/>
          <w:szCs w:val="24"/>
        </w:rPr>
      </w:pPr>
      <w:r>
        <w:rPr>
          <w:rFonts w:ascii="宋体" w:hAnsi="宋体" w:eastAsia="宋体" w:cs="宋体"/>
          <w:sz w:val="24"/>
          <w:szCs w:val="24"/>
          <w:u w:val="single" w:color="auto"/>
        </w:rPr>
        <w:tab/>
      </w:r>
      <w:r>
        <w:rPr>
          <w:rFonts w:ascii="宋体" w:hAnsi="宋体" w:eastAsia="宋体" w:cs="宋体"/>
          <w:sz w:val="24"/>
          <w:szCs w:val="24"/>
        </w:rPr>
        <w:t>（采购人名称）：</w:t>
      </w:r>
    </w:p>
    <w:p w14:paraId="115881C7">
      <w:pPr>
        <w:spacing w:before="260" w:line="349" w:lineRule="auto"/>
        <w:ind w:left="12" w:right="99" w:firstLine="494"/>
        <w:rPr>
          <w:rFonts w:ascii="宋体" w:hAnsi="宋体" w:eastAsia="宋体" w:cs="宋体"/>
          <w:sz w:val="24"/>
          <w:szCs w:val="24"/>
        </w:rPr>
      </w:pPr>
      <w:r>
        <w:rPr>
          <w:rFonts w:ascii="宋体" w:hAnsi="宋体" w:eastAsia="宋体" w:cs="宋体"/>
          <w:spacing w:val="-3"/>
          <w:sz w:val="24"/>
          <w:szCs w:val="24"/>
        </w:rPr>
        <w:t>1.我方全面研究了“</w:t>
      </w:r>
      <w:r>
        <w:rPr>
          <w:rFonts w:ascii="宋体" w:hAnsi="宋体" w:eastAsia="宋体" w:cs="宋体"/>
          <w:spacing w:val="-3"/>
          <w:sz w:val="24"/>
          <w:szCs w:val="24"/>
          <w:u w:val="single" w:color="auto"/>
        </w:rPr>
        <w:t xml:space="preserve">          </w:t>
      </w:r>
      <w:r>
        <w:rPr>
          <w:rFonts w:ascii="宋体" w:hAnsi="宋体" w:eastAsia="宋体" w:cs="宋体"/>
          <w:spacing w:val="-86"/>
          <w:sz w:val="24"/>
          <w:szCs w:val="24"/>
        </w:rPr>
        <w:t xml:space="preserve"> </w:t>
      </w:r>
      <w:r>
        <w:rPr>
          <w:rFonts w:ascii="宋体" w:hAnsi="宋体" w:eastAsia="宋体" w:cs="宋体"/>
          <w:spacing w:val="-3"/>
          <w:sz w:val="24"/>
          <w:szCs w:val="24"/>
        </w:rPr>
        <w:t>”项</w:t>
      </w:r>
      <w:r>
        <w:rPr>
          <w:rFonts w:ascii="宋体" w:hAnsi="宋体" w:eastAsia="宋体" w:cs="宋体"/>
          <w:spacing w:val="-4"/>
          <w:sz w:val="24"/>
          <w:szCs w:val="24"/>
        </w:rPr>
        <w:t>目询价通知书（项目编号</w:t>
      </w:r>
      <w:r>
        <w:rPr>
          <w:rFonts w:ascii="宋体" w:hAnsi="宋体" w:eastAsia="宋体" w:cs="宋体"/>
          <w:spacing w:val="-22"/>
          <w:sz w:val="24"/>
          <w:szCs w:val="24"/>
        </w:rPr>
        <w:t>：</w:t>
      </w:r>
      <w:r>
        <w:rPr>
          <w:rFonts w:ascii="宋体" w:hAnsi="宋体" w:eastAsia="宋体" w:cs="宋体"/>
          <w:sz w:val="24"/>
          <w:szCs w:val="24"/>
          <w:u w:val="single" w:color="auto"/>
        </w:rPr>
        <w:t xml:space="preserve">          </w:t>
      </w:r>
      <w:r>
        <w:rPr>
          <w:rFonts w:ascii="宋体" w:hAnsi="宋体" w:eastAsia="宋体" w:cs="宋体"/>
          <w:spacing w:val="-84"/>
          <w:sz w:val="24"/>
          <w:szCs w:val="24"/>
        </w:rPr>
        <w:t xml:space="preserve"> </w:t>
      </w:r>
      <w:r>
        <w:rPr>
          <w:rFonts w:ascii="宋体" w:hAnsi="宋体" w:eastAsia="宋体" w:cs="宋体"/>
          <w:spacing w:val="-22"/>
          <w:sz w:val="24"/>
          <w:szCs w:val="24"/>
        </w:rPr>
        <w:t>），</w:t>
      </w:r>
      <w:r>
        <w:rPr>
          <w:rFonts w:ascii="宋体" w:hAnsi="宋体" w:eastAsia="宋体" w:cs="宋体"/>
          <w:spacing w:val="-4"/>
          <w:sz w:val="24"/>
          <w:szCs w:val="24"/>
        </w:rPr>
        <w:t>决定参加</w:t>
      </w:r>
      <w:r>
        <w:rPr>
          <w:rFonts w:ascii="宋体" w:hAnsi="宋体" w:eastAsia="宋体" w:cs="宋体"/>
          <w:spacing w:val="-1"/>
          <w:sz w:val="24"/>
          <w:szCs w:val="24"/>
        </w:rPr>
        <w:t>贵单位组织的本项目询价采购。</w:t>
      </w:r>
    </w:p>
    <w:p w14:paraId="3EA0A25E">
      <w:pPr>
        <w:pStyle w:val="4"/>
        <w:spacing w:line="260" w:lineRule="auto"/>
      </w:pPr>
    </w:p>
    <w:p w14:paraId="4C1A84B7">
      <w:pPr>
        <w:spacing w:before="78" w:line="349" w:lineRule="auto"/>
        <w:ind w:left="33" w:firstLine="458"/>
        <w:rPr>
          <w:rFonts w:ascii="宋体" w:hAnsi="宋体" w:eastAsia="宋体" w:cs="宋体"/>
          <w:sz w:val="24"/>
          <w:szCs w:val="24"/>
        </w:rPr>
      </w:pPr>
      <w:r>
        <w:rPr>
          <w:rFonts w:ascii="宋体" w:hAnsi="宋体" w:eastAsia="宋体" w:cs="宋体"/>
          <w:spacing w:val="-9"/>
          <w:sz w:val="24"/>
          <w:szCs w:val="24"/>
        </w:rPr>
        <w:t>2.我方自愿按照询价通知书规定的各项要求</w:t>
      </w:r>
      <w:r>
        <w:rPr>
          <w:rFonts w:ascii="宋体" w:hAnsi="宋体" w:eastAsia="宋体" w:cs="宋体"/>
          <w:b/>
          <w:bCs/>
          <w:spacing w:val="-9"/>
          <w:sz w:val="24"/>
          <w:szCs w:val="24"/>
        </w:rPr>
        <w:t>（包括文件中“注</w:t>
      </w:r>
      <w:r>
        <w:rPr>
          <w:rFonts w:ascii="宋体" w:hAnsi="宋体" w:eastAsia="宋体" w:cs="宋体"/>
          <w:spacing w:val="-84"/>
          <w:sz w:val="24"/>
          <w:szCs w:val="24"/>
        </w:rPr>
        <w:t xml:space="preserve"> </w:t>
      </w:r>
      <w:r>
        <w:rPr>
          <w:rFonts w:ascii="宋体" w:hAnsi="宋体" w:eastAsia="宋体" w:cs="宋体"/>
          <w:b/>
          <w:bCs/>
          <w:spacing w:val="-9"/>
          <w:sz w:val="24"/>
          <w:szCs w:val="24"/>
        </w:rPr>
        <w:t>”和“实质性要求</w:t>
      </w:r>
      <w:r>
        <w:rPr>
          <w:rFonts w:ascii="宋体" w:hAnsi="宋体" w:eastAsia="宋体" w:cs="宋体"/>
          <w:spacing w:val="-88"/>
          <w:sz w:val="24"/>
          <w:szCs w:val="24"/>
        </w:rPr>
        <w:t xml:space="preserve"> </w:t>
      </w:r>
      <w:r>
        <w:rPr>
          <w:rFonts w:ascii="宋体" w:hAnsi="宋体" w:eastAsia="宋体" w:cs="宋体"/>
          <w:b/>
          <w:bCs/>
          <w:spacing w:val="-9"/>
          <w:sz w:val="24"/>
          <w:szCs w:val="24"/>
        </w:rPr>
        <w:t>”的内容）</w:t>
      </w:r>
      <w:r>
        <w:rPr>
          <w:rFonts w:ascii="宋体" w:hAnsi="宋体" w:eastAsia="宋体" w:cs="宋体"/>
          <w:spacing w:val="-2"/>
          <w:sz w:val="24"/>
          <w:szCs w:val="24"/>
        </w:rPr>
        <w:t>向采购人提供所需服务，总报价</w:t>
      </w:r>
      <w:r>
        <w:rPr>
          <w:rFonts w:hint="eastAsia" w:ascii="宋体" w:hAnsi="宋体" w:eastAsia="宋体" w:cs="宋体"/>
          <w:spacing w:val="-2"/>
          <w:sz w:val="24"/>
          <w:szCs w:val="24"/>
          <w:lang w:val="en-US" w:eastAsia="zh-CN"/>
        </w:rPr>
        <w:t>：（大写）</w:t>
      </w:r>
      <w:r>
        <w:rPr>
          <w:rFonts w:hint="eastAsia" w:ascii="宋体" w:hAnsi="宋体" w:eastAsia="宋体" w:cs="宋体"/>
          <w:spacing w:val="-2"/>
          <w:sz w:val="24"/>
          <w:szCs w:val="24"/>
          <w:u w:val="single"/>
          <w:lang w:val="en-US" w:eastAsia="zh-CN"/>
        </w:rPr>
        <w:t xml:space="preserve">          元；</w:t>
      </w:r>
      <w:r>
        <w:rPr>
          <w:rFonts w:hint="eastAsia" w:ascii="宋体" w:hAnsi="宋体" w:eastAsia="宋体" w:cs="宋体"/>
          <w:spacing w:val="-2"/>
          <w:sz w:val="24"/>
          <w:szCs w:val="24"/>
          <w:u w:val="none"/>
          <w:lang w:val="en-US" w:eastAsia="zh-CN"/>
        </w:rPr>
        <w:t>（小写）</w:t>
      </w:r>
      <w:r>
        <w:rPr>
          <w:rFonts w:hint="eastAsia" w:ascii="宋体" w:hAnsi="宋体" w:eastAsia="宋体" w:cs="宋体"/>
          <w:spacing w:val="-2"/>
          <w:sz w:val="24"/>
          <w:szCs w:val="24"/>
          <w:u w:val="single"/>
          <w:lang w:val="en-US" w:eastAsia="zh-CN"/>
        </w:rPr>
        <w:t xml:space="preserve">           万元</w:t>
      </w:r>
      <w:r>
        <w:rPr>
          <w:rFonts w:ascii="宋体" w:hAnsi="宋体" w:eastAsia="宋体" w:cs="宋体"/>
          <w:spacing w:val="-2"/>
          <w:sz w:val="24"/>
          <w:szCs w:val="24"/>
        </w:rPr>
        <w:t>。</w:t>
      </w:r>
    </w:p>
    <w:p w14:paraId="2367E313">
      <w:pPr>
        <w:pStyle w:val="4"/>
        <w:spacing w:line="260" w:lineRule="auto"/>
      </w:pPr>
    </w:p>
    <w:p w14:paraId="3CFA4264">
      <w:pPr>
        <w:spacing w:before="79" w:line="219" w:lineRule="auto"/>
        <w:ind w:left="494"/>
        <w:rPr>
          <w:rFonts w:ascii="宋体" w:hAnsi="宋体" w:eastAsia="宋体" w:cs="宋体"/>
          <w:sz w:val="24"/>
          <w:szCs w:val="24"/>
        </w:rPr>
      </w:pPr>
      <w:r>
        <w:rPr>
          <w:rFonts w:ascii="宋体" w:hAnsi="宋体" w:eastAsia="宋体" w:cs="宋体"/>
          <w:spacing w:val="-1"/>
          <w:sz w:val="24"/>
          <w:szCs w:val="24"/>
        </w:rPr>
        <w:t>3.一旦我方成交，我方将严格履行政府采购合同规定的责任和义务。</w:t>
      </w:r>
    </w:p>
    <w:p w14:paraId="3F49D1CE">
      <w:pPr>
        <w:pStyle w:val="4"/>
        <w:spacing w:line="260" w:lineRule="auto"/>
      </w:pPr>
    </w:p>
    <w:p w14:paraId="0D798667">
      <w:pPr>
        <w:spacing w:before="78" w:line="218" w:lineRule="auto"/>
        <w:ind w:left="500"/>
        <w:rPr>
          <w:rFonts w:ascii="宋体" w:hAnsi="宋体" w:eastAsia="宋体" w:cs="宋体"/>
          <w:sz w:val="24"/>
          <w:szCs w:val="24"/>
        </w:rPr>
      </w:pPr>
      <w:r>
        <w:rPr>
          <w:rFonts w:ascii="宋体" w:hAnsi="宋体" w:eastAsia="宋体" w:cs="宋体"/>
          <w:b/>
          <w:bCs/>
          <w:spacing w:val="-3"/>
          <w:sz w:val="24"/>
          <w:szCs w:val="24"/>
        </w:rPr>
        <w:t>（实质性要求）</w:t>
      </w:r>
      <w:r>
        <w:rPr>
          <w:rFonts w:ascii="宋体" w:hAnsi="宋体" w:eastAsia="宋体" w:cs="宋体"/>
          <w:spacing w:val="-3"/>
          <w:sz w:val="24"/>
          <w:szCs w:val="24"/>
        </w:rPr>
        <w:t>4.我方为本项目提交的响应文件正本</w:t>
      </w:r>
      <w:r>
        <w:rPr>
          <w:rFonts w:ascii="宋体" w:hAnsi="宋体" w:eastAsia="宋体" w:cs="宋体"/>
          <w:spacing w:val="-24"/>
          <w:sz w:val="24"/>
          <w:szCs w:val="24"/>
        </w:rPr>
        <w:t xml:space="preserve"> </w:t>
      </w:r>
      <w:r>
        <w:rPr>
          <w:rFonts w:ascii="宋体" w:hAnsi="宋体" w:eastAsia="宋体" w:cs="宋体"/>
          <w:spacing w:val="-3"/>
          <w:sz w:val="24"/>
          <w:szCs w:val="24"/>
        </w:rPr>
        <w:t>1</w:t>
      </w:r>
      <w:r>
        <w:rPr>
          <w:rFonts w:ascii="宋体" w:hAnsi="宋体" w:eastAsia="宋体" w:cs="宋体"/>
          <w:spacing w:val="-51"/>
          <w:sz w:val="24"/>
          <w:szCs w:val="24"/>
        </w:rPr>
        <w:t xml:space="preserve"> </w:t>
      </w:r>
      <w:r>
        <w:rPr>
          <w:rFonts w:ascii="宋体" w:hAnsi="宋体" w:eastAsia="宋体" w:cs="宋体"/>
          <w:spacing w:val="-3"/>
          <w:sz w:val="24"/>
          <w:szCs w:val="24"/>
        </w:rPr>
        <w:t>份，副本</w:t>
      </w:r>
      <w:r>
        <w:rPr>
          <w:rFonts w:ascii="宋体" w:hAnsi="宋体" w:eastAsia="宋体" w:cs="宋体"/>
          <w:spacing w:val="-33"/>
          <w:sz w:val="24"/>
          <w:szCs w:val="24"/>
        </w:rPr>
        <w:t xml:space="preserve"> </w:t>
      </w:r>
      <w:r>
        <w:rPr>
          <w:rFonts w:ascii="宋体" w:hAnsi="宋体" w:eastAsia="宋体" w:cs="宋体"/>
          <w:spacing w:val="-3"/>
          <w:sz w:val="24"/>
          <w:szCs w:val="24"/>
        </w:rPr>
        <w:t>1</w:t>
      </w:r>
      <w:r>
        <w:rPr>
          <w:rFonts w:ascii="宋体" w:hAnsi="宋体" w:eastAsia="宋体" w:cs="宋体"/>
          <w:spacing w:val="-50"/>
          <w:sz w:val="24"/>
          <w:szCs w:val="24"/>
        </w:rPr>
        <w:t xml:space="preserve"> </w:t>
      </w:r>
      <w:r>
        <w:rPr>
          <w:rFonts w:ascii="宋体" w:hAnsi="宋体" w:eastAsia="宋体" w:cs="宋体"/>
          <w:spacing w:val="-3"/>
          <w:sz w:val="24"/>
          <w:szCs w:val="24"/>
        </w:rPr>
        <w:t>份，用于询价报价。</w:t>
      </w:r>
    </w:p>
    <w:p w14:paraId="3B42F3A6">
      <w:pPr>
        <w:pStyle w:val="4"/>
        <w:spacing w:line="261" w:lineRule="auto"/>
      </w:pPr>
    </w:p>
    <w:p w14:paraId="5D8BA598">
      <w:pPr>
        <w:spacing w:before="79" w:line="349" w:lineRule="auto"/>
        <w:ind w:left="10" w:right="99" w:firstLine="483"/>
        <w:rPr>
          <w:rFonts w:ascii="宋体" w:hAnsi="宋体" w:eastAsia="宋体" w:cs="宋体"/>
          <w:sz w:val="24"/>
          <w:szCs w:val="24"/>
        </w:rPr>
      </w:pPr>
      <w:r>
        <w:rPr>
          <w:rFonts w:ascii="宋体" w:hAnsi="宋体" w:eastAsia="宋体" w:cs="宋体"/>
          <w:spacing w:val="-3"/>
          <w:sz w:val="24"/>
          <w:szCs w:val="24"/>
        </w:rPr>
        <w:t>5.我方愿意提供贵单位可能另外要求的，与询价报价有关的文件资料，并保证我方已提供</w:t>
      </w:r>
      <w:r>
        <w:rPr>
          <w:rFonts w:ascii="宋体" w:hAnsi="宋体" w:eastAsia="宋体" w:cs="宋体"/>
          <w:spacing w:val="-1"/>
          <w:sz w:val="24"/>
          <w:szCs w:val="24"/>
        </w:rPr>
        <w:t>和将要提供的文件资料是真实、准确的。</w:t>
      </w:r>
    </w:p>
    <w:p w14:paraId="51BC332A">
      <w:pPr>
        <w:pStyle w:val="4"/>
        <w:spacing w:line="260" w:lineRule="auto"/>
      </w:pPr>
    </w:p>
    <w:p w14:paraId="0CD36579">
      <w:pPr>
        <w:spacing w:before="78" w:line="218" w:lineRule="auto"/>
        <w:ind w:left="491"/>
        <w:rPr>
          <w:rFonts w:ascii="宋体" w:hAnsi="宋体" w:eastAsia="宋体" w:cs="宋体"/>
          <w:sz w:val="24"/>
          <w:szCs w:val="24"/>
        </w:rPr>
      </w:pPr>
      <w:r>
        <w:rPr>
          <w:rFonts w:ascii="宋体" w:hAnsi="宋体" w:eastAsia="宋体" w:cs="宋体"/>
          <w:spacing w:val="-1"/>
          <w:sz w:val="24"/>
          <w:szCs w:val="24"/>
        </w:rPr>
        <w:t>6.本次询价，我方报价有效期为询价通知书规定的</w:t>
      </w:r>
      <w:r>
        <w:rPr>
          <w:rFonts w:ascii="宋体" w:hAnsi="宋体" w:eastAsia="宋体" w:cs="宋体"/>
          <w:spacing w:val="-2"/>
          <w:sz w:val="24"/>
          <w:szCs w:val="24"/>
        </w:rPr>
        <w:t>起算之日起</w:t>
      </w:r>
      <w:r>
        <w:rPr>
          <w:rFonts w:ascii="宋体" w:hAnsi="宋体" w:eastAsia="宋体" w:cs="宋体"/>
          <w:spacing w:val="-46"/>
          <w:sz w:val="24"/>
          <w:szCs w:val="24"/>
        </w:rPr>
        <w:t xml:space="preserve"> </w:t>
      </w:r>
      <w:r>
        <w:rPr>
          <w:rFonts w:ascii="宋体" w:hAnsi="宋体" w:eastAsia="宋体" w:cs="宋体"/>
          <w:spacing w:val="-2"/>
          <w:sz w:val="24"/>
          <w:szCs w:val="24"/>
        </w:rPr>
        <w:t>30</w:t>
      </w:r>
      <w:r>
        <w:rPr>
          <w:rFonts w:ascii="宋体" w:hAnsi="宋体" w:eastAsia="宋体" w:cs="宋体"/>
          <w:spacing w:val="-46"/>
          <w:sz w:val="24"/>
          <w:szCs w:val="24"/>
        </w:rPr>
        <w:t xml:space="preserve"> </w:t>
      </w:r>
      <w:r>
        <w:rPr>
          <w:rFonts w:ascii="宋体" w:hAnsi="宋体" w:eastAsia="宋体" w:cs="宋体"/>
          <w:spacing w:val="-2"/>
          <w:sz w:val="24"/>
          <w:szCs w:val="24"/>
        </w:rPr>
        <w:t>天。</w:t>
      </w:r>
    </w:p>
    <w:p w14:paraId="71EDC423">
      <w:pPr>
        <w:pStyle w:val="4"/>
        <w:spacing w:line="253" w:lineRule="auto"/>
      </w:pPr>
    </w:p>
    <w:p w14:paraId="1F079D9D">
      <w:pPr>
        <w:pStyle w:val="4"/>
        <w:spacing w:line="254" w:lineRule="auto"/>
      </w:pPr>
    </w:p>
    <w:p w14:paraId="167EFB7C">
      <w:pPr>
        <w:pStyle w:val="4"/>
        <w:spacing w:line="254" w:lineRule="auto"/>
      </w:pPr>
    </w:p>
    <w:p w14:paraId="462C622F">
      <w:pPr>
        <w:pStyle w:val="4"/>
        <w:spacing w:line="254" w:lineRule="auto"/>
      </w:pPr>
    </w:p>
    <w:p w14:paraId="3DEAB402">
      <w:pPr>
        <w:pStyle w:val="4"/>
        <w:spacing w:line="254" w:lineRule="auto"/>
      </w:pPr>
    </w:p>
    <w:p w14:paraId="583C4E4A">
      <w:pPr>
        <w:spacing w:before="78" w:line="219" w:lineRule="auto"/>
        <w:ind w:left="489"/>
        <w:rPr>
          <w:rFonts w:ascii="宋体" w:hAnsi="宋体" w:eastAsia="宋体" w:cs="宋体"/>
          <w:sz w:val="24"/>
          <w:szCs w:val="24"/>
        </w:rPr>
      </w:pPr>
      <w:r>
        <w:rPr>
          <w:rFonts w:ascii="宋体" w:hAnsi="宋体" w:eastAsia="宋体" w:cs="宋体"/>
          <w:spacing w:val="2"/>
          <w:sz w:val="24"/>
          <w:szCs w:val="24"/>
        </w:rPr>
        <w:t>供应商名称</w:t>
      </w:r>
      <w:r>
        <w:rPr>
          <w:rFonts w:ascii="宋体" w:hAnsi="宋体" w:eastAsia="宋体" w:cs="宋体"/>
          <w:spacing w:val="-17"/>
          <w:sz w:val="24"/>
          <w:szCs w:val="24"/>
        </w:rPr>
        <w:t>：</w:t>
      </w:r>
      <w:r>
        <w:rPr>
          <w:rFonts w:ascii="宋体" w:hAnsi="宋体" w:eastAsia="宋体" w:cs="宋体"/>
          <w:spacing w:val="60"/>
          <w:sz w:val="24"/>
          <w:szCs w:val="24"/>
        </w:rPr>
        <w:t xml:space="preserve">  </w:t>
      </w:r>
      <w:r>
        <w:rPr>
          <w:rFonts w:ascii="宋体" w:hAnsi="宋体" w:eastAsia="宋体" w:cs="宋体"/>
          <w:spacing w:val="-17"/>
          <w:sz w:val="24"/>
          <w:szCs w:val="24"/>
        </w:rPr>
        <w:t>（</w:t>
      </w:r>
      <w:r>
        <w:rPr>
          <w:rFonts w:ascii="宋体" w:hAnsi="宋体" w:eastAsia="宋体" w:cs="宋体"/>
          <w:spacing w:val="2"/>
          <w:sz w:val="24"/>
          <w:szCs w:val="24"/>
        </w:rPr>
        <w:t>盖单位公章）</w:t>
      </w:r>
    </w:p>
    <w:p w14:paraId="71CE7710">
      <w:pPr>
        <w:spacing w:before="184" w:line="219" w:lineRule="auto"/>
        <w:ind w:left="480"/>
        <w:rPr>
          <w:rFonts w:ascii="宋体" w:hAnsi="宋体" w:eastAsia="宋体" w:cs="宋体"/>
          <w:sz w:val="24"/>
          <w:szCs w:val="24"/>
        </w:rPr>
      </w:pPr>
      <w:r>
        <w:rPr>
          <w:rFonts w:ascii="宋体" w:hAnsi="宋体" w:eastAsia="宋体" w:cs="宋体"/>
          <w:spacing w:val="-1"/>
          <w:sz w:val="24"/>
          <w:szCs w:val="24"/>
        </w:rPr>
        <w:t>法定代表人或授权代表（签字或盖章</w:t>
      </w:r>
      <w:r>
        <w:rPr>
          <w:rFonts w:ascii="宋体" w:hAnsi="宋体" w:eastAsia="宋体" w:cs="宋体"/>
          <w:spacing w:val="2"/>
          <w:sz w:val="24"/>
          <w:szCs w:val="24"/>
        </w:rPr>
        <w:t>）：</w:t>
      </w:r>
    </w:p>
    <w:p w14:paraId="3A19B6F5">
      <w:pPr>
        <w:spacing w:before="183" w:line="227" w:lineRule="auto"/>
        <w:ind w:left="479"/>
        <w:rPr>
          <w:rFonts w:ascii="宋体" w:hAnsi="宋体" w:eastAsia="宋体" w:cs="宋体"/>
          <w:sz w:val="24"/>
          <w:szCs w:val="24"/>
        </w:rPr>
      </w:pPr>
      <w:r>
        <w:rPr>
          <w:rFonts w:ascii="宋体" w:hAnsi="宋体" w:eastAsia="宋体" w:cs="宋体"/>
          <w:spacing w:val="-2"/>
          <w:sz w:val="24"/>
          <w:szCs w:val="24"/>
        </w:rPr>
        <w:t>通讯地址：</w:t>
      </w:r>
    </w:p>
    <w:p w14:paraId="77F2B484">
      <w:pPr>
        <w:spacing w:before="174" w:line="219" w:lineRule="auto"/>
        <w:ind w:left="497"/>
        <w:rPr>
          <w:rFonts w:ascii="宋体" w:hAnsi="宋体" w:eastAsia="宋体" w:cs="宋体"/>
          <w:sz w:val="24"/>
          <w:szCs w:val="24"/>
        </w:rPr>
      </w:pPr>
      <w:r>
        <w:rPr>
          <w:rFonts w:ascii="宋体" w:hAnsi="宋体" w:eastAsia="宋体" w:cs="宋体"/>
          <w:spacing w:val="-6"/>
          <w:sz w:val="24"/>
          <w:szCs w:val="24"/>
        </w:rPr>
        <w:t>邮政编码：</w:t>
      </w:r>
    </w:p>
    <w:p w14:paraId="501DBED3">
      <w:pPr>
        <w:spacing w:before="183" w:line="221" w:lineRule="auto"/>
        <w:ind w:left="480"/>
        <w:rPr>
          <w:rFonts w:ascii="宋体" w:hAnsi="宋体" w:eastAsia="宋体" w:cs="宋体"/>
          <w:sz w:val="24"/>
          <w:szCs w:val="24"/>
        </w:rPr>
      </w:pPr>
      <w:r>
        <w:rPr>
          <w:rFonts w:ascii="宋体" w:hAnsi="宋体" w:eastAsia="宋体" w:cs="宋体"/>
          <w:spacing w:val="-3"/>
          <w:sz w:val="24"/>
          <w:szCs w:val="24"/>
        </w:rPr>
        <w:t>联系电话：</w:t>
      </w:r>
    </w:p>
    <w:p w14:paraId="2B584BD1">
      <w:pPr>
        <w:spacing w:before="180" w:line="219" w:lineRule="auto"/>
        <w:ind w:left="477"/>
        <w:rPr>
          <w:rFonts w:ascii="宋体" w:hAnsi="宋体" w:eastAsia="宋体" w:cs="宋体"/>
          <w:sz w:val="24"/>
          <w:szCs w:val="24"/>
        </w:rPr>
      </w:pPr>
      <w:r>
        <w:rPr>
          <w:rFonts w:ascii="宋体" w:hAnsi="宋体" w:eastAsia="宋体" w:cs="宋体"/>
          <w:spacing w:val="-7"/>
          <w:sz w:val="24"/>
          <w:szCs w:val="24"/>
        </w:rPr>
        <w:t>传</w:t>
      </w:r>
      <w:r>
        <w:rPr>
          <w:rFonts w:ascii="宋体" w:hAnsi="宋体" w:eastAsia="宋体" w:cs="宋体"/>
          <w:spacing w:val="3"/>
          <w:sz w:val="24"/>
          <w:szCs w:val="24"/>
        </w:rPr>
        <w:t xml:space="preserve">    </w:t>
      </w:r>
      <w:r>
        <w:rPr>
          <w:rFonts w:ascii="宋体" w:hAnsi="宋体" w:eastAsia="宋体" w:cs="宋体"/>
          <w:spacing w:val="-7"/>
          <w:sz w:val="24"/>
          <w:szCs w:val="24"/>
        </w:rPr>
        <w:t>真：</w:t>
      </w:r>
    </w:p>
    <w:p w14:paraId="50776FD3">
      <w:pPr>
        <w:spacing w:before="184" w:line="219" w:lineRule="auto"/>
        <w:ind w:left="521"/>
        <w:rPr>
          <w:rFonts w:ascii="宋体" w:hAnsi="宋体" w:eastAsia="宋体" w:cs="宋体"/>
          <w:sz w:val="24"/>
          <w:szCs w:val="24"/>
        </w:rPr>
      </w:pPr>
      <w:r>
        <w:rPr>
          <w:rFonts w:ascii="宋体" w:hAnsi="宋体" w:eastAsia="宋体" w:cs="宋体"/>
          <w:spacing w:val="-20"/>
          <w:sz w:val="24"/>
          <w:szCs w:val="24"/>
        </w:rPr>
        <w:t>日</w:t>
      </w:r>
      <w:r>
        <w:rPr>
          <w:rFonts w:ascii="宋体" w:hAnsi="宋体" w:eastAsia="宋体" w:cs="宋体"/>
          <w:spacing w:val="3"/>
          <w:sz w:val="24"/>
          <w:szCs w:val="24"/>
        </w:rPr>
        <w:t xml:space="preserve">    </w:t>
      </w:r>
      <w:r>
        <w:rPr>
          <w:rFonts w:ascii="宋体" w:hAnsi="宋体" w:eastAsia="宋体" w:cs="宋体"/>
          <w:spacing w:val="-20"/>
          <w:sz w:val="24"/>
          <w:szCs w:val="24"/>
        </w:rPr>
        <w:t>期</w:t>
      </w:r>
      <w:r>
        <w:rPr>
          <w:rFonts w:ascii="宋体" w:hAnsi="宋体" w:eastAsia="宋体" w:cs="宋体"/>
          <w:spacing w:val="-89"/>
          <w:sz w:val="24"/>
          <w:szCs w:val="24"/>
        </w:rPr>
        <w:t xml:space="preserve"> </w:t>
      </w:r>
      <w:r>
        <w:rPr>
          <w:rFonts w:ascii="宋体" w:hAnsi="宋体" w:eastAsia="宋体" w:cs="宋体"/>
          <w:spacing w:val="-20"/>
          <w:sz w:val="24"/>
          <w:szCs w:val="24"/>
        </w:rPr>
        <w:t>：</w:t>
      </w:r>
      <w:r>
        <w:rPr>
          <w:rFonts w:ascii="宋体" w:hAnsi="宋体" w:eastAsia="宋体" w:cs="宋体"/>
          <w:spacing w:val="3"/>
          <w:sz w:val="24"/>
          <w:szCs w:val="24"/>
        </w:rPr>
        <w:t xml:space="preserve">   </w:t>
      </w:r>
      <w:r>
        <w:rPr>
          <w:rFonts w:ascii="宋体" w:hAnsi="宋体" w:eastAsia="宋体" w:cs="宋体"/>
          <w:spacing w:val="-20"/>
          <w:sz w:val="24"/>
          <w:szCs w:val="24"/>
        </w:rPr>
        <w:t>年</w:t>
      </w:r>
      <w:r>
        <w:rPr>
          <w:rFonts w:ascii="宋体" w:hAnsi="宋体" w:eastAsia="宋体" w:cs="宋体"/>
          <w:spacing w:val="5"/>
          <w:sz w:val="24"/>
          <w:szCs w:val="24"/>
        </w:rPr>
        <w:t xml:space="preserve">   </w:t>
      </w:r>
      <w:r>
        <w:rPr>
          <w:rFonts w:ascii="宋体" w:hAnsi="宋体" w:eastAsia="宋体" w:cs="宋体"/>
          <w:spacing w:val="-20"/>
          <w:sz w:val="24"/>
          <w:szCs w:val="24"/>
        </w:rPr>
        <w:t>月</w:t>
      </w:r>
      <w:r>
        <w:rPr>
          <w:rFonts w:ascii="宋体" w:hAnsi="宋体" w:eastAsia="宋体" w:cs="宋体"/>
          <w:spacing w:val="17"/>
          <w:sz w:val="24"/>
          <w:szCs w:val="24"/>
        </w:rPr>
        <w:t xml:space="preserve">   </w:t>
      </w:r>
      <w:r>
        <w:rPr>
          <w:rFonts w:ascii="宋体" w:hAnsi="宋体" w:eastAsia="宋体" w:cs="宋体"/>
          <w:spacing w:val="-20"/>
          <w:sz w:val="24"/>
          <w:szCs w:val="24"/>
        </w:rPr>
        <w:t>日</w:t>
      </w:r>
    </w:p>
    <w:p w14:paraId="1C805FDE">
      <w:pPr>
        <w:spacing w:line="219" w:lineRule="auto"/>
        <w:rPr>
          <w:rFonts w:ascii="宋体" w:hAnsi="宋体" w:eastAsia="宋体" w:cs="宋体"/>
          <w:sz w:val="24"/>
          <w:szCs w:val="24"/>
        </w:rPr>
        <w:sectPr>
          <w:headerReference r:id="rId53" w:type="default"/>
          <w:footerReference r:id="rId54" w:type="default"/>
          <w:pgSz w:w="11907" w:h="16840"/>
          <w:pgMar w:top="1137" w:right="981" w:bottom="1313" w:left="1080" w:header="1123" w:footer="947" w:gutter="0"/>
          <w:cols w:space="720" w:num="1"/>
        </w:sectPr>
      </w:pPr>
    </w:p>
    <w:p w14:paraId="38E5E137">
      <w:pPr>
        <w:pStyle w:val="4"/>
        <w:spacing w:line="354" w:lineRule="auto"/>
      </w:pPr>
    </w:p>
    <w:p w14:paraId="1D9DAD15">
      <w:pPr>
        <w:spacing w:before="100" w:line="223" w:lineRule="auto"/>
        <w:ind w:left="4087"/>
        <w:rPr>
          <w:rFonts w:ascii="宋体" w:hAnsi="宋体" w:eastAsia="宋体" w:cs="宋体"/>
          <w:sz w:val="31"/>
          <w:szCs w:val="31"/>
        </w:rPr>
      </w:pPr>
      <w:r>
        <w:rPr>
          <w:rFonts w:ascii="宋体" w:hAnsi="宋体" w:eastAsia="宋体" w:cs="宋体"/>
          <w:b/>
          <w:bCs/>
          <w:spacing w:val="3"/>
          <w:sz w:val="31"/>
          <w:szCs w:val="31"/>
        </w:rPr>
        <w:t>二、报价表</w:t>
      </w:r>
    </w:p>
    <w:p w14:paraId="2AF2E6F3">
      <w:pPr>
        <w:spacing w:line="94" w:lineRule="exact"/>
      </w:pPr>
    </w:p>
    <w:p w14:paraId="55A70E76">
      <w:pPr>
        <w:spacing w:before="114" w:line="360" w:lineRule="auto"/>
        <w:ind w:left="11" w:firstLine="478"/>
        <w:rPr>
          <w:rFonts w:ascii="宋体" w:hAnsi="宋体" w:eastAsia="宋体" w:cs="宋体"/>
          <w:spacing w:val="-3"/>
          <w:sz w:val="24"/>
          <w:szCs w:val="24"/>
        </w:rPr>
      </w:pPr>
    </w:p>
    <w:p w14:paraId="3F84D687">
      <w:pPr>
        <w:pStyle w:val="4"/>
        <w:rPr>
          <w:rFonts w:hint="eastAsia"/>
        </w:rPr>
      </w:pPr>
    </w:p>
    <w:p w14:paraId="762FEB29">
      <w:pPr>
        <w:widowControl/>
        <w:spacing w:line="360" w:lineRule="atLeast"/>
        <w:ind w:firstLine="470" w:firstLineChars="196"/>
        <w:jc w:val="left"/>
        <w:rPr>
          <w:rFonts w:hint="eastAsia" w:ascii="宋体" w:hAnsi="宋体" w:cs="宋体"/>
          <w:sz w:val="24"/>
        </w:rPr>
      </w:pPr>
      <w:r>
        <w:rPr>
          <w:rFonts w:hint="eastAsia" w:ascii="宋体" w:hAnsi="宋体" w:cs="宋体"/>
          <w:sz w:val="24"/>
        </w:rPr>
        <w:t>项目名称：</w:t>
      </w:r>
      <w:r>
        <w:rPr>
          <w:rFonts w:hint="eastAsia" w:ascii="宋体" w:hAnsi="宋体" w:cs="宋体"/>
          <w:sz w:val="24"/>
          <w:u w:val="single"/>
        </w:rPr>
        <w:t xml:space="preserve">               </w:t>
      </w:r>
      <w:r>
        <w:rPr>
          <w:rFonts w:hint="eastAsia" w:ascii="宋体" w:hAnsi="宋体" w:cs="宋体"/>
          <w:sz w:val="24"/>
        </w:rPr>
        <w:t xml:space="preserve">    项目编号：</w:t>
      </w:r>
      <w:r>
        <w:rPr>
          <w:rFonts w:hint="eastAsia" w:ascii="宋体" w:hAnsi="宋体" w:cs="宋体"/>
          <w:sz w:val="24"/>
          <w:u w:val="single"/>
        </w:rPr>
        <w:t xml:space="preserve">           </w:t>
      </w:r>
      <w:r>
        <w:rPr>
          <w:rFonts w:hint="eastAsia" w:ascii="宋体" w:hAnsi="宋体" w:cs="宋体"/>
          <w:sz w:val="24"/>
        </w:rPr>
        <w:t xml:space="preserve">    </w:t>
      </w:r>
    </w:p>
    <w:p w14:paraId="153D546E">
      <w:pPr>
        <w:widowControl/>
        <w:spacing w:line="360" w:lineRule="atLeast"/>
        <w:ind w:firstLine="470" w:firstLineChars="196"/>
        <w:jc w:val="left"/>
        <w:rPr>
          <w:rFonts w:hint="eastAsia" w:ascii="宋体" w:hAnsi="宋体" w:cs="宋体"/>
          <w:sz w:val="24"/>
        </w:rPr>
      </w:pPr>
    </w:p>
    <w:p w14:paraId="383698D8">
      <w:pPr>
        <w:widowControl/>
        <w:spacing w:line="360" w:lineRule="atLeast"/>
        <w:ind w:firstLine="551" w:firstLineChars="196"/>
        <w:jc w:val="left"/>
        <w:rPr>
          <w:rFonts w:hint="eastAsia" w:ascii="宋体" w:hAnsi="宋体" w:eastAsia="宋体" w:cs="宋体"/>
          <w:b/>
          <w:bCs/>
          <w:sz w:val="28"/>
          <w:szCs w:val="22"/>
          <w:lang w:eastAsia="zh-CN"/>
        </w:rPr>
      </w:pPr>
      <w:r>
        <w:rPr>
          <w:rFonts w:hint="eastAsia" w:ascii="宋体" w:hAnsi="宋体" w:eastAsia="宋体" w:cs="宋体"/>
          <w:b/>
          <w:bCs/>
          <w:sz w:val="28"/>
          <w:szCs w:val="22"/>
          <w:lang w:val="en-US" w:eastAsia="zh-CN"/>
        </w:rPr>
        <w:t>一、</w:t>
      </w:r>
      <w:r>
        <w:rPr>
          <w:rFonts w:hint="eastAsia" w:ascii="宋体" w:hAnsi="宋体" w:eastAsia="宋体" w:cs="宋体"/>
          <w:b/>
          <w:bCs/>
          <w:sz w:val="28"/>
          <w:szCs w:val="22"/>
          <w:lang w:eastAsia="zh-CN"/>
        </w:rPr>
        <w:t>（</w:t>
      </w:r>
      <w:r>
        <w:rPr>
          <w:rFonts w:hint="eastAsia" w:ascii="宋体" w:hAnsi="宋体" w:eastAsia="宋体" w:cs="宋体"/>
          <w:b/>
          <w:bCs/>
          <w:sz w:val="28"/>
          <w:szCs w:val="22"/>
          <w:lang w:val="en-US" w:eastAsia="zh-CN"/>
        </w:rPr>
        <w:t>维护清单</w:t>
      </w:r>
      <w:r>
        <w:rPr>
          <w:rFonts w:hint="eastAsia" w:ascii="宋体" w:hAnsi="宋体" w:eastAsia="宋体" w:cs="宋体"/>
          <w:b/>
          <w:bCs/>
          <w:sz w:val="28"/>
          <w:szCs w:val="22"/>
          <w:lang w:eastAsia="zh-CN"/>
        </w:rPr>
        <w:t>）</w:t>
      </w:r>
    </w:p>
    <w:tbl>
      <w:tblPr>
        <w:tblStyle w:val="7"/>
        <w:tblW w:w="1047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29"/>
        <w:gridCol w:w="1001"/>
        <w:gridCol w:w="1372"/>
        <w:gridCol w:w="2000"/>
        <w:gridCol w:w="2006"/>
        <w:gridCol w:w="850"/>
        <w:gridCol w:w="2317"/>
      </w:tblGrid>
      <w:tr w14:paraId="1595E7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15" w:hRule="atLeast"/>
        </w:trPr>
        <w:tc>
          <w:tcPr>
            <w:tcW w:w="929"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B80F8F5">
            <w:pPr>
              <w:keepNext w:val="0"/>
              <w:keepLines w:val="0"/>
              <w:widowControl/>
              <w:suppressLineNumbers w:val="0"/>
              <w:jc w:val="both"/>
              <w:textAlignment w:val="center"/>
              <w:rPr>
                <w:rFonts w:ascii="仿宋" w:hAnsi="仿宋" w:eastAsia="仿宋" w:cs="仿宋"/>
                <w:b/>
                <w:bCs/>
                <w:i w:val="0"/>
                <w:iCs w:val="0"/>
                <w:color w:val="000000"/>
                <w:sz w:val="28"/>
                <w:szCs w:val="28"/>
                <w:u w:val="none"/>
              </w:rPr>
            </w:pPr>
            <w:r>
              <w:rPr>
                <w:rFonts w:hint="eastAsia" w:ascii="仿宋" w:hAnsi="仿宋" w:eastAsia="仿宋" w:cs="仿宋"/>
                <w:b/>
                <w:bCs/>
                <w:i w:val="0"/>
                <w:iCs w:val="0"/>
                <w:snapToGrid w:val="0"/>
                <w:color w:val="000000"/>
                <w:kern w:val="0"/>
                <w:sz w:val="28"/>
                <w:szCs w:val="28"/>
                <w:u w:val="none"/>
                <w:lang w:val="en-US" w:eastAsia="zh-CN" w:bidi="ar"/>
              </w:rPr>
              <w:t>序号</w:t>
            </w:r>
          </w:p>
        </w:tc>
        <w:tc>
          <w:tcPr>
            <w:tcW w:w="1001" w:type="dxa"/>
            <w:tcBorders>
              <w:top w:val="single" w:color="000000" w:sz="8" w:space="0"/>
              <w:left w:val="nil"/>
              <w:bottom w:val="single" w:color="000000" w:sz="8" w:space="0"/>
              <w:right w:val="single" w:color="000000" w:sz="8" w:space="0"/>
            </w:tcBorders>
            <w:shd w:val="clear" w:color="auto" w:fill="FFFFFF"/>
            <w:vAlign w:val="center"/>
          </w:tcPr>
          <w:p w14:paraId="1429A52E">
            <w:pPr>
              <w:keepNext w:val="0"/>
              <w:keepLines w:val="0"/>
              <w:widowControl/>
              <w:suppressLineNumbers w:val="0"/>
              <w:jc w:val="both"/>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snapToGrid w:val="0"/>
                <w:color w:val="000000"/>
                <w:kern w:val="0"/>
                <w:sz w:val="28"/>
                <w:szCs w:val="28"/>
                <w:u w:val="none"/>
                <w:lang w:val="en-US" w:eastAsia="zh-CN" w:bidi="ar"/>
              </w:rPr>
              <w:t>维修服务名称</w:t>
            </w:r>
          </w:p>
        </w:tc>
        <w:tc>
          <w:tcPr>
            <w:tcW w:w="1372" w:type="dxa"/>
            <w:tcBorders>
              <w:top w:val="single" w:color="000000" w:sz="8" w:space="0"/>
              <w:left w:val="nil"/>
              <w:bottom w:val="single" w:color="000000" w:sz="8" w:space="0"/>
              <w:right w:val="single" w:color="000000" w:sz="8" w:space="0"/>
            </w:tcBorders>
            <w:shd w:val="clear" w:color="auto" w:fill="FFFFFF"/>
            <w:vAlign w:val="center"/>
          </w:tcPr>
          <w:p w14:paraId="15B41499">
            <w:pPr>
              <w:keepNext w:val="0"/>
              <w:keepLines w:val="0"/>
              <w:widowControl/>
              <w:suppressLineNumbers w:val="0"/>
              <w:jc w:val="both"/>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snapToGrid w:val="0"/>
                <w:color w:val="000000"/>
                <w:kern w:val="0"/>
                <w:sz w:val="28"/>
                <w:szCs w:val="28"/>
                <w:u w:val="none"/>
                <w:lang w:val="en-US" w:eastAsia="zh-CN" w:bidi="ar"/>
              </w:rPr>
              <w:t>服务涉及的内容</w:t>
            </w:r>
          </w:p>
        </w:tc>
        <w:tc>
          <w:tcPr>
            <w:tcW w:w="2000" w:type="dxa"/>
            <w:tcBorders>
              <w:top w:val="single" w:color="000000" w:sz="8" w:space="0"/>
              <w:left w:val="nil"/>
              <w:bottom w:val="single" w:color="000000" w:sz="8" w:space="0"/>
              <w:right w:val="single" w:color="000000" w:sz="8" w:space="0"/>
            </w:tcBorders>
            <w:shd w:val="clear" w:color="auto" w:fill="FFFFFF"/>
            <w:noWrap/>
            <w:vAlign w:val="center"/>
          </w:tcPr>
          <w:p w14:paraId="61B395BF">
            <w:pPr>
              <w:keepNext w:val="0"/>
              <w:keepLines w:val="0"/>
              <w:widowControl/>
              <w:suppressLineNumbers w:val="0"/>
              <w:jc w:val="both"/>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snapToGrid w:val="0"/>
                <w:color w:val="000000"/>
                <w:kern w:val="0"/>
                <w:sz w:val="28"/>
                <w:szCs w:val="28"/>
                <w:u w:val="none"/>
                <w:lang w:val="en-US" w:eastAsia="zh-CN" w:bidi="ar"/>
              </w:rPr>
              <w:t>具体服务描述及处理要求</w:t>
            </w:r>
          </w:p>
        </w:tc>
        <w:tc>
          <w:tcPr>
            <w:tcW w:w="2006" w:type="dxa"/>
            <w:tcBorders>
              <w:top w:val="single" w:color="000000" w:sz="8" w:space="0"/>
              <w:left w:val="nil"/>
              <w:bottom w:val="single" w:color="000000" w:sz="8" w:space="0"/>
              <w:right w:val="single" w:color="000000" w:sz="8" w:space="0"/>
            </w:tcBorders>
            <w:shd w:val="clear" w:color="auto" w:fill="FFFFFF"/>
            <w:vAlign w:val="center"/>
          </w:tcPr>
          <w:p w14:paraId="10B52698">
            <w:pPr>
              <w:keepNext w:val="0"/>
              <w:keepLines w:val="0"/>
              <w:widowControl/>
              <w:suppressLineNumbers w:val="0"/>
              <w:jc w:val="both"/>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snapToGrid w:val="0"/>
                <w:color w:val="000000"/>
                <w:kern w:val="0"/>
                <w:sz w:val="28"/>
                <w:szCs w:val="28"/>
                <w:u w:val="none"/>
                <w:lang w:val="en-US" w:eastAsia="zh-CN" w:bidi="ar"/>
              </w:rPr>
              <w:t>适用服务范围及计算规则</w:t>
            </w:r>
          </w:p>
        </w:tc>
        <w:tc>
          <w:tcPr>
            <w:tcW w:w="850" w:type="dxa"/>
            <w:tcBorders>
              <w:top w:val="single" w:color="000000" w:sz="8" w:space="0"/>
              <w:left w:val="nil"/>
              <w:bottom w:val="single" w:color="000000" w:sz="8" w:space="0"/>
              <w:right w:val="single" w:color="000000" w:sz="8" w:space="0"/>
            </w:tcBorders>
            <w:shd w:val="clear" w:color="auto" w:fill="FFFFFF"/>
            <w:noWrap/>
            <w:vAlign w:val="center"/>
          </w:tcPr>
          <w:p w14:paraId="07EAA30B">
            <w:pPr>
              <w:keepNext w:val="0"/>
              <w:keepLines w:val="0"/>
              <w:widowControl/>
              <w:suppressLineNumbers w:val="0"/>
              <w:jc w:val="both"/>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snapToGrid w:val="0"/>
                <w:color w:val="000000"/>
                <w:kern w:val="0"/>
                <w:sz w:val="28"/>
                <w:szCs w:val="28"/>
                <w:u w:val="none"/>
                <w:lang w:val="en-US" w:eastAsia="zh-CN" w:bidi="ar"/>
              </w:rPr>
              <w:t>单位</w:t>
            </w:r>
          </w:p>
        </w:tc>
        <w:tc>
          <w:tcPr>
            <w:tcW w:w="2317" w:type="dxa"/>
            <w:tcBorders>
              <w:top w:val="single" w:color="000000" w:sz="8" w:space="0"/>
              <w:left w:val="nil"/>
              <w:bottom w:val="single" w:color="000000" w:sz="8" w:space="0"/>
              <w:right w:val="single" w:color="000000" w:sz="8" w:space="0"/>
            </w:tcBorders>
            <w:shd w:val="clear" w:color="auto" w:fill="FFFFFF"/>
            <w:noWrap/>
            <w:vAlign w:val="center"/>
          </w:tcPr>
          <w:p w14:paraId="6C93B604">
            <w:pPr>
              <w:keepNext w:val="0"/>
              <w:keepLines w:val="0"/>
              <w:widowControl/>
              <w:suppressLineNumbers w:val="0"/>
              <w:jc w:val="both"/>
              <w:textAlignment w:val="center"/>
              <w:rPr>
                <w:rFonts w:hint="default" w:ascii="仿宋" w:hAnsi="仿宋" w:eastAsia="仿宋" w:cs="仿宋"/>
                <w:b/>
                <w:bCs/>
                <w:i w:val="0"/>
                <w:iCs w:val="0"/>
                <w:snapToGrid w:val="0"/>
                <w:color w:val="000000"/>
                <w:kern w:val="0"/>
                <w:sz w:val="28"/>
                <w:szCs w:val="28"/>
                <w:u w:val="none"/>
                <w:lang w:val="en-US" w:eastAsia="zh-CN" w:bidi="ar"/>
              </w:rPr>
            </w:pPr>
            <w:r>
              <w:rPr>
                <w:rFonts w:hint="eastAsia" w:ascii="仿宋" w:hAnsi="仿宋" w:eastAsia="仿宋" w:cs="仿宋"/>
                <w:b/>
                <w:bCs/>
                <w:i w:val="0"/>
                <w:iCs w:val="0"/>
                <w:snapToGrid w:val="0"/>
                <w:color w:val="000000"/>
                <w:kern w:val="0"/>
                <w:sz w:val="28"/>
                <w:szCs w:val="28"/>
                <w:u w:val="none"/>
                <w:lang w:val="en-US" w:eastAsia="zh-CN" w:bidi="ar"/>
              </w:rPr>
              <w:t>单价报价（元）</w:t>
            </w:r>
          </w:p>
        </w:tc>
      </w:tr>
      <w:tr w14:paraId="6D7FFC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0" w:hRule="atLeast"/>
        </w:trPr>
        <w:tc>
          <w:tcPr>
            <w:tcW w:w="929" w:type="dxa"/>
            <w:vMerge w:val="restart"/>
            <w:tcBorders>
              <w:top w:val="nil"/>
              <w:left w:val="single" w:color="000000" w:sz="8" w:space="0"/>
              <w:bottom w:val="single" w:color="000000" w:sz="8" w:space="0"/>
              <w:right w:val="single" w:color="000000" w:sz="8" w:space="0"/>
            </w:tcBorders>
            <w:shd w:val="clear" w:color="auto" w:fill="FFFFFF"/>
            <w:vAlign w:val="center"/>
          </w:tcPr>
          <w:p w14:paraId="4875629F">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w:t>
            </w:r>
          </w:p>
        </w:tc>
        <w:tc>
          <w:tcPr>
            <w:tcW w:w="1001" w:type="dxa"/>
            <w:vMerge w:val="restart"/>
            <w:tcBorders>
              <w:top w:val="nil"/>
              <w:left w:val="nil"/>
              <w:bottom w:val="single" w:color="000000" w:sz="8" w:space="0"/>
              <w:right w:val="single" w:color="000000" w:sz="8" w:space="0"/>
            </w:tcBorders>
            <w:shd w:val="clear" w:color="auto" w:fill="FFFFFF"/>
            <w:vAlign w:val="center"/>
          </w:tcPr>
          <w:p w14:paraId="49F4BD07">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线路检查维护</w:t>
            </w:r>
          </w:p>
        </w:tc>
        <w:tc>
          <w:tcPr>
            <w:tcW w:w="1372" w:type="dxa"/>
            <w:tcBorders>
              <w:top w:val="nil"/>
              <w:left w:val="nil"/>
              <w:bottom w:val="single" w:color="000000" w:sz="8" w:space="0"/>
              <w:right w:val="single" w:color="000000" w:sz="8" w:space="0"/>
            </w:tcBorders>
            <w:shd w:val="clear" w:color="auto" w:fill="FFFFFF"/>
            <w:vAlign w:val="center"/>
          </w:tcPr>
          <w:p w14:paraId="7CD9B2C4">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户内线路故障（明线）</w:t>
            </w:r>
          </w:p>
        </w:tc>
        <w:tc>
          <w:tcPr>
            <w:tcW w:w="2000" w:type="dxa"/>
            <w:tcBorders>
              <w:top w:val="nil"/>
              <w:left w:val="nil"/>
              <w:bottom w:val="single" w:color="000000" w:sz="8" w:space="0"/>
              <w:right w:val="single" w:color="000000" w:sz="8" w:space="0"/>
            </w:tcBorders>
            <w:shd w:val="clear" w:color="auto" w:fill="FFFFFF"/>
            <w:vAlign w:val="center"/>
          </w:tcPr>
          <w:p w14:paraId="58DD0A63">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检查线路，确保正常通电及正常使用</w:t>
            </w:r>
          </w:p>
        </w:tc>
        <w:tc>
          <w:tcPr>
            <w:tcW w:w="2006" w:type="dxa"/>
            <w:tcBorders>
              <w:top w:val="nil"/>
              <w:left w:val="nil"/>
              <w:bottom w:val="single" w:color="000000" w:sz="8" w:space="0"/>
              <w:right w:val="single" w:color="000000" w:sz="8" w:space="0"/>
            </w:tcBorders>
            <w:shd w:val="clear" w:color="auto" w:fill="FFFFFF"/>
            <w:vAlign w:val="center"/>
          </w:tcPr>
          <w:p w14:paraId="41E0CA0D">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按实际工时计算</w:t>
            </w:r>
          </w:p>
        </w:tc>
        <w:tc>
          <w:tcPr>
            <w:tcW w:w="850" w:type="dxa"/>
            <w:tcBorders>
              <w:top w:val="nil"/>
              <w:left w:val="nil"/>
              <w:bottom w:val="single" w:color="000000" w:sz="8" w:space="0"/>
              <w:right w:val="single" w:color="000000" w:sz="8" w:space="0"/>
            </w:tcBorders>
            <w:shd w:val="clear" w:color="auto" w:fill="FFFFFF"/>
            <w:vAlign w:val="center"/>
          </w:tcPr>
          <w:p w14:paraId="66DC3E14">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小时</w:t>
            </w:r>
          </w:p>
        </w:tc>
        <w:tc>
          <w:tcPr>
            <w:tcW w:w="2317" w:type="dxa"/>
            <w:tcBorders>
              <w:top w:val="nil"/>
              <w:left w:val="nil"/>
              <w:bottom w:val="single" w:color="000000" w:sz="8" w:space="0"/>
              <w:right w:val="single" w:color="000000" w:sz="8" w:space="0"/>
            </w:tcBorders>
            <w:shd w:val="clear" w:color="auto" w:fill="FFFFFF"/>
            <w:vAlign w:val="center"/>
          </w:tcPr>
          <w:p w14:paraId="24A459C2">
            <w:pPr>
              <w:keepNext w:val="0"/>
              <w:keepLines w:val="0"/>
              <w:widowControl/>
              <w:suppressLineNumbers w:val="0"/>
              <w:jc w:val="both"/>
              <w:textAlignment w:val="center"/>
              <w:rPr>
                <w:rFonts w:hint="eastAsia" w:ascii="仿宋" w:hAnsi="仿宋" w:eastAsia="仿宋" w:cs="仿宋"/>
                <w:i w:val="0"/>
                <w:iCs w:val="0"/>
                <w:snapToGrid w:val="0"/>
                <w:color w:val="000000"/>
                <w:kern w:val="0"/>
                <w:sz w:val="28"/>
                <w:szCs w:val="28"/>
                <w:u w:val="none"/>
                <w:lang w:val="en-US" w:eastAsia="zh-CN" w:bidi="ar"/>
              </w:rPr>
            </w:pPr>
          </w:p>
        </w:tc>
      </w:tr>
      <w:tr w14:paraId="47F9CD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40" w:hRule="atLeast"/>
        </w:trPr>
        <w:tc>
          <w:tcPr>
            <w:tcW w:w="929" w:type="dxa"/>
            <w:vMerge w:val="continue"/>
            <w:tcBorders>
              <w:top w:val="nil"/>
              <w:left w:val="single" w:color="000000" w:sz="8" w:space="0"/>
              <w:bottom w:val="single" w:color="000000" w:sz="8" w:space="0"/>
              <w:right w:val="single" w:color="000000" w:sz="8" w:space="0"/>
            </w:tcBorders>
            <w:shd w:val="clear" w:color="auto" w:fill="FFFFFF"/>
            <w:vAlign w:val="center"/>
          </w:tcPr>
          <w:p w14:paraId="66B92036">
            <w:pPr>
              <w:jc w:val="both"/>
              <w:rPr>
                <w:rFonts w:hint="eastAsia" w:ascii="仿宋" w:hAnsi="仿宋" w:eastAsia="仿宋" w:cs="仿宋"/>
                <w:i w:val="0"/>
                <w:iCs w:val="0"/>
                <w:color w:val="000000"/>
                <w:sz w:val="28"/>
                <w:szCs w:val="28"/>
                <w:u w:val="none"/>
              </w:rPr>
            </w:pPr>
          </w:p>
        </w:tc>
        <w:tc>
          <w:tcPr>
            <w:tcW w:w="1001" w:type="dxa"/>
            <w:vMerge w:val="continue"/>
            <w:tcBorders>
              <w:top w:val="nil"/>
              <w:left w:val="nil"/>
              <w:bottom w:val="single" w:color="000000" w:sz="8" w:space="0"/>
              <w:right w:val="single" w:color="000000" w:sz="8" w:space="0"/>
            </w:tcBorders>
            <w:shd w:val="clear" w:color="auto" w:fill="FFFFFF"/>
            <w:vAlign w:val="center"/>
          </w:tcPr>
          <w:p w14:paraId="7EBC2680">
            <w:pPr>
              <w:jc w:val="both"/>
              <w:rPr>
                <w:rFonts w:hint="eastAsia" w:ascii="仿宋" w:hAnsi="仿宋" w:eastAsia="仿宋" w:cs="仿宋"/>
                <w:i w:val="0"/>
                <w:iCs w:val="0"/>
                <w:color w:val="000000"/>
                <w:sz w:val="28"/>
                <w:szCs w:val="28"/>
                <w:u w:val="none"/>
              </w:rPr>
            </w:pPr>
          </w:p>
        </w:tc>
        <w:tc>
          <w:tcPr>
            <w:tcW w:w="1372" w:type="dxa"/>
            <w:tcBorders>
              <w:top w:val="nil"/>
              <w:left w:val="nil"/>
              <w:bottom w:val="single" w:color="000000" w:sz="8" w:space="0"/>
              <w:right w:val="single" w:color="000000" w:sz="8" w:space="0"/>
            </w:tcBorders>
            <w:shd w:val="clear" w:color="auto" w:fill="FFFFFF"/>
            <w:vAlign w:val="center"/>
          </w:tcPr>
          <w:p w14:paraId="45BFC92D">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户内线路故障</w:t>
            </w:r>
          </w:p>
        </w:tc>
        <w:tc>
          <w:tcPr>
            <w:tcW w:w="2000" w:type="dxa"/>
            <w:tcBorders>
              <w:top w:val="nil"/>
              <w:left w:val="nil"/>
              <w:bottom w:val="single" w:color="000000" w:sz="8" w:space="0"/>
              <w:right w:val="single" w:color="000000" w:sz="8" w:space="0"/>
            </w:tcBorders>
            <w:shd w:val="clear" w:color="auto" w:fill="FFFFFF"/>
            <w:vAlign w:val="center"/>
          </w:tcPr>
          <w:p w14:paraId="62FCD5B6">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更换线路超过1m，及用材保障正常使用（未超过1米的按一米计算）</w:t>
            </w:r>
          </w:p>
        </w:tc>
        <w:tc>
          <w:tcPr>
            <w:tcW w:w="2006" w:type="dxa"/>
            <w:tcBorders>
              <w:top w:val="nil"/>
              <w:left w:val="nil"/>
              <w:bottom w:val="single" w:color="000000" w:sz="8" w:space="0"/>
              <w:right w:val="single" w:color="000000" w:sz="8" w:space="0"/>
            </w:tcBorders>
            <w:shd w:val="clear" w:color="auto" w:fill="FFFFFF"/>
            <w:vAlign w:val="center"/>
          </w:tcPr>
          <w:p w14:paraId="62D35923">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按实计算</w:t>
            </w:r>
          </w:p>
        </w:tc>
        <w:tc>
          <w:tcPr>
            <w:tcW w:w="850" w:type="dxa"/>
            <w:tcBorders>
              <w:top w:val="nil"/>
              <w:left w:val="nil"/>
              <w:bottom w:val="single" w:color="000000" w:sz="8" w:space="0"/>
              <w:right w:val="single" w:color="000000" w:sz="8" w:space="0"/>
            </w:tcBorders>
            <w:shd w:val="clear" w:color="auto" w:fill="FFFFFF"/>
            <w:vAlign w:val="center"/>
          </w:tcPr>
          <w:p w14:paraId="76557B74">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1M</w:t>
            </w:r>
          </w:p>
        </w:tc>
        <w:tc>
          <w:tcPr>
            <w:tcW w:w="2317" w:type="dxa"/>
            <w:tcBorders>
              <w:top w:val="nil"/>
              <w:left w:val="nil"/>
              <w:bottom w:val="single" w:color="000000" w:sz="8" w:space="0"/>
              <w:right w:val="single" w:color="000000" w:sz="8" w:space="0"/>
            </w:tcBorders>
            <w:shd w:val="clear" w:color="auto" w:fill="FFFFFF"/>
            <w:vAlign w:val="center"/>
          </w:tcPr>
          <w:p w14:paraId="05E4E2CE">
            <w:pPr>
              <w:keepNext w:val="0"/>
              <w:keepLines w:val="0"/>
              <w:widowControl/>
              <w:suppressLineNumbers w:val="0"/>
              <w:jc w:val="both"/>
              <w:textAlignment w:val="center"/>
              <w:rPr>
                <w:rFonts w:hint="eastAsia" w:ascii="仿宋" w:hAnsi="仿宋" w:eastAsia="仿宋" w:cs="仿宋"/>
                <w:i w:val="0"/>
                <w:iCs w:val="0"/>
                <w:snapToGrid w:val="0"/>
                <w:color w:val="000000"/>
                <w:kern w:val="0"/>
                <w:sz w:val="28"/>
                <w:szCs w:val="28"/>
                <w:u w:val="none"/>
                <w:lang w:val="en-US" w:eastAsia="zh-CN" w:bidi="ar"/>
              </w:rPr>
            </w:pPr>
          </w:p>
        </w:tc>
      </w:tr>
      <w:tr w14:paraId="6A2B9C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0" w:hRule="atLeast"/>
        </w:trPr>
        <w:tc>
          <w:tcPr>
            <w:tcW w:w="929" w:type="dxa"/>
            <w:tcBorders>
              <w:top w:val="nil"/>
              <w:left w:val="single" w:color="000000" w:sz="8" w:space="0"/>
              <w:bottom w:val="single" w:color="000000" w:sz="8" w:space="0"/>
              <w:right w:val="single" w:color="000000" w:sz="8" w:space="0"/>
            </w:tcBorders>
            <w:shd w:val="clear" w:color="auto" w:fill="FFFFFF"/>
            <w:vAlign w:val="center"/>
          </w:tcPr>
          <w:p w14:paraId="6CC222D6">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2</w:t>
            </w:r>
          </w:p>
        </w:tc>
        <w:tc>
          <w:tcPr>
            <w:tcW w:w="1001" w:type="dxa"/>
            <w:tcBorders>
              <w:top w:val="nil"/>
              <w:left w:val="nil"/>
              <w:bottom w:val="single" w:color="000000" w:sz="8" w:space="0"/>
              <w:right w:val="single" w:color="000000" w:sz="8" w:space="0"/>
            </w:tcBorders>
            <w:shd w:val="clear" w:color="auto" w:fill="auto"/>
            <w:vAlign w:val="center"/>
          </w:tcPr>
          <w:p w14:paraId="645DD5DF">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灯具更换、维护</w:t>
            </w:r>
          </w:p>
        </w:tc>
        <w:tc>
          <w:tcPr>
            <w:tcW w:w="1372" w:type="dxa"/>
            <w:tcBorders>
              <w:top w:val="nil"/>
              <w:left w:val="nil"/>
              <w:bottom w:val="single" w:color="000000" w:sz="8" w:space="0"/>
              <w:right w:val="single" w:color="000000" w:sz="8" w:space="0"/>
            </w:tcBorders>
            <w:shd w:val="clear" w:color="auto" w:fill="auto"/>
            <w:vAlign w:val="center"/>
          </w:tcPr>
          <w:p w14:paraId="1CC9BDFB">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损坏、接触不良</w:t>
            </w:r>
          </w:p>
        </w:tc>
        <w:tc>
          <w:tcPr>
            <w:tcW w:w="2000" w:type="dxa"/>
            <w:tcBorders>
              <w:top w:val="nil"/>
              <w:left w:val="nil"/>
              <w:bottom w:val="single" w:color="000000" w:sz="8" w:space="0"/>
              <w:right w:val="single" w:color="000000" w:sz="8" w:space="0"/>
            </w:tcBorders>
            <w:shd w:val="clear" w:color="auto" w:fill="auto"/>
            <w:vAlign w:val="center"/>
          </w:tcPr>
          <w:p w14:paraId="2D9A6A25">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维修、更换(按需)</w:t>
            </w:r>
          </w:p>
        </w:tc>
        <w:tc>
          <w:tcPr>
            <w:tcW w:w="2006" w:type="dxa"/>
            <w:tcBorders>
              <w:top w:val="nil"/>
              <w:left w:val="nil"/>
              <w:bottom w:val="single" w:color="000000" w:sz="8" w:space="0"/>
              <w:right w:val="single" w:color="000000" w:sz="8" w:space="0"/>
            </w:tcBorders>
            <w:shd w:val="clear" w:color="auto" w:fill="FFFFFF"/>
            <w:vAlign w:val="center"/>
          </w:tcPr>
          <w:p w14:paraId="3024BFF9">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按个计算</w:t>
            </w:r>
          </w:p>
        </w:tc>
        <w:tc>
          <w:tcPr>
            <w:tcW w:w="850" w:type="dxa"/>
            <w:tcBorders>
              <w:top w:val="nil"/>
              <w:left w:val="nil"/>
              <w:bottom w:val="single" w:color="000000" w:sz="8" w:space="0"/>
              <w:right w:val="single" w:color="000000" w:sz="8" w:space="0"/>
            </w:tcBorders>
            <w:shd w:val="clear" w:color="auto" w:fill="FFFFFF"/>
            <w:vAlign w:val="center"/>
          </w:tcPr>
          <w:p w14:paraId="042B86EA">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个</w:t>
            </w:r>
          </w:p>
        </w:tc>
        <w:tc>
          <w:tcPr>
            <w:tcW w:w="2317" w:type="dxa"/>
            <w:tcBorders>
              <w:top w:val="nil"/>
              <w:left w:val="nil"/>
              <w:bottom w:val="single" w:color="000000" w:sz="8" w:space="0"/>
              <w:right w:val="single" w:color="000000" w:sz="8" w:space="0"/>
            </w:tcBorders>
            <w:shd w:val="clear" w:color="auto" w:fill="FFFFFF"/>
            <w:vAlign w:val="center"/>
          </w:tcPr>
          <w:p w14:paraId="0C0424F2">
            <w:pPr>
              <w:keepNext w:val="0"/>
              <w:keepLines w:val="0"/>
              <w:widowControl/>
              <w:suppressLineNumbers w:val="0"/>
              <w:jc w:val="both"/>
              <w:textAlignment w:val="center"/>
              <w:rPr>
                <w:rFonts w:hint="eastAsia" w:ascii="仿宋" w:hAnsi="仿宋" w:eastAsia="仿宋" w:cs="仿宋"/>
                <w:i w:val="0"/>
                <w:iCs w:val="0"/>
                <w:snapToGrid w:val="0"/>
                <w:color w:val="000000"/>
                <w:kern w:val="0"/>
                <w:sz w:val="28"/>
                <w:szCs w:val="28"/>
                <w:u w:val="none"/>
                <w:lang w:val="en-US" w:eastAsia="zh-CN" w:bidi="ar"/>
              </w:rPr>
            </w:pPr>
          </w:p>
        </w:tc>
      </w:tr>
      <w:tr w14:paraId="688D04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0" w:hRule="atLeast"/>
        </w:trPr>
        <w:tc>
          <w:tcPr>
            <w:tcW w:w="929" w:type="dxa"/>
            <w:tcBorders>
              <w:top w:val="nil"/>
              <w:left w:val="single" w:color="000000" w:sz="8" w:space="0"/>
              <w:bottom w:val="single" w:color="000000" w:sz="8" w:space="0"/>
              <w:right w:val="single" w:color="000000" w:sz="8" w:space="0"/>
            </w:tcBorders>
            <w:shd w:val="clear" w:color="auto" w:fill="FFFFFF"/>
            <w:vAlign w:val="center"/>
          </w:tcPr>
          <w:p w14:paraId="4FC1990E">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3</w:t>
            </w:r>
          </w:p>
        </w:tc>
        <w:tc>
          <w:tcPr>
            <w:tcW w:w="1001" w:type="dxa"/>
            <w:tcBorders>
              <w:top w:val="nil"/>
              <w:left w:val="nil"/>
              <w:bottom w:val="single" w:color="000000" w:sz="8" w:space="0"/>
              <w:right w:val="single" w:color="000000" w:sz="8" w:space="0"/>
            </w:tcBorders>
            <w:shd w:val="clear" w:color="auto" w:fill="auto"/>
            <w:vAlign w:val="center"/>
          </w:tcPr>
          <w:p w14:paraId="4E505730">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插座更换、维护</w:t>
            </w:r>
          </w:p>
        </w:tc>
        <w:tc>
          <w:tcPr>
            <w:tcW w:w="1372" w:type="dxa"/>
            <w:tcBorders>
              <w:top w:val="nil"/>
              <w:left w:val="nil"/>
              <w:bottom w:val="single" w:color="000000" w:sz="8" w:space="0"/>
              <w:right w:val="single" w:color="000000" w:sz="8" w:space="0"/>
            </w:tcBorders>
            <w:shd w:val="clear" w:color="auto" w:fill="auto"/>
            <w:vAlign w:val="center"/>
          </w:tcPr>
          <w:p w14:paraId="60515375">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损坏、接触不良</w:t>
            </w:r>
          </w:p>
        </w:tc>
        <w:tc>
          <w:tcPr>
            <w:tcW w:w="2000" w:type="dxa"/>
            <w:tcBorders>
              <w:top w:val="nil"/>
              <w:left w:val="nil"/>
              <w:bottom w:val="single" w:color="000000" w:sz="8" w:space="0"/>
              <w:right w:val="single" w:color="000000" w:sz="8" w:space="0"/>
            </w:tcBorders>
            <w:shd w:val="clear" w:color="auto" w:fill="auto"/>
            <w:vAlign w:val="center"/>
          </w:tcPr>
          <w:p w14:paraId="0CF1B5E0">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维修、更换(按需)</w:t>
            </w:r>
          </w:p>
        </w:tc>
        <w:tc>
          <w:tcPr>
            <w:tcW w:w="2006" w:type="dxa"/>
            <w:tcBorders>
              <w:top w:val="nil"/>
              <w:left w:val="nil"/>
              <w:bottom w:val="single" w:color="000000" w:sz="8" w:space="0"/>
              <w:right w:val="single" w:color="000000" w:sz="8" w:space="0"/>
            </w:tcBorders>
            <w:shd w:val="clear" w:color="auto" w:fill="FFFFFF"/>
            <w:vAlign w:val="center"/>
          </w:tcPr>
          <w:p w14:paraId="17911D52">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按个计算</w:t>
            </w:r>
          </w:p>
        </w:tc>
        <w:tc>
          <w:tcPr>
            <w:tcW w:w="850" w:type="dxa"/>
            <w:tcBorders>
              <w:top w:val="nil"/>
              <w:left w:val="nil"/>
              <w:bottom w:val="single" w:color="000000" w:sz="8" w:space="0"/>
              <w:right w:val="single" w:color="000000" w:sz="8" w:space="0"/>
            </w:tcBorders>
            <w:shd w:val="clear" w:color="auto" w:fill="FFFFFF"/>
            <w:vAlign w:val="center"/>
          </w:tcPr>
          <w:p w14:paraId="0F4EC36E">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个</w:t>
            </w:r>
          </w:p>
        </w:tc>
        <w:tc>
          <w:tcPr>
            <w:tcW w:w="2317" w:type="dxa"/>
            <w:tcBorders>
              <w:top w:val="nil"/>
              <w:left w:val="nil"/>
              <w:bottom w:val="single" w:color="000000" w:sz="8" w:space="0"/>
              <w:right w:val="single" w:color="000000" w:sz="8" w:space="0"/>
            </w:tcBorders>
            <w:shd w:val="clear" w:color="auto" w:fill="FFFFFF"/>
            <w:vAlign w:val="center"/>
          </w:tcPr>
          <w:p w14:paraId="1D89414E">
            <w:pPr>
              <w:keepNext w:val="0"/>
              <w:keepLines w:val="0"/>
              <w:widowControl/>
              <w:suppressLineNumbers w:val="0"/>
              <w:jc w:val="both"/>
              <w:textAlignment w:val="center"/>
              <w:rPr>
                <w:rFonts w:hint="eastAsia" w:ascii="仿宋" w:hAnsi="仿宋" w:eastAsia="仿宋" w:cs="仿宋"/>
                <w:i w:val="0"/>
                <w:iCs w:val="0"/>
                <w:snapToGrid w:val="0"/>
                <w:color w:val="000000"/>
                <w:kern w:val="0"/>
                <w:sz w:val="28"/>
                <w:szCs w:val="28"/>
                <w:u w:val="none"/>
                <w:lang w:val="en-US" w:eastAsia="zh-CN" w:bidi="ar"/>
              </w:rPr>
            </w:pPr>
          </w:p>
        </w:tc>
      </w:tr>
      <w:tr w14:paraId="342045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90" w:hRule="atLeast"/>
        </w:trPr>
        <w:tc>
          <w:tcPr>
            <w:tcW w:w="929" w:type="dxa"/>
            <w:tcBorders>
              <w:top w:val="nil"/>
              <w:left w:val="single" w:color="000000" w:sz="8" w:space="0"/>
              <w:bottom w:val="single" w:color="000000" w:sz="8" w:space="0"/>
              <w:right w:val="single" w:color="000000" w:sz="8" w:space="0"/>
            </w:tcBorders>
            <w:shd w:val="clear" w:color="auto" w:fill="FFFFFF"/>
            <w:vAlign w:val="center"/>
          </w:tcPr>
          <w:p w14:paraId="5BF26098">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4</w:t>
            </w:r>
          </w:p>
        </w:tc>
        <w:tc>
          <w:tcPr>
            <w:tcW w:w="1001" w:type="dxa"/>
            <w:tcBorders>
              <w:top w:val="nil"/>
              <w:left w:val="nil"/>
              <w:bottom w:val="single" w:color="000000" w:sz="8" w:space="0"/>
              <w:right w:val="single" w:color="000000" w:sz="8" w:space="0"/>
            </w:tcBorders>
            <w:shd w:val="clear" w:color="auto" w:fill="FFFFFF"/>
            <w:vAlign w:val="center"/>
          </w:tcPr>
          <w:p w14:paraId="6BDF54F4">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换气扇、排风扇更换、维护</w:t>
            </w:r>
          </w:p>
        </w:tc>
        <w:tc>
          <w:tcPr>
            <w:tcW w:w="1372" w:type="dxa"/>
            <w:tcBorders>
              <w:top w:val="nil"/>
              <w:left w:val="nil"/>
              <w:bottom w:val="single" w:color="000000" w:sz="8" w:space="0"/>
              <w:right w:val="single" w:color="000000" w:sz="8" w:space="0"/>
            </w:tcBorders>
            <w:shd w:val="clear" w:color="auto" w:fill="auto"/>
            <w:vAlign w:val="center"/>
          </w:tcPr>
          <w:p w14:paraId="1060CF47">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损坏、接触不良</w:t>
            </w:r>
          </w:p>
        </w:tc>
        <w:tc>
          <w:tcPr>
            <w:tcW w:w="2000" w:type="dxa"/>
            <w:tcBorders>
              <w:top w:val="nil"/>
              <w:left w:val="nil"/>
              <w:bottom w:val="single" w:color="000000" w:sz="8" w:space="0"/>
              <w:right w:val="single" w:color="000000" w:sz="8" w:space="0"/>
            </w:tcBorders>
            <w:shd w:val="clear" w:color="auto" w:fill="auto"/>
            <w:vAlign w:val="center"/>
          </w:tcPr>
          <w:p w14:paraId="2747A317">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维修、更换(按需、要求)</w:t>
            </w:r>
          </w:p>
        </w:tc>
        <w:tc>
          <w:tcPr>
            <w:tcW w:w="2006" w:type="dxa"/>
            <w:tcBorders>
              <w:top w:val="nil"/>
              <w:left w:val="nil"/>
              <w:bottom w:val="single" w:color="000000" w:sz="8" w:space="0"/>
              <w:right w:val="single" w:color="000000" w:sz="8" w:space="0"/>
            </w:tcBorders>
            <w:shd w:val="clear" w:color="auto" w:fill="FFFFFF"/>
            <w:vAlign w:val="center"/>
          </w:tcPr>
          <w:p w14:paraId="7122EC33">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按个计算</w:t>
            </w:r>
          </w:p>
        </w:tc>
        <w:tc>
          <w:tcPr>
            <w:tcW w:w="850" w:type="dxa"/>
            <w:tcBorders>
              <w:top w:val="nil"/>
              <w:left w:val="nil"/>
              <w:bottom w:val="single" w:color="000000" w:sz="8" w:space="0"/>
              <w:right w:val="single" w:color="000000" w:sz="8" w:space="0"/>
            </w:tcBorders>
            <w:shd w:val="clear" w:color="auto" w:fill="FFFFFF"/>
            <w:vAlign w:val="center"/>
          </w:tcPr>
          <w:p w14:paraId="38257204">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个</w:t>
            </w:r>
          </w:p>
        </w:tc>
        <w:tc>
          <w:tcPr>
            <w:tcW w:w="2317" w:type="dxa"/>
            <w:tcBorders>
              <w:top w:val="nil"/>
              <w:left w:val="nil"/>
              <w:bottom w:val="single" w:color="000000" w:sz="8" w:space="0"/>
              <w:right w:val="single" w:color="000000" w:sz="8" w:space="0"/>
            </w:tcBorders>
            <w:shd w:val="clear" w:color="auto" w:fill="FFFFFF"/>
            <w:vAlign w:val="center"/>
          </w:tcPr>
          <w:p w14:paraId="4E098980">
            <w:pPr>
              <w:keepNext w:val="0"/>
              <w:keepLines w:val="0"/>
              <w:widowControl/>
              <w:suppressLineNumbers w:val="0"/>
              <w:jc w:val="both"/>
              <w:textAlignment w:val="center"/>
              <w:rPr>
                <w:rFonts w:hint="eastAsia" w:ascii="仿宋" w:hAnsi="仿宋" w:eastAsia="仿宋" w:cs="仿宋"/>
                <w:i w:val="0"/>
                <w:iCs w:val="0"/>
                <w:snapToGrid w:val="0"/>
                <w:color w:val="000000"/>
                <w:kern w:val="0"/>
                <w:sz w:val="28"/>
                <w:szCs w:val="28"/>
                <w:u w:val="none"/>
                <w:lang w:val="en-US" w:eastAsia="zh-CN" w:bidi="ar"/>
              </w:rPr>
            </w:pPr>
          </w:p>
        </w:tc>
      </w:tr>
      <w:tr w14:paraId="455EDB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90" w:hRule="atLeast"/>
        </w:trPr>
        <w:tc>
          <w:tcPr>
            <w:tcW w:w="929" w:type="dxa"/>
            <w:tcBorders>
              <w:top w:val="nil"/>
              <w:left w:val="single" w:color="000000" w:sz="8" w:space="0"/>
              <w:bottom w:val="single" w:color="000000" w:sz="8" w:space="0"/>
              <w:right w:val="single" w:color="000000" w:sz="8" w:space="0"/>
            </w:tcBorders>
            <w:shd w:val="clear" w:color="auto" w:fill="FFFFFF"/>
            <w:vAlign w:val="center"/>
          </w:tcPr>
          <w:p w14:paraId="125C2789">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5</w:t>
            </w:r>
          </w:p>
        </w:tc>
        <w:tc>
          <w:tcPr>
            <w:tcW w:w="1001" w:type="dxa"/>
            <w:tcBorders>
              <w:top w:val="nil"/>
              <w:left w:val="nil"/>
              <w:bottom w:val="single" w:color="000000" w:sz="8" w:space="0"/>
              <w:right w:val="single" w:color="000000" w:sz="8" w:space="0"/>
            </w:tcBorders>
            <w:shd w:val="clear" w:color="auto" w:fill="FFFFFF"/>
            <w:vAlign w:val="center"/>
          </w:tcPr>
          <w:p w14:paraId="6DB97A4D">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疏通卫生间</w:t>
            </w:r>
          </w:p>
        </w:tc>
        <w:tc>
          <w:tcPr>
            <w:tcW w:w="1372" w:type="dxa"/>
            <w:tcBorders>
              <w:top w:val="nil"/>
              <w:left w:val="nil"/>
              <w:bottom w:val="single" w:color="000000" w:sz="8" w:space="0"/>
              <w:right w:val="single" w:color="000000" w:sz="8" w:space="0"/>
            </w:tcBorders>
            <w:shd w:val="clear" w:color="auto" w:fill="FFFFFF"/>
            <w:vAlign w:val="center"/>
          </w:tcPr>
          <w:p w14:paraId="7144C772">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坐便器、蹲便器及水池堵塞</w:t>
            </w:r>
          </w:p>
        </w:tc>
        <w:tc>
          <w:tcPr>
            <w:tcW w:w="2000" w:type="dxa"/>
            <w:tcBorders>
              <w:top w:val="nil"/>
              <w:left w:val="nil"/>
              <w:bottom w:val="single" w:color="000000" w:sz="8" w:space="0"/>
              <w:right w:val="single" w:color="000000" w:sz="8" w:space="0"/>
            </w:tcBorders>
            <w:shd w:val="clear" w:color="auto" w:fill="FFFFFF"/>
            <w:vAlign w:val="center"/>
          </w:tcPr>
          <w:p w14:paraId="67547B7C">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进行疏通处理，并做好保洁卫生</w:t>
            </w:r>
          </w:p>
        </w:tc>
        <w:tc>
          <w:tcPr>
            <w:tcW w:w="2006" w:type="dxa"/>
            <w:tcBorders>
              <w:top w:val="nil"/>
              <w:left w:val="nil"/>
              <w:bottom w:val="single" w:color="000000" w:sz="8" w:space="0"/>
              <w:right w:val="single" w:color="000000" w:sz="8" w:space="0"/>
            </w:tcBorders>
            <w:shd w:val="clear" w:color="auto" w:fill="FFFFFF"/>
            <w:vAlign w:val="center"/>
          </w:tcPr>
          <w:p w14:paraId="5E018060">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按堵点计算</w:t>
            </w:r>
          </w:p>
        </w:tc>
        <w:tc>
          <w:tcPr>
            <w:tcW w:w="850" w:type="dxa"/>
            <w:tcBorders>
              <w:top w:val="nil"/>
              <w:left w:val="nil"/>
              <w:bottom w:val="single" w:color="000000" w:sz="8" w:space="0"/>
              <w:right w:val="single" w:color="000000" w:sz="8" w:space="0"/>
            </w:tcBorders>
            <w:shd w:val="clear" w:color="auto" w:fill="FFFFFF"/>
            <w:vAlign w:val="center"/>
          </w:tcPr>
          <w:p w14:paraId="5B086DAB">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1处</w:t>
            </w:r>
          </w:p>
        </w:tc>
        <w:tc>
          <w:tcPr>
            <w:tcW w:w="2317" w:type="dxa"/>
            <w:tcBorders>
              <w:top w:val="nil"/>
              <w:left w:val="nil"/>
              <w:bottom w:val="single" w:color="000000" w:sz="8" w:space="0"/>
              <w:right w:val="single" w:color="000000" w:sz="8" w:space="0"/>
            </w:tcBorders>
            <w:shd w:val="clear" w:color="auto" w:fill="FFFFFF"/>
            <w:vAlign w:val="center"/>
          </w:tcPr>
          <w:p w14:paraId="165D1F2D">
            <w:pPr>
              <w:keepNext w:val="0"/>
              <w:keepLines w:val="0"/>
              <w:widowControl/>
              <w:suppressLineNumbers w:val="0"/>
              <w:jc w:val="both"/>
              <w:textAlignment w:val="center"/>
              <w:rPr>
                <w:rFonts w:hint="eastAsia" w:ascii="仿宋" w:hAnsi="仿宋" w:eastAsia="仿宋" w:cs="仿宋"/>
                <w:i w:val="0"/>
                <w:iCs w:val="0"/>
                <w:snapToGrid w:val="0"/>
                <w:color w:val="000000"/>
                <w:kern w:val="0"/>
                <w:sz w:val="28"/>
                <w:szCs w:val="28"/>
                <w:u w:val="none"/>
                <w:lang w:val="en-US" w:eastAsia="zh-CN" w:bidi="ar"/>
              </w:rPr>
            </w:pPr>
          </w:p>
        </w:tc>
      </w:tr>
      <w:tr w14:paraId="2074CA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0" w:hRule="atLeast"/>
        </w:trPr>
        <w:tc>
          <w:tcPr>
            <w:tcW w:w="929" w:type="dxa"/>
            <w:tcBorders>
              <w:top w:val="nil"/>
              <w:left w:val="single" w:color="000000" w:sz="8" w:space="0"/>
              <w:bottom w:val="single" w:color="000000" w:sz="8" w:space="0"/>
              <w:right w:val="single" w:color="000000" w:sz="8" w:space="0"/>
            </w:tcBorders>
            <w:shd w:val="clear" w:color="auto" w:fill="FFFFFF"/>
            <w:vAlign w:val="center"/>
          </w:tcPr>
          <w:p w14:paraId="3E0CE595">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6</w:t>
            </w:r>
          </w:p>
        </w:tc>
        <w:tc>
          <w:tcPr>
            <w:tcW w:w="1001" w:type="dxa"/>
            <w:tcBorders>
              <w:top w:val="nil"/>
              <w:left w:val="nil"/>
              <w:bottom w:val="single" w:color="000000" w:sz="8" w:space="0"/>
              <w:right w:val="single" w:color="000000" w:sz="8" w:space="0"/>
            </w:tcBorders>
            <w:shd w:val="clear" w:color="auto" w:fill="FFFFFF"/>
            <w:vAlign w:val="center"/>
          </w:tcPr>
          <w:p w14:paraId="5DFF60B1">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清掏污水沟</w:t>
            </w:r>
          </w:p>
        </w:tc>
        <w:tc>
          <w:tcPr>
            <w:tcW w:w="1372" w:type="dxa"/>
            <w:tcBorders>
              <w:top w:val="nil"/>
              <w:left w:val="nil"/>
              <w:bottom w:val="single" w:color="000000" w:sz="8" w:space="0"/>
              <w:right w:val="single" w:color="000000" w:sz="8" w:space="0"/>
            </w:tcBorders>
            <w:shd w:val="clear" w:color="auto" w:fill="FFFFFF"/>
            <w:vAlign w:val="center"/>
          </w:tcPr>
          <w:p w14:paraId="59452103">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室外排水沟堵塞</w:t>
            </w:r>
          </w:p>
        </w:tc>
        <w:tc>
          <w:tcPr>
            <w:tcW w:w="2000" w:type="dxa"/>
            <w:tcBorders>
              <w:top w:val="nil"/>
              <w:left w:val="nil"/>
              <w:bottom w:val="single" w:color="000000" w:sz="8" w:space="0"/>
              <w:right w:val="single" w:color="000000" w:sz="8" w:space="0"/>
            </w:tcBorders>
            <w:shd w:val="clear" w:color="auto" w:fill="FFFFFF"/>
            <w:vAlign w:val="center"/>
          </w:tcPr>
          <w:p w14:paraId="3729A367">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疏通排水沟道或清淘沟内垃圾（含垃圾处理）</w:t>
            </w:r>
          </w:p>
        </w:tc>
        <w:tc>
          <w:tcPr>
            <w:tcW w:w="2006" w:type="dxa"/>
            <w:tcBorders>
              <w:top w:val="nil"/>
              <w:left w:val="nil"/>
              <w:bottom w:val="single" w:color="000000" w:sz="8" w:space="0"/>
              <w:right w:val="single" w:color="000000" w:sz="8" w:space="0"/>
            </w:tcBorders>
            <w:shd w:val="clear" w:color="auto" w:fill="FFFFFF"/>
            <w:vAlign w:val="center"/>
          </w:tcPr>
          <w:p w14:paraId="12891CAA">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按米计算</w:t>
            </w:r>
          </w:p>
        </w:tc>
        <w:tc>
          <w:tcPr>
            <w:tcW w:w="850" w:type="dxa"/>
            <w:tcBorders>
              <w:top w:val="nil"/>
              <w:left w:val="nil"/>
              <w:bottom w:val="single" w:color="000000" w:sz="8" w:space="0"/>
              <w:right w:val="single" w:color="000000" w:sz="8" w:space="0"/>
            </w:tcBorders>
            <w:shd w:val="clear" w:color="auto" w:fill="FFFFFF"/>
            <w:vAlign w:val="center"/>
          </w:tcPr>
          <w:p w14:paraId="33F4EF43">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1M</w:t>
            </w:r>
          </w:p>
        </w:tc>
        <w:tc>
          <w:tcPr>
            <w:tcW w:w="2317" w:type="dxa"/>
            <w:tcBorders>
              <w:top w:val="nil"/>
              <w:left w:val="nil"/>
              <w:bottom w:val="single" w:color="000000" w:sz="8" w:space="0"/>
              <w:right w:val="single" w:color="000000" w:sz="8" w:space="0"/>
            </w:tcBorders>
            <w:shd w:val="clear" w:color="auto" w:fill="FFFFFF"/>
            <w:vAlign w:val="center"/>
          </w:tcPr>
          <w:p w14:paraId="33C3DBDC">
            <w:pPr>
              <w:keepNext w:val="0"/>
              <w:keepLines w:val="0"/>
              <w:widowControl/>
              <w:suppressLineNumbers w:val="0"/>
              <w:jc w:val="both"/>
              <w:textAlignment w:val="center"/>
              <w:rPr>
                <w:rFonts w:hint="eastAsia" w:ascii="仿宋" w:hAnsi="仿宋" w:eastAsia="仿宋" w:cs="仿宋"/>
                <w:i w:val="0"/>
                <w:iCs w:val="0"/>
                <w:snapToGrid w:val="0"/>
                <w:color w:val="000000"/>
                <w:kern w:val="0"/>
                <w:sz w:val="28"/>
                <w:szCs w:val="28"/>
                <w:u w:val="none"/>
                <w:lang w:val="en-US" w:eastAsia="zh-CN" w:bidi="ar"/>
              </w:rPr>
            </w:pPr>
          </w:p>
        </w:tc>
      </w:tr>
      <w:tr w14:paraId="274ACC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90" w:hRule="atLeast"/>
        </w:trPr>
        <w:tc>
          <w:tcPr>
            <w:tcW w:w="929" w:type="dxa"/>
            <w:tcBorders>
              <w:top w:val="nil"/>
              <w:left w:val="single" w:color="000000" w:sz="8" w:space="0"/>
              <w:bottom w:val="single" w:color="000000" w:sz="8" w:space="0"/>
              <w:right w:val="single" w:color="000000" w:sz="8" w:space="0"/>
            </w:tcBorders>
            <w:shd w:val="clear" w:color="auto" w:fill="FFFFFF"/>
            <w:vAlign w:val="center"/>
          </w:tcPr>
          <w:p w14:paraId="3EEE37D7">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7</w:t>
            </w:r>
          </w:p>
        </w:tc>
        <w:tc>
          <w:tcPr>
            <w:tcW w:w="1001" w:type="dxa"/>
            <w:tcBorders>
              <w:top w:val="nil"/>
              <w:left w:val="nil"/>
              <w:bottom w:val="single" w:color="000000" w:sz="8" w:space="0"/>
              <w:right w:val="single" w:color="000000" w:sz="8" w:space="0"/>
            </w:tcBorders>
            <w:shd w:val="clear" w:color="auto" w:fill="FFFFFF"/>
            <w:vAlign w:val="center"/>
          </w:tcPr>
          <w:p w14:paraId="0197D3A4">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清淘沉淀池</w:t>
            </w:r>
          </w:p>
        </w:tc>
        <w:tc>
          <w:tcPr>
            <w:tcW w:w="1372" w:type="dxa"/>
            <w:tcBorders>
              <w:top w:val="nil"/>
              <w:left w:val="nil"/>
              <w:bottom w:val="single" w:color="000000" w:sz="8" w:space="0"/>
              <w:right w:val="single" w:color="000000" w:sz="8" w:space="0"/>
            </w:tcBorders>
            <w:shd w:val="clear" w:color="auto" w:fill="FFFFFF"/>
            <w:vAlign w:val="center"/>
          </w:tcPr>
          <w:p w14:paraId="6F360E48">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沉淀池（化粪池）清理</w:t>
            </w:r>
          </w:p>
        </w:tc>
        <w:tc>
          <w:tcPr>
            <w:tcW w:w="2000" w:type="dxa"/>
            <w:tcBorders>
              <w:top w:val="nil"/>
              <w:left w:val="nil"/>
              <w:bottom w:val="single" w:color="000000" w:sz="8" w:space="0"/>
              <w:right w:val="single" w:color="000000" w:sz="8" w:space="0"/>
            </w:tcBorders>
            <w:shd w:val="clear" w:color="auto" w:fill="FFFFFF"/>
            <w:vAlign w:val="center"/>
          </w:tcPr>
          <w:p w14:paraId="2BC0D10A">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清淘池内垃圾（含垃圾处理）</w:t>
            </w:r>
          </w:p>
        </w:tc>
        <w:tc>
          <w:tcPr>
            <w:tcW w:w="2006" w:type="dxa"/>
            <w:tcBorders>
              <w:top w:val="nil"/>
              <w:left w:val="nil"/>
              <w:bottom w:val="single" w:color="000000" w:sz="8" w:space="0"/>
              <w:right w:val="single" w:color="000000" w:sz="8" w:space="0"/>
            </w:tcBorders>
            <w:shd w:val="clear" w:color="auto" w:fill="FFFFFF"/>
            <w:vAlign w:val="center"/>
          </w:tcPr>
          <w:p w14:paraId="72C00B66">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按m³计算</w:t>
            </w:r>
          </w:p>
        </w:tc>
        <w:tc>
          <w:tcPr>
            <w:tcW w:w="850" w:type="dxa"/>
            <w:tcBorders>
              <w:top w:val="nil"/>
              <w:left w:val="nil"/>
              <w:bottom w:val="single" w:color="000000" w:sz="8" w:space="0"/>
              <w:right w:val="single" w:color="000000" w:sz="8" w:space="0"/>
            </w:tcBorders>
            <w:shd w:val="clear" w:color="auto" w:fill="FFFFFF"/>
            <w:vAlign w:val="center"/>
          </w:tcPr>
          <w:p w14:paraId="77BA9772">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m³</w:t>
            </w:r>
          </w:p>
        </w:tc>
        <w:tc>
          <w:tcPr>
            <w:tcW w:w="2317" w:type="dxa"/>
            <w:tcBorders>
              <w:top w:val="nil"/>
              <w:left w:val="nil"/>
              <w:bottom w:val="single" w:color="000000" w:sz="8" w:space="0"/>
              <w:right w:val="single" w:color="000000" w:sz="8" w:space="0"/>
            </w:tcBorders>
            <w:shd w:val="clear" w:color="auto" w:fill="FFFFFF"/>
            <w:vAlign w:val="center"/>
          </w:tcPr>
          <w:p w14:paraId="5C76CBA9">
            <w:pPr>
              <w:keepNext w:val="0"/>
              <w:keepLines w:val="0"/>
              <w:widowControl/>
              <w:suppressLineNumbers w:val="0"/>
              <w:jc w:val="both"/>
              <w:textAlignment w:val="center"/>
              <w:rPr>
                <w:rFonts w:hint="eastAsia" w:ascii="仿宋" w:hAnsi="仿宋" w:eastAsia="仿宋" w:cs="仿宋"/>
                <w:i w:val="0"/>
                <w:iCs w:val="0"/>
                <w:snapToGrid w:val="0"/>
                <w:color w:val="000000"/>
                <w:kern w:val="0"/>
                <w:sz w:val="28"/>
                <w:szCs w:val="28"/>
                <w:u w:val="none"/>
                <w:lang w:val="en-US" w:eastAsia="zh-CN" w:bidi="ar"/>
              </w:rPr>
            </w:pPr>
          </w:p>
        </w:tc>
      </w:tr>
      <w:tr w14:paraId="0BA872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90" w:hRule="atLeast"/>
        </w:trPr>
        <w:tc>
          <w:tcPr>
            <w:tcW w:w="929" w:type="dxa"/>
            <w:tcBorders>
              <w:top w:val="nil"/>
              <w:left w:val="single" w:color="000000" w:sz="8" w:space="0"/>
              <w:bottom w:val="single" w:color="000000" w:sz="8" w:space="0"/>
              <w:right w:val="single" w:color="000000" w:sz="8" w:space="0"/>
            </w:tcBorders>
            <w:shd w:val="clear" w:color="auto" w:fill="FFFFFF"/>
            <w:vAlign w:val="center"/>
          </w:tcPr>
          <w:p w14:paraId="7D2F1911">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8</w:t>
            </w:r>
          </w:p>
        </w:tc>
        <w:tc>
          <w:tcPr>
            <w:tcW w:w="1001" w:type="dxa"/>
            <w:tcBorders>
              <w:top w:val="nil"/>
              <w:left w:val="nil"/>
              <w:bottom w:val="single" w:color="000000" w:sz="8" w:space="0"/>
              <w:right w:val="single" w:color="000000" w:sz="8" w:space="0"/>
            </w:tcBorders>
            <w:shd w:val="clear" w:color="auto" w:fill="FFFFFF"/>
            <w:vAlign w:val="center"/>
          </w:tcPr>
          <w:p w14:paraId="2C3EABF4">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开锁</w:t>
            </w:r>
          </w:p>
        </w:tc>
        <w:tc>
          <w:tcPr>
            <w:tcW w:w="1372" w:type="dxa"/>
            <w:tcBorders>
              <w:top w:val="nil"/>
              <w:left w:val="nil"/>
              <w:bottom w:val="single" w:color="000000" w:sz="8" w:space="0"/>
              <w:right w:val="single" w:color="000000" w:sz="8" w:space="0"/>
            </w:tcBorders>
            <w:shd w:val="clear" w:color="auto" w:fill="FFFFFF"/>
            <w:vAlign w:val="center"/>
          </w:tcPr>
          <w:p w14:paraId="59C5FF2C">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门钥匙打不开、丢失、锁具损坏等</w:t>
            </w:r>
          </w:p>
        </w:tc>
        <w:tc>
          <w:tcPr>
            <w:tcW w:w="2000" w:type="dxa"/>
            <w:tcBorders>
              <w:top w:val="nil"/>
              <w:left w:val="nil"/>
              <w:bottom w:val="single" w:color="000000" w:sz="8" w:space="0"/>
              <w:right w:val="single" w:color="000000" w:sz="8" w:space="0"/>
            </w:tcBorders>
            <w:shd w:val="clear" w:color="auto" w:fill="FFFFFF"/>
            <w:vAlign w:val="center"/>
          </w:tcPr>
          <w:p w14:paraId="789EC9AA">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开锁</w:t>
            </w:r>
          </w:p>
        </w:tc>
        <w:tc>
          <w:tcPr>
            <w:tcW w:w="2006" w:type="dxa"/>
            <w:tcBorders>
              <w:top w:val="nil"/>
              <w:left w:val="nil"/>
              <w:bottom w:val="single" w:color="000000" w:sz="8" w:space="0"/>
              <w:right w:val="single" w:color="000000" w:sz="8" w:space="0"/>
            </w:tcBorders>
            <w:shd w:val="clear" w:color="auto" w:fill="FFFFFF"/>
            <w:vAlign w:val="center"/>
          </w:tcPr>
          <w:p w14:paraId="4CF2A7DF">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按处计算</w:t>
            </w:r>
          </w:p>
        </w:tc>
        <w:tc>
          <w:tcPr>
            <w:tcW w:w="850" w:type="dxa"/>
            <w:tcBorders>
              <w:top w:val="nil"/>
              <w:left w:val="nil"/>
              <w:bottom w:val="single" w:color="000000" w:sz="8" w:space="0"/>
              <w:right w:val="single" w:color="000000" w:sz="8" w:space="0"/>
            </w:tcBorders>
            <w:shd w:val="clear" w:color="auto" w:fill="FFFFFF"/>
            <w:vAlign w:val="center"/>
          </w:tcPr>
          <w:p w14:paraId="7C5560F0">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1处</w:t>
            </w:r>
          </w:p>
        </w:tc>
        <w:tc>
          <w:tcPr>
            <w:tcW w:w="2317" w:type="dxa"/>
            <w:tcBorders>
              <w:top w:val="nil"/>
              <w:left w:val="nil"/>
              <w:bottom w:val="single" w:color="000000" w:sz="8" w:space="0"/>
              <w:right w:val="single" w:color="000000" w:sz="8" w:space="0"/>
            </w:tcBorders>
            <w:shd w:val="clear" w:color="auto" w:fill="FFFFFF"/>
            <w:vAlign w:val="center"/>
          </w:tcPr>
          <w:p w14:paraId="0CBCF063">
            <w:pPr>
              <w:keepNext w:val="0"/>
              <w:keepLines w:val="0"/>
              <w:widowControl/>
              <w:suppressLineNumbers w:val="0"/>
              <w:jc w:val="both"/>
              <w:textAlignment w:val="center"/>
              <w:rPr>
                <w:rFonts w:hint="eastAsia" w:ascii="仿宋" w:hAnsi="仿宋" w:eastAsia="仿宋" w:cs="仿宋"/>
                <w:i w:val="0"/>
                <w:iCs w:val="0"/>
                <w:snapToGrid w:val="0"/>
                <w:color w:val="000000"/>
                <w:kern w:val="0"/>
                <w:sz w:val="28"/>
                <w:szCs w:val="28"/>
                <w:u w:val="none"/>
                <w:lang w:val="en-US" w:eastAsia="zh-CN" w:bidi="ar"/>
              </w:rPr>
            </w:pPr>
          </w:p>
        </w:tc>
      </w:tr>
      <w:tr w14:paraId="3BEBDF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90" w:hRule="atLeast"/>
        </w:trPr>
        <w:tc>
          <w:tcPr>
            <w:tcW w:w="929" w:type="dxa"/>
            <w:tcBorders>
              <w:top w:val="nil"/>
              <w:left w:val="single" w:color="000000" w:sz="8" w:space="0"/>
              <w:bottom w:val="single" w:color="000000" w:sz="8" w:space="0"/>
              <w:right w:val="single" w:color="000000" w:sz="8" w:space="0"/>
            </w:tcBorders>
            <w:shd w:val="clear" w:color="auto" w:fill="FFFFFF"/>
            <w:vAlign w:val="center"/>
          </w:tcPr>
          <w:p w14:paraId="4CF58408">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9</w:t>
            </w:r>
          </w:p>
        </w:tc>
        <w:tc>
          <w:tcPr>
            <w:tcW w:w="1001" w:type="dxa"/>
            <w:tcBorders>
              <w:top w:val="nil"/>
              <w:left w:val="nil"/>
              <w:bottom w:val="single" w:color="000000" w:sz="8" w:space="0"/>
              <w:right w:val="single" w:color="000000" w:sz="8" w:space="0"/>
            </w:tcBorders>
            <w:shd w:val="clear" w:color="auto" w:fill="FFFFFF"/>
            <w:vAlign w:val="center"/>
          </w:tcPr>
          <w:p w14:paraId="4ABC40DB">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更换锁具类</w:t>
            </w:r>
          </w:p>
        </w:tc>
        <w:tc>
          <w:tcPr>
            <w:tcW w:w="1372" w:type="dxa"/>
            <w:tcBorders>
              <w:top w:val="nil"/>
              <w:left w:val="nil"/>
              <w:bottom w:val="single" w:color="000000" w:sz="8" w:space="0"/>
              <w:right w:val="single" w:color="000000" w:sz="8" w:space="0"/>
            </w:tcBorders>
            <w:shd w:val="clear" w:color="auto" w:fill="FFFFFF"/>
            <w:vAlign w:val="center"/>
          </w:tcPr>
          <w:p w14:paraId="0743041B">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抽屉锁、衣柜锁更换</w:t>
            </w:r>
          </w:p>
        </w:tc>
        <w:tc>
          <w:tcPr>
            <w:tcW w:w="2000" w:type="dxa"/>
            <w:tcBorders>
              <w:top w:val="nil"/>
              <w:left w:val="nil"/>
              <w:bottom w:val="single" w:color="000000" w:sz="8" w:space="0"/>
              <w:right w:val="single" w:color="000000" w:sz="8" w:space="0"/>
            </w:tcBorders>
            <w:shd w:val="clear" w:color="auto" w:fill="FFFFFF"/>
            <w:vAlign w:val="center"/>
          </w:tcPr>
          <w:p w14:paraId="6F86CB62">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更换相应锁具，达到正常使用</w:t>
            </w:r>
          </w:p>
        </w:tc>
        <w:tc>
          <w:tcPr>
            <w:tcW w:w="2006" w:type="dxa"/>
            <w:tcBorders>
              <w:top w:val="nil"/>
              <w:left w:val="nil"/>
              <w:bottom w:val="single" w:color="000000" w:sz="8" w:space="0"/>
              <w:right w:val="single" w:color="000000" w:sz="8" w:space="0"/>
            </w:tcBorders>
            <w:shd w:val="clear" w:color="auto" w:fill="FFFFFF"/>
            <w:vAlign w:val="center"/>
          </w:tcPr>
          <w:p w14:paraId="63AB0C75">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按个计算</w:t>
            </w:r>
          </w:p>
        </w:tc>
        <w:tc>
          <w:tcPr>
            <w:tcW w:w="850" w:type="dxa"/>
            <w:tcBorders>
              <w:top w:val="nil"/>
              <w:left w:val="nil"/>
              <w:bottom w:val="single" w:color="000000" w:sz="8" w:space="0"/>
              <w:right w:val="single" w:color="000000" w:sz="8" w:space="0"/>
            </w:tcBorders>
            <w:shd w:val="clear" w:color="auto" w:fill="FFFFFF"/>
            <w:vAlign w:val="center"/>
          </w:tcPr>
          <w:p w14:paraId="6FB638E4">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1个</w:t>
            </w:r>
          </w:p>
        </w:tc>
        <w:tc>
          <w:tcPr>
            <w:tcW w:w="2317" w:type="dxa"/>
            <w:tcBorders>
              <w:top w:val="nil"/>
              <w:left w:val="nil"/>
              <w:bottom w:val="single" w:color="000000" w:sz="8" w:space="0"/>
              <w:right w:val="single" w:color="000000" w:sz="8" w:space="0"/>
            </w:tcBorders>
            <w:shd w:val="clear" w:color="auto" w:fill="FFFFFF"/>
            <w:vAlign w:val="center"/>
          </w:tcPr>
          <w:p w14:paraId="4CA7507F">
            <w:pPr>
              <w:keepNext w:val="0"/>
              <w:keepLines w:val="0"/>
              <w:widowControl/>
              <w:suppressLineNumbers w:val="0"/>
              <w:jc w:val="both"/>
              <w:textAlignment w:val="center"/>
              <w:rPr>
                <w:rFonts w:hint="eastAsia" w:ascii="仿宋" w:hAnsi="仿宋" w:eastAsia="仿宋" w:cs="仿宋"/>
                <w:i w:val="0"/>
                <w:iCs w:val="0"/>
                <w:snapToGrid w:val="0"/>
                <w:color w:val="000000"/>
                <w:kern w:val="0"/>
                <w:sz w:val="28"/>
                <w:szCs w:val="28"/>
                <w:u w:val="none"/>
                <w:lang w:val="en-US" w:eastAsia="zh-CN" w:bidi="ar"/>
              </w:rPr>
            </w:pPr>
          </w:p>
        </w:tc>
      </w:tr>
      <w:tr w14:paraId="567259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90" w:hRule="atLeast"/>
        </w:trPr>
        <w:tc>
          <w:tcPr>
            <w:tcW w:w="929" w:type="dxa"/>
            <w:tcBorders>
              <w:top w:val="nil"/>
              <w:left w:val="single" w:color="000000" w:sz="8" w:space="0"/>
              <w:bottom w:val="single" w:color="000000" w:sz="8" w:space="0"/>
              <w:right w:val="single" w:color="000000" w:sz="8" w:space="0"/>
            </w:tcBorders>
            <w:shd w:val="clear" w:color="auto" w:fill="FFFFFF"/>
            <w:vAlign w:val="center"/>
          </w:tcPr>
          <w:p w14:paraId="09A79A61">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10</w:t>
            </w:r>
          </w:p>
        </w:tc>
        <w:tc>
          <w:tcPr>
            <w:tcW w:w="1001" w:type="dxa"/>
            <w:tcBorders>
              <w:top w:val="nil"/>
              <w:left w:val="nil"/>
              <w:bottom w:val="single" w:color="000000" w:sz="8" w:space="0"/>
              <w:right w:val="single" w:color="000000" w:sz="8" w:space="0"/>
            </w:tcBorders>
            <w:shd w:val="clear" w:color="auto" w:fill="FFFFFF"/>
            <w:vAlign w:val="center"/>
          </w:tcPr>
          <w:p w14:paraId="56D5238A">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更换门拉手、插销、抽屉轨道等</w:t>
            </w:r>
          </w:p>
        </w:tc>
        <w:tc>
          <w:tcPr>
            <w:tcW w:w="1372" w:type="dxa"/>
            <w:tcBorders>
              <w:top w:val="nil"/>
              <w:left w:val="nil"/>
              <w:bottom w:val="single" w:color="000000" w:sz="8" w:space="0"/>
              <w:right w:val="single" w:color="000000" w:sz="8" w:space="0"/>
            </w:tcBorders>
            <w:shd w:val="clear" w:color="auto" w:fill="FFFFFF"/>
            <w:vAlign w:val="center"/>
          </w:tcPr>
          <w:p w14:paraId="5E89A935">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门、窗、柜等五金配件的更换</w:t>
            </w:r>
          </w:p>
        </w:tc>
        <w:tc>
          <w:tcPr>
            <w:tcW w:w="2000" w:type="dxa"/>
            <w:tcBorders>
              <w:top w:val="nil"/>
              <w:left w:val="nil"/>
              <w:bottom w:val="single" w:color="000000" w:sz="8" w:space="0"/>
              <w:right w:val="single" w:color="000000" w:sz="8" w:space="0"/>
            </w:tcBorders>
            <w:shd w:val="clear" w:color="auto" w:fill="FFFFFF"/>
            <w:vAlign w:val="center"/>
          </w:tcPr>
          <w:p w14:paraId="19993B0F">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维修更换处理，达到正常使用</w:t>
            </w:r>
          </w:p>
        </w:tc>
        <w:tc>
          <w:tcPr>
            <w:tcW w:w="2006" w:type="dxa"/>
            <w:tcBorders>
              <w:top w:val="nil"/>
              <w:left w:val="nil"/>
              <w:bottom w:val="single" w:color="000000" w:sz="8" w:space="0"/>
              <w:right w:val="single" w:color="000000" w:sz="8" w:space="0"/>
            </w:tcBorders>
            <w:shd w:val="clear" w:color="auto" w:fill="FFFFFF"/>
            <w:vAlign w:val="center"/>
          </w:tcPr>
          <w:p w14:paraId="7B35B59B">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按处计算</w:t>
            </w:r>
          </w:p>
        </w:tc>
        <w:tc>
          <w:tcPr>
            <w:tcW w:w="850" w:type="dxa"/>
            <w:tcBorders>
              <w:top w:val="nil"/>
              <w:left w:val="nil"/>
              <w:bottom w:val="single" w:color="000000" w:sz="8" w:space="0"/>
              <w:right w:val="single" w:color="000000" w:sz="8" w:space="0"/>
            </w:tcBorders>
            <w:shd w:val="clear" w:color="auto" w:fill="FFFFFF"/>
            <w:vAlign w:val="center"/>
          </w:tcPr>
          <w:p w14:paraId="1390DB37">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1处</w:t>
            </w:r>
          </w:p>
        </w:tc>
        <w:tc>
          <w:tcPr>
            <w:tcW w:w="2317" w:type="dxa"/>
            <w:tcBorders>
              <w:top w:val="nil"/>
              <w:left w:val="nil"/>
              <w:bottom w:val="single" w:color="000000" w:sz="8" w:space="0"/>
              <w:right w:val="single" w:color="000000" w:sz="8" w:space="0"/>
            </w:tcBorders>
            <w:shd w:val="clear" w:color="auto" w:fill="FFFFFF"/>
            <w:vAlign w:val="center"/>
          </w:tcPr>
          <w:p w14:paraId="691C2F09">
            <w:pPr>
              <w:keepNext w:val="0"/>
              <w:keepLines w:val="0"/>
              <w:widowControl/>
              <w:suppressLineNumbers w:val="0"/>
              <w:jc w:val="both"/>
              <w:textAlignment w:val="center"/>
              <w:rPr>
                <w:rFonts w:hint="eastAsia" w:ascii="仿宋" w:hAnsi="仿宋" w:eastAsia="仿宋" w:cs="仿宋"/>
                <w:i w:val="0"/>
                <w:iCs w:val="0"/>
                <w:snapToGrid w:val="0"/>
                <w:color w:val="000000"/>
                <w:kern w:val="0"/>
                <w:sz w:val="28"/>
                <w:szCs w:val="28"/>
                <w:u w:val="none"/>
                <w:lang w:val="en-US" w:eastAsia="zh-CN" w:bidi="ar"/>
              </w:rPr>
            </w:pPr>
          </w:p>
        </w:tc>
      </w:tr>
      <w:tr w14:paraId="376C22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0" w:hRule="atLeast"/>
        </w:trPr>
        <w:tc>
          <w:tcPr>
            <w:tcW w:w="929" w:type="dxa"/>
            <w:vMerge w:val="restart"/>
            <w:tcBorders>
              <w:top w:val="nil"/>
              <w:left w:val="single" w:color="000000" w:sz="8" w:space="0"/>
              <w:bottom w:val="single" w:color="000000" w:sz="8" w:space="0"/>
              <w:right w:val="single" w:color="000000" w:sz="8" w:space="0"/>
            </w:tcBorders>
            <w:shd w:val="clear" w:color="auto" w:fill="FFFFFF"/>
            <w:vAlign w:val="center"/>
          </w:tcPr>
          <w:p w14:paraId="239D6605">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11</w:t>
            </w:r>
          </w:p>
        </w:tc>
        <w:tc>
          <w:tcPr>
            <w:tcW w:w="1001" w:type="dxa"/>
            <w:vMerge w:val="restart"/>
            <w:tcBorders>
              <w:top w:val="nil"/>
              <w:left w:val="nil"/>
              <w:bottom w:val="single" w:color="000000" w:sz="8" w:space="0"/>
              <w:right w:val="single" w:color="000000" w:sz="8" w:space="0"/>
            </w:tcBorders>
            <w:shd w:val="clear" w:color="auto" w:fill="FFFFFF"/>
            <w:vAlign w:val="center"/>
          </w:tcPr>
          <w:p w14:paraId="1FF9903A">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地面处理</w:t>
            </w:r>
          </w:p>
        </w:tc>
        <w:tc>
          <w:tcPr>
            <w:tcW w:w="1372" w:type="dxa"/>
            <w:tcBorders>
              <w:top w:val="nil"/>
              <w:left w:val="nil"/>
              <w:bottom w:val="single" w:color="000000" w:sz="8" w:space="0"/>
              <w:right w:val="single" w:color="000000" w:sz="8" w:space="0"/>
            </w:tcBorders>
            <w:shd w:val="clear" w:color="auto" w:fill="FFFFFF"/>
            <w:vAlign w:val="center"/>
          </w:tcPr>
          <w:p w14:paraId="0B401D85">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地面凹凸不平、强度不够、起砂、有开裂沉降：(</w:t>
            </w:r>
            <w:r>
              <w:rPr>
                <w:rFonts w:hint="eastAsia" w:ascii="仿宋" w:hAnsi="仿宋" w:eastAsia="仿宋" w:cs="仿宋"/>
                <w:i w:val="0"/>
                <w:iCs w:val="0"/>
                <w:snapToGrid w:val="0"/>
                <w:color w:val="000000"/>
                <w:kern w:val="0"/>
                <w:sz w:val="20"/>
                <w:szCs w:val="20"/>
                <w:u w:val="none"/>
                <w:lang w:val="en-US" w:eastAsia="zh-CN" w:bidi="ar"/>
              </w:rPr>
              <w:t>&lt;</w:t>
            </w:r>
          </w:p>
        </w:tc>
        <w:tc>
          <w:tcPr>
            <w:tcW w:w="2000" w:type="dxa"/>
            <w:vMerge w:val="restart"/>
            <w:tcBorders>
              <w:top w:val="nil"/>
              <w:left w:val="nil"/>
              <w:bottom w:val="single" w:color="000000" w:sz="8" w:space="0"/>
              <w:right w:val="single" w:color="000000" w:sz="8" w:space="0"/>
            </w:tcBorders>
            <w:shd w:val="clear" w:color="auto" w:fill="FFFFFF"/>
            <w:vAlign w:val="center"/>
          </w:tcPr>
          <w:p w14:paraId="0A0AA242">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清理基层、重新找平并养护</w:t>
            </w:r>
          </w:p>
        </w:tc>
        <w:tc>
          <w:tcPr>
            <w:tcW w:w="2006" w:type="dxa"/>
            <w:vMerge w:val="restart"/>
            <w:tcBorders>
              <w:top w:val="nil"/>
              <w:left w:val="nil"/>
              <w:bottom w:val="single" w:color="000000" w:sz="8" w:space="0"/>
              <w:right w:val="single" w:color="000000" w:sz="8" w:space="0"/>
            </w:tcBorders>
            <w:shd w:val="clear" w:color="auto" w:fill="FFFFFF"/>
            <w:vAlign w:val="center"/>
          </w:tcPr>
          <w:p w14:paraId="44953E29">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snapToGrid w:val="0"/>
                <w:color w:val="000000"/>
                <w:kern w:val="0"/>
                <w:sz w:val="20"/>
                <w:szCs w:val="20"/>
                <w:u w:val="none"/>
                <w:lang w:val="en-US" w:eastAsia="zh-CN" w:bidi="ar"/>
              </w:rPr>
              <w:t>&lt;</w:t>
            </w:r>
            <w:r>
              <w:rPr>
                <w:rFonts w:hint="eastAsia" w:ascii="仿宋" w:hAnsi="仿宋" w:eastAsia="仿宋" w:cs="仿宋"/>
                <w:i w:val="0"/>
                <w:iCs w:val="0"/>
                <w:snapToGrid w:val="0"/>
                <w:color w:val="000000"/>
                <w:kern w:val="0"/>
                <w:sz w:val="28"/>
                <w:szCs w:val="28"/>
                <w:u w:val="none"/>
                <w:lang w:val="en-US" w:eastAsia="zh-CN" w:bidi="ar"/>
              </w:rPr>
              <w:t>1m</w:t>
            </w:r>
            <w:r>
              <w:rPr>
                <w:rFonts w:hint="eastAsia" w:ascii="仿宋" w:hAnsi="仿宋" w:eastAsia="仿宋" w:cs="仿宋"/>
                <w:i w:val="0"/>
                <w:iCs w:val="0"/>
                <w:snapToGrid w:val="0"/>
                <w:color w:val="000000"/>
                <w:kern w:val="0"/>
                <w:sz w:val="28"/>
                <w:szCs w:val="28"/>
                <w:u w:val="none"/>
                <w:vertAlign w:val="superscript"/>
                <w:lang w:val="en-US" w:eastAsia="zh-CN" w:bidi="ar"/>
              </w:rPr>
              <w:t>2</w:t>
            </w:r>
            <w:r>
              <w:rPr>
                <w:rFonts w:hint="eastAsia" w:ascii="仿宋" w:hAnsi="仿宋" w:eastAsia="仿宋" w:cs="仿宋"/>
                <w:i w:val="0"/>
                <w:iCs w:val="0"/>
                <w:snapToGrid w:val="0"/>
                <w:color w:val="000000"/>
                <w:kern w:val="0"/>
                <w:sz w:val="28"/>
                <w:szCs w:val="28"/>
                <w:u w:val="none"/>
                <w:lang w:val="en-US" w:eastAsia="zh-CN" w:bidi="ar"/>
              </w:rPr>
              <w:t>修补按个计算</w:t>
            </w:r>
          </w:p>
        </w:tc>
        <w:tc>
          <w:tcPr>
            <w:tcW w:w="850" w:type="dxa"/>
            <w:vMerge w:val="restart"/>
            <w:tcBorders>
              <w:top w:val="nil"/>
              <w:left w:val="nil"/>
              <w:bottom w:val="single" w:color="000000" w:sz="8" w:space="0"/>
              <w:right w:val="single" w:color="000000" w:sz="8" w:space="0"/>
            </w:tcBorders>
            <w:shd w:val="clear" w:color="auto" w:fill="FFFFFF"/>
            <w:vAlign w:val="center"/>
          </w:tcPr>
          <w:p w14:paraId="0EA0151E">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1个</w:t>
            </w:r>
          </w:p>
        </w:tc>
        <w:tc>
          <w:tcPr>
            <w:tcW w:w="2317" w:type="dxa"/>
            <w:tcBorders>
              <w:top w:val="nil"/>
              <w:left w:val="nil"/>
              <w:bottom w:val="single" w:color="000000" w:sz="8" w:space="0"/>
              <w:right w:val="single" w:color="000000" w:sz="8" w:space="0"/>
            </w:tcBorders>
            <w:shd w:val="clear" w:color="auto" w:fill="FFFFFF"/>
            <w:vAlign w:val="center"/>
          </w:tcPr>
          <w:p w14:paraId="130AF81B">
            <w:pPr>
              <w:keepNext w:val="0"/>
              <w:keepLines w:val="0"/>
              <w:widowControl/>
              <w:suppressLineNumbers w:val="0"/>
              <w:jc w:val="both"/>
              <w:textAlignment w:val="center"/>
              <w:rPr>
                <w:rFonts w:hint="eastAsia" w:ascii="仿宋" w:hAnsi="仿宋" w:eastAsia="仿宋" w:cs="仿宋"/>
                <w:i w:val="0"/>
                <w:iCs w:val="0"/>
                <w:snapToGrid w:val="0"/>
                <w:color w:val="000000"/>
                <w:kern w:val="0"/>
                <w:sz w:val="28"/>
                <w:szCs w:val="28"/>
                <w:u w:val="none"/>
                <w:lang w:val="en-US" w:eastAsia="zh-CN" w:bidi="ar"/>
              </w:rPr>
            </w:pPr>
          </w:p>
        </w:tc>
      </w:tr>
      <w:tr w14:paraId="169264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0" w:hRule="atLeast"/>
        </w:trPr>
        <w:tc>
          <w:tcPr>
            <w:tcW w:w="929" w:type="dxa"/>
            <w:vMerge w:val="continue"/>
            <w:tcBorders>
              <w:top w:val="nil"/>
              <w:left w:val="single" w:color="000000" w:sz="8" w:space="0"/>
              <w:bottom w:val="single" w:color="000000" w:sz="8" w:space="0"/>
              <w:right w:val="single" w:color="000000" w:sz="8" w:space="0"/>
            </w:tcBorders>
            <w:shd w:val="clear" w:color="auto" w:fill="FFFFFF"/>
            <w:vAlign w:val="center"/>
          </w:tcPr>
          <w:p w14:paraId="0F45D49E">
            <w:pPr>
              <w:jc w:val="both"/>
              <w:rPr>
                <w:rFonts w:hint="eastAsia" w:ascii="仿宋" w:hAnsi="仿宋" w:eastAsia="仿宋" w:cs="仿宋"/>
                <w:i w:val="0"/>
                <w:iCs w:val="0"/>
                <w:color w:val="000000"/>
                <w:sz w:val="28"/>
                <w:szCs w:val="28"/>
                <w:u w:val="none"/>
              </w:rPr>
            </w:pPr>
          </w:p>
        </w:tc>
        <w:tc>
          <w:tcPr>
            <w:tcW w:w="1001" w:type="dxa"/>
            <w:vMerge w:val="continue"/>
            <w:tcBorders>
              <w:top w:val="nil"/>
              <w:left w:val="nil"/>
              <w:bottom w:val="single" w:color="000000" w:sz="8" w:space="0"/>
              <w:right w:val="single" w:color="000000" w:sz="8" w:space="0"/>
            </w:tcBorders>
            <w:shd w:val="clear" w:color="auto" w:fill="FFFFFF"/>
            <w:vAlign w:val="center"/>
          </w:tcPr>
          <w:p w14:paraId="468ED740">
            <w:pPr>
              <w:jc w:val="both"/>
              <w:rPr>
                <w:rFonts w:hint="eastAsia" w:ascii="仿宋" w:hAnsi="仿宋" w:eastAsia="仿宋" w:cs="仿宋"/>
                <w:i w:val="0"/>
                <w:iCs w:val="0"/>
                <w:color w:val="000000"/>
                <w:sz w:val="28"/>
                <w:szCs w:val="28"/>
                <w:u w:val="none"/>
              </w:rPr>
            </w:pPr>
          </w:p>
        </w:tc>
        <w:tc>
          <w:tcPr>
            <w:tcW w:w="1372" w:type="dxa"/>
            <w:tcBorders>
              <w:top w:val="nil"/>
              <w:left w:val="nil"/>
              <w:bottom w:val="single" w:color="000000" w:sz="8" w:space="0"/>
              <w:right w:val="single" w:color="000000" w:sz="8" w:space="0"/>
            </w:tcBorders>
            <w:shd w:val="clear" w:color="auto" w:fill="FFFFFF"/>
            <w:vAlign w:val="center"/>
          </w:tcPr>
          <w:p w14:paraId="1D8C70EA">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1㎡厚度5cm以内)</w:t>
            </w:r>
          </w:p>
        </w:tc>
        <w:tc>
          <w:tcPr>
            <w:tcW w:w="2000" w:type="dxa"/>
            <w:vMerge w:val="continue"/>
            <w:tcBorders>
              <w:top w:val="nil"/>
              <w:left w:val="nil"/>
              <w:bottom w:val="single" w:color="000000" w:sz="8" w:space="0"/>
              <w:right w:val="single" w:color="000000" w:sz="8" w:space="0"/>
            </w:tcBorders>
            <w:shd w:val="clear" w:color="auto" w:fill="FFFFFF"/>
            <w:vAlign w:val="center"/>
          </w:tcPr>
          <w:p w14:paraId="52953F22">
            <w:pPr>
              <w:jc w:val="both"/>
              <w:rPr>
                <w:rFonts w:hint="eastAsia" w:ascii="仿宋" w:hAnsi="仿宋" w:eastAsia="仿宋" w:cs="仿宋"/>
                <w:i w:val="0"/>
                <w:iCs w:val="0"/>
                <w:color w:val="000000"/>
                <w:sz w:val="28"/>
                <w:szCs w:val="28"/>
                <w:u w:val="none"/>
              </w:rPr>
            </w:pPr>
          </w:p>
        </w:tc>
        <w:tc>
          <w:tcPr>
            <w:tcW w:w="2006" w:type="dxa"/>
            <w:vMerge w:val="continue"/>
            <w:tcBorders>
              <w:top w:val="nil"/>
              <w:left w:val="nil"/>
              <w:bottom w:val="single" w:color="000000" w:sz="8" w:space="0"/>
              <w:right w:val="single" w:color="000000" w:sz="8" w:space="0"/>
            </w:tcBorders>
            <w:shd w:val="clear" w:color="auto" w:fill="FFFFFF"/>
            <w:vAlign w:val="center"/>
          </w:tcPr>
          <w:p w14:paraId="3FD49C85">
            <w:pPr>
              <w:jc w:val="left"/>
              <w:rPr>
                <w:rFonts w:hint="eastAsia" w:ascii="仿宋" w:hAnsi="仿宋" w:eastAsia="仿宋" w:cs="仿宋"/>
                <w:i w:val="0"/>
                <w:iCs w:val="0"/>
                <w:color w:val="000000"/>
                <w:sz w:val="20"/>
                <w:szCs w:val="20"/>
                <w:u w:val="none"/>
              </w:rPr>
            </w:pPr>
          </w:p>
        </w:tc>
        <w:tc>
          <w:tcPr>
            <w:tcW w:w="850" w:type="dxa"/>
            <w:vMerge w:val="continue"/>
            <w:tcBorders>
              <w:top w:val="nil"/>
              <w:left w:val="nil"/>
              <w:bottom w:val="single" w:color="000000" w:sz="8" w:space="0"/>
              <w:right w:val="single" w:color="000000" w:sz="8" w:space="0"/>
            </w:tcBorders>
            <w:shd w:val="clear" w:color="auto" w:fill="FFFFFF"/>
            <w:vAlign w:val="center"/>
          </w:tcPr>
          <w:p w14:paraId="40D1CD78">
            <w:pPr>
              <w:jc w:val="both"/>
              <w:rPr>
                <w:rFonts w:hint="eastAsia" w:ascii="仿宋" w:hAnsi="仿宋" w:eastAsia="仿宋" w:cs="仿宋"/>
                <w:i w:val="0"/>
                <w:iCs w:val="0"/>
                <w:color w:val="000000"/>
                <w:sz w:val="28"/>
                <w:szCs w:val="28"/>
                <w:u w:val="none"/>
              </w:rPr>
            </w:pPr>
          </w:p>
        </w:tc>
        <w:tc>
          <w:tcPr>
            <w:tcW w:w="2317" w:type="dxa"/>
            <w:tcBorders>
              <w:top w:val="nil"/>
              <w:left w:val="nil"/>
              <w:bottom w:val="single" w:color="000000" w:sz="8" w:space="0"/>
              <w:right w:val="single" w:color="000000" w:sz="8" w:space="0"/>
            </w:tcBorders>
            <w:shd w:val="clear" w:color="auto" w:fill="FFFFFF"/>
            <w:vAlign w:val="center"/>
          </w:tcPr>
          <w:p w14:paraId="0D5D818C">
            <w:pPr>
              <w:jc w:val="both"/>
              <w:rPr>
                <w:rFonts w:hint="eastAsia" w:ascii="仿宋" w:hAnsi="仿宋" w:eastAsia="仿宋" w:cs="仿宋"/>
                <w:i w:val="0"/>
                <w:iCs w:val="0"/>
                <w:color w:val="000000"/>
                <w:sz w:val="28"/>
                <w:szCs w:val="28"/>
                <w:u w:val="none"/>
              </w:rPr>
            </w:pPr>
          </w:p>
        </w:tc>
      </w:tr>
      <w:tr w14:paraId="5376E8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40" w:hRule="atLeast"/>
        </w:trPr>
        <w:tc>
          <w:tcPr>
            <w:tcW w:w="929" w:type="dxa"/>
            <w:vMerge w:val="continue"/>
            <w:tcBorders>
              <w:top w:val="nil"/>
              <w:left w:val="single" w:color="000000" w:sz="8" w:space="0"/>
              <w:bottom w:val="single" w:color="000000" w:sz="8" w:space="0"/>
              <w:right w:val="single" w:color="000000" w:sz="8" w:space="0"/>
            </w:tcBorders>
            <w:shd w:val="clear" w:color="auto" w:fill="FFFFFF"/>
            <w:vAlign w:val="center"/>
          </w:tcPr>
          <w:p w14:paraId="137DE534">
            <w:pPr>
              <w:jc w:val="both"/>
              <w:rPr>
                <w:rFonts w:hint="eastAsia" w:ascii="仿宋" w:hAnsi="仿宋" w:eastAsia="仿宋" w:cs="仿宋"/>
                <w:i w:val="0"/>
                <w:iCs w:val="0"/>
                <w:color w:val="000000"/>
                <w:sz w:val="28"/>
                <w:szCs w:val="28"/>
                <w:u w:val="none"/>
              </w:rPr>
            </w:pPr>
          </w:p>
        </w:tc>
        <w:tc>
          <w:tcPr>
            <w:tcW w:w="1001" w:type="dxa"/>
            <w:vMerge w:val="continue"/>
            <w:tcBorders>
              <w:top w:val="nil"/>
              <w:left w:val="nil"/>
              <w:bottom w:val="single" w:color="000000" w:sz="8" w:space="0"/>
              <w:right w:val="single" w:color="000000" w:sz="8" w:space="0"/>
            </w:tcBorders>
            <w:shd w:val="clear" w:color="auto" w:fill="FFFFFF"/>
            <w:vAlign w:val="center"/>
          </w:tcPr>
          <w:p w14:paraId="67CDADA7">
            <w:pPr>
              <w:jc w:val="both"/>
              <w:rPr>
                <w:rFonts w:hint="eastAsia" w:ascii="仿宋" w:hAnsi="仿宋" w:eastAsia="仿宋" w:cs="仿宋"/>
                <w:i w:val="0"/>
                <w:iCs w:val="0"/>
                <w:color w:val="000000"/>
                <w:sz w:val="28"/>
                <w:szCs w:val="28"/>
                <w:u w:val="none"/>
              </w:rPr>
            </w:pPr>
          </w:p>
        </w:tc>
        <w:tc>
          <w:tcPr>
            <w:tcW w:w="1372" w:type="dxa"/>
            <w:tcBorders>
              <w:top w:val="nil"/>
              <w:left w:val="nil"/>
              <w:bottom w:val="single" w:color="000000" w:sz="8" w:space="0"/>
              <w:right w:val="single" w:color="000000" w:sz="8" w:space="0"/>
            </w:tcBorders>
            <w:shd w:val="clear" w:color="auto" w:fill="FFFFFF"/>
            <w:vAlign w:val="center"/>
          </w:tcPr>
          <w:p w14:paraId="09E46F5A">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地面凹凸不平、强度不够、起砂、有开裂沉降：(≥1㎡厚度10cm以内)</w:t>
            </w:r>
          </w:p>
        </w:tc>
        <w:tc>
          <w:tcPr>
            <w:tcW w:w="2000" w:type="dxa"/>
            <w:tcBorders>
              <w:top w:val="nil"/>
              <w:left w:val="nil"/>
              <w:bottom w:val="single" w:color="000000" w:sz="8" w:space="0"/>
              <w:right w:val="single" w:color="000000" w:sz="8" w:space="0"/>
            </w:tcBorders>
            <w:shd w:val="clear" w:color="auto" w:fill="FFFFFF"/>
            <w:vAlign w:val="center"/>
          </w:tcPr>
          <w:p w14:paraId="5FE76743">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清理基层、重新找平并养护</w:t>
            </w:r>
          </w:p>
        </w:tc>
        <w:tc>
          <w:tcPr>
            <w:tcW w:w="2006" w:type="dxa"/>
            <w:tcBorders>
              <w:top w:val="nil"/>
              <w:left w:val="nil"/>
              <w:bottom w:val="single" w:color="000000" w:sz="8" w:space="0"/>
              <w:right w:val="single" w:color="000000" w:sz="8" w:space="0"/>
            </w:tcBorders>
            <w:shd w:val="clear" w:color="auto" w:fill="FFFFFF"/>
            <w:vAlign w:val="center"/>
          </w:tcPr>
          <w:p w14:paraId="6FEA5E1D">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≥1m</w:t>
            </w:r>
            <w:r>
              <w:rPr>
                <w:rFonts w:hint="eastAsia" w:ascii="仿宋" w:hAnsi="仿宋" w:eastAsia="仿宋" w:cs="仿宋"/>
                <w:i w:val="0"/>
                <w:iCs w:val="0"/>
                <w:snapToGrid w:val="0"/>
                <w:color w:val="000000"/>
                <w:kern w:val="0"/>
                <w:sz w:val="28"/>
                <w:szCs w:val="28"/>
                <w:u w:val="none"/>
                <w:vertAlign w:val="superscript"/>
                <w:lang w:val="en-US" w:eastAsia="zh-CN" w:bidi="ar"/>
              </w:rPr>
              <w:t>2</w:t>
            </w:r>
            <w:r>
              <w:rPr>
                <w:rFonts w:hint="eastAsia" w:ascii="仿宋" w:hAnsi="仿宋" w:eastAsia="仿宋" w:cs="仿宋"/>
                <w:i w:val="0"/>
                <w:iCs w:val="0"/>
                <w:snapToGrid w:val="0"/>
                <w:color w:val="000000"/>
                <w:kern w:val="0"/>
                <w:sz w:val="28"/>
                <w:szCs w:val="28"/>
                <w:u w:val="none"/>
                <w:lang w:val="en-US" w:eastAsia="zh-CN" w:bidi="ar"/>
              </w:rPr>
              <w:t>修补按面积计算</w:t>
            </w:r>
          </w:p>
        </w:tc>
        <w:tc>
          <w:tcPr>
            <w:tcW w:w="850" w:type="dxa"/>
            <w:tcBorders>
              <w:top w:val="nil"/>
              <w:left w:val="nil"/>
              <w:bottom w:val="single" w:color="000000" w:sz="8" w:space="0"/>
              <w:right w:val="single" w:color="000000" w:sz="8" w:space="0"/>
            </w:tcBorders>
            <w:shd w:val="clear" w:color="auto" w:fill="FFFFFF"/>
            <w:vAlign w:val="center"/>
          </w:tcPr>
          <w:p w14:paraId="042315BD">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w:t>
            </w:r>
          </w:p>
        </w:tc>
        <w:tc>
          <w:tcPr>
            <w:tcW w:w="2317" w:type="dxa"/>
            <w:tcBorders>
              <w:top w:val="nil"/>
              <w:left w:val="nil"/>
              <w:bottom w:val="single" w:color="000000" w:sz="8" w:space="0"/>
              <w:right w:val="single" w:color="000000" w:sz="8" w:space="0"/>
            </w:tcBorders>
            <w:shd w:val="clear" w:color="auto" w:fill="FFFFFF"/>
            <w:vAlign w:val="center"/>
          </w:tcPr>
          <w:p w14:paraId="278FB37B">
            <w:pPr>
              <w:keepNext w:val="0"/>
              <w:keepLines w:val="0"/>
              <w:widowControl/>
              <w:suppressLineNumbers w:val="0"/>
              <w:jc w:val="both"/>
              <w:textAlignment w:val="center"/>
              <w:rPr>
                <w:rFonts w:hint="eastAsia" w:ascii="仿宋" w:hAnsi="仿宋" w:eastAsia="仿宋" w:cs="仿宋"/>
                <w:i w:val="0"/>
                <w:iCs w:val="0"/>
                <w:snapToGrid w:val="0"/>
                <w:color w:val="000000"/>
                <w:kern w:val="0"/>
                <w:sz w:val="28"/>
                <w:szCs w:val="28"/>
                <w:u w:val="none"/>
                <w:lang w:val="en-US" w:eastAsia="zh-CN" w:bidi="ar"/>
              </w:rPr>
            </w:pPr>
          </w:p>
        </w:tc>
      </w:tr>
      <w:tr w14:paraId="197B2B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5" w:hRule="atLeast"/>
        </w:trPr>
        <w:tc>
          <w:tcPr>
            <w:tcW w:w="929" w:type="dxa"/>
            <w:vMerge w:val="restart"/>
            <w:tcBorders>
              <w:top w:val="nil"/>
              <w:left w:val="single" w:color="000000" w:sz="8" w:space="0"/>
              <w:bottom w:val="single" w:color="000000" w:sz="8" w:space="0"/>
              <w:right w:val="single" w:color="000000" w:sz="8" w:space="0"/>
            </w:tcBorders>
            <w:shd w:val="clear" w:color="auto" w:fill="FFFFFF"/>
            <w:vAlign w:val="center"/>
          </w:tcPr>
          <w:p w14:paraId="47729C15">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12</w:t>
            </w:r>
          </w:p>
        </w:tc>
        <w:tc>
          <w:tcPr>
            <w:tcW w:w="1001" w:type="dxa"/>
            <w:vMerge w:val="restart"/>
            <w:tcBorders>
              <w:top w:val="nil"/>
              <w:left w:val="nil"/>
              <w:bottom w:val="single" w:color="000000" w:sz="8" w:space="0"/>
              <w:right w:val="single" w:color="000000" w:sz="8" w:space="0"/>
            </w:tcBorders>
            <w:shd w:val="clear" w:color="auto" w:fill="FFFFFF"/>
            <w:vAlign w:val="center"/>
          </w:tcPr>
          <w:p w14:paraId="55E7CC0C">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屋面修补</w:t>
            </w:r>
          </w:p>
        </w:tc>
        <w:tc>
          <w:tcPr>
            <w:tcW w:w="1372" w:type="dxa"/>
            <w:tcBorders>
              <w:top w:val="nil"/>
              <w:left w:val="nil"/>
              <w:bottom w:val="single" w:color="000000" w:sz="8" w:space="0"/>
              <w:right w:val="single" w:color="000000" w:sz="8" w:space="0"/>
            </w:tcBorders>
            <w:shd w:val="clear" w:color="auto" w:fill="FFFFFF"/>
            <w:vAlign w:val="center"/>
          </w:tcPr>
          <w:p w14:paraId="30ED6EBD">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楼地面凹凸不平、强度不够、起砂、有开裂沉降：(</w:t>
            </w:r>
            <w:r>
              <w:rPr>
                <w:rFonts w:hint="eastAsia" w:ascii="仿宋" w:hAnsi="仿宋" w:eastAsia="仿宋" w:cs="仿宋"/>
                <w:i w:val="0"/>
                <w:iCs w:val="0"/>
                <w:snapToGrid w:val="0"/>
                <w:color w:val="000000"/>
                <w:kern w:val="0"/>
                <w:sz w:val="22"/>
                <w:szCs w:val="22"/>
                <w:u w:val="none"/>
                <w:lang w:val="en-US" w:eastAsia="zh-CN" w:bidi="ar"/>
              </w:rPr>
              <w:t>&lt;</w:t>
            </w:r>
            <w:r>
              <w:rPr>
                <w:rFonts w:hint="eastAsia" w:ascii="仿宋" w:hAnsi="仿宋" w:eastAsia="仿宋" w:cs="仿宋"/>
                <w:i w:val="0"/>
                <w:iCs w:val="0"/>
                <w:snapToGrid w:val="0"/>
                <w:color w:val="000000"/>
                <w:kern w:val="0"/>
                <w:sz w:val="28"/>
                <w:szCs w:val="28"/>
                <w:u w:val="none"/>
                <w:lang w:val="en-US" w:eastAsia="zh-CN" w:bidi="ar"/>
              </w:rPr>
              <w:t>1㎡)</w:t>
            </w:r>
          </w:p>
        </w:tc>
        <w:tc>
          <w:tcPr>
            <w:tcW w:w="2000" w:type="dxa"/>
            <w:tcBorders>
              <w:top w:val="nil"/>
              <w:left w:val="nil"/>
              <w:bottom w:val="single" w:color="000000" w:sz="8" w:space="0"/>
              <w:right w:val="single" w:color="000000" w:sz="8" w:space="0"/>
            </w:tcBorders>
            <w:shd w:val="clear" w:color="auto" w:fill="FFFFFF"/>
            <w:vAlign w:val="center"/>
          </w:tcPr>
          <w:p w14:paraId="24536F55">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清理基层、重新找平并养护、做SBS防水处理</w:t>
            </w:r>
          </w:p>
        </w:tc>
        <w:tc>
          <w:tcPr>
            <w:tcW w:w="2006" w:type="dxa"/>
            <w:tcBorders>
              <w:top w:val="nil"/>
              <w:left w:val="nil"/>
              <w:bottom w:val="single" w:color="000000" w:sz="8" w:space="0"/>
              <w:right w:val="single" w:color="000000" w:sz="8" w:space="0"/>
            </w:tcBorders>
            <w:shd w:val="clear" w:color="auto" w:fill="FFFFFF"/>
            <w:vAlign w:val="center"/>
          </w:tcPr>
          <w:p w14:paraId="07FABCA6">
            <w:pPr>
              <w:keepNext w:val="0"/>
              <w:keepLines w:val="0"/>
              <w:widowControl/>
              <w:suppressLineNumbers w:val="0"/>
              <w:jc w:val="both"/>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snapToGrid w:val="0"/>
                <w:color w:val="000000"/>
                <w:kern w:val="0"/>
                <w:sz w:val="22"/>
                <w:szCs w:val="22"/>
                <w:u w:val="none"/>
                <w:lang w:val="en-US" w:eastAsia="zh-CN" w:bidi="ar"/>
              </w:rPr>
              <w:t>&lt;</w:t>
            </w:r>
            <w:r>
              <w:rPr>
                <w:rFonts w:hint="eastAsia" w:ascii="仿宋" w:hAnsi="仿宋" w:eastAsia="仿宋" w:cs="仿宋"/>
                <w:i w:val="0"/>
                <w:iCs w:val="0"/>
                <w:snapToGrid w:val="0"/>
                <w:color w:val="000000"/>
                <w:kern w:val="0"/>
                <w:sz w:val="28"/>
                <w:szCs w:val="28"/>
                <w:u w:val="none"/>
                <w:lang w:val="en-US" w:eastAsia="zh-CN" w:bidi="ar"/>
              </w:rPr>
              <w:t>1m</w:t>
            </w:r>
            <w:r>
              <w:rPr>
                <w:rFonts w:hint="eastAsia" w:ascii="仿宋" w:hAnsi="仿宋" w:eastAsia="仿宋" w:cs="仿宋"/>
                <w:i w:val="0"/>
                <w:iCs w:val="0"/>
                <w:snapToGrid w:val="0"/>
                <w:color w:val="000000"/>
                <w:kern w:val="0"/>
                <w:sz w:val="28"/>
                <w:szCs w:val="28"/>
                <w:u w:val="none"/>
                <w:vertAlign w:val="superscript"/>
                <w:lang w:val="en-US" w:eastAsia="zh-CN" w:bidi="ar"/>
              </w:rPr>
              <w:t>2</w:t>
            </w:r>
            <w:r>
              <w:rPr>
                <w:rFonts w:hint="eastAsia" w:ascii="仿宋" w:hAnsi="仿宋" w:eastAsia="仿宋" w:cs="仿宋"/>
                <w:i w:val="0"/>
                <w:iCs w:val="0"/>
                <w:snapToGrid w:val="0"/>
                <w:color w:val="000000"/>
                <w:kern w:val="0"/>
                <w:sz w:val="28"/>
                <w:szCs w:val="28"/>
                <w:u w:val="none"/>
                <w:lang w:val="en-US" w:eastAsia="zh-CN" w:bidi="ar"/>
              </w:rPr>
              <w:t>修补按面积计算</w:t>
            </w:r>
          </w:p>
        </w:tc>
        <w:tc>
          <w:tcPr>
            <w:tcW w:w="850" w:type="dxa"/>
            <w:tcBorders>
              <w:top w:val="nil"/>
              <w:left w:val="nil"/>
              <w:bottom w:val="single" w:color="000000" w:sz="8" w:space="0"/>
              <w:right w:val="single" w:color="000000" w:sz="8" w:space="0"/>
            </w:tcBorders>
            <w:shd w:val="clear" w:color="auto" w:fill="FFFFFF"/>
            <w:vAlign w:val="center"/>
          </w:tcPr>
          <w:p w14:paraId="4B5387FF">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1个</w:t>
            </w:r>
          </w:p>
        </w:tc>
        <w:tc>
          <w:tcPr>
            <w:tcW w:w="2317" w:type="dxa"/>
            <w:tcBorders>
              <w:top w:val="nil"/>
              <w:left w:val="nil"/>
              <w:bottom w:val="single" w:color="000000" w:sz="8" w:space="0"/>
              <w:right w:val="single" w:color="000000" w:sz="8" w:space="0"/>
            </w:tcBorders>
            <w:shd w:val="clear" w:color="auto" w:fill="FFFFFF"/>
            <w:vAlign w:val="center"/>
          </w:tcPr>
          <w:p w14:paraId="08C1F309">
            <w:pPr>
              <w:keepNext w:val="0"/>
              <w:keepLines w:val="0"/>
              <w:widowControl/>
              <w:suppressLineNumbers w:val="0"/>
              <w:jc w:val="both"/>
              <w:textAlignment w:val="center"/>
              <w:rPr>
                <w:rFonts w:hint="eastAsia" w:ascii="仿宋" w:hAnsi="仿宋" w:eastAsia="仿宋" w:cs="仿宋"/>
                <w:i w:val="0"/>
                <w:iCs w:val="0"/>
                <w:snapToGrid w:val="0"/>
                <w:color w:val="000000"/>
                <w:kern w:val="0"/>
                <w:sz w:val="28"/>
                <w:szCs w:val="28"/>
                <w:u w:val="none"/>
                <w:lang w:val="en-US" w:eastAsia="zh-CN" w:bidi="ar"/>
              </w:rPr>
            </w:pPr>
          </w:p>
        </w:tc>
      </w:tr>
      <w:tr w14:paraId="29829F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65" w:hRule="atLeast"/>
        </w:trPr>
        <w:tc>
          <w:tcPr>
            <w:tcW w:w="929" w:type="dxa"/>
            <w:vMerge w:val="continue"/>
            <w:tcBorders>
              <w:top w:val="nil"/>
              <w:left w:val="single" w:color="000000" w:sz="8" w:space="0"/>
              <w:bottom w:val="single" w:color="000000" w:sz="8" w:space="0"/>
              <w:right w:val="single" w:color="000000" w:sz="8" w:space="0"/>
            </w:tcBorders>
            <w:shd w:val="clear" w:color="auto" w:fill="FFFFFF"/>
            <w:vAlign w:val="center"/>
          </w:tcPr>
          <w:p w14:paraId="596911A7">
            <w:pPr>
              <w:jc w:val="both"/>
              <w:rPr>
                <w:rFonts w:hint="eastAsia" w:ascii="仿宋" w:hAnsi="仿宋" w:eastAsia="仿宋" w:cs="仿宋"/>
                <w:i w:val="0"/>
                <w:iCs w:val="0"/>
                <w:color w:val="000000"/>
                <w:sz w:val="28"/>
                <w:szCs w:val="28"/>
                <w:u w:val="none"/>
              </w:rPr>
            </w:pPr>
          </w:p>
        </w:tc>
        <w:tc>
          <w:tcPr>
            <w:tcW w:w="1001" w:type="dxa"/>
            <w:vMerge w:val="continue"/>
            <w:tcBorders>
              <w:top w:val="nil"/>
              <w:left w:val="nil"/>
              <w:bottom w:val="single" w:color="000000" w:sz="8" w:space="0"/>
              <w:right w:val="single" w:color="000000" w:sz="8" w:space="0"/>
            </w:tcBorders>
            <w:shd w:val="clear" w:color="auto" w:fill="FFFFFF"/>
            <w:vAlign w:val="center"/>
          </w:tcPr>
          <w:p w14:paraId="75E3258E">
            <w:pPr>
              <w:jc w:val="both"/>
              <w:rPr>
                <w:rFonts w:hint="eastAsia" w:ascii="仿宋" w:hAnsi="仿宋" w:eastAsia="仿宋" w:cs="仿宋"/>
                <w:i w:val="0"/>
                <w:iCs w:val="0"/>
                <w:color w:val="000000"/>
                <w:sz w:val="28"/>
                <w:szCs w:val="28"/>
                <w:u w:val="none"/>
              </w:rPr>
            </w:pPr>
          </w:p>
        </w:tc>
        <w:tc>
          <w:tcPr>
            <w:tcW w:w="1372" w:type="dxa"/>
            <w:tcBorders>
              <w:top w:val="nil"/>
              <w:left w:val="nil"/>
              <w:bottom w:val="single" w:color="000000" w:sz="8" w:space="0"/>
              <w:right w:val="single" w:color="000000" w:sz="8" w:space="0"/>
            </w:tcBorders>
            <w:shd w:val="clear" w:color="auto" w:fill="FFFFFF"/>
            <w:vAlign w:val="center"/>
          </w:tcPr>
          <w:p w14:paraId="3041906B">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楼地面凹凸不平、强度不够、起砂、有开裂沉降：(≥1㎡)</w:t>
            </w:r>
          </w:p>
        </w:tc>
        <w:tc>
          <w:tcPr>
            <w:tcW w:w="2000" w:type="dxa"/>
            <w:tcBorders>
              <w:top w:val="nil"/>
              <w:left w:val="nil"/>
              <w:bottom w:val="single" w:color="000000" w:sz="8" w:space="0"/>
              <w:right w:val="single" w:color="000000" w:sz="8" w:space="0"/>
            </w:tcBorders>
            <w:shd w:val="clear" w:color="auto" w:fill="FFFFFF"/>
            <w:vAlign w:val="center"/>
          </w:tcPr>
          <w:p w14:paraId="390D50A9">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清理基层、重新找平并养护、做SBS防水处理</w:t>
            </w:r>
          </w:p>
        </w:tc>
        <w:tc>
          <w:tcPr>
            <w:tcW w:w="2006" w:type="dxa"/>
            <w:tcBorders>
              <w:top w:val="nil"/>
              <w:left w:val="nil"/>
              <w:bottom w:val="single" w:color="000000" w:sz="8" w:space="0"/>
              <w:right w:val="single" w:color="000000" w:sz="8" w:space="0"/>
            </w:tcBorders>
            <w:shd w:val="clear" w:color="auto" w:fill="FFFFFF"/>
            <w:vAlign w:val="center"/>
          </w:tcPr>
          <w:p w14:paraId="29E3CD85">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≥1m</w:t>
            </w:r>
            <w:r>
              <w:rPr>
                <w:rFonts w:hint="eastAsia" w:ascii="仿宋" w:hAnsi="仿宋" w:eastAsia="仿宋" w:cs="仿宋"/>
                <w:i w:val="0"/>
                <w:iCs w:val="0"/>
                <w:snapToGrid w:val="0"/>
                <w:color w:val="000000"/>
                <w:kern w:val="0"/>
                <w:sz w:val="28"/>
                <w:szCs w:val="28"/>
                <w:u w:val="none"/>
                <w:vertAlign w:val="superscript"/>
                <w:lang w:val="en-US" w:eastAsia="zh-CN" w:bidi="ar"/>
              </w:rPr>
              <w:t>2</w:t>
            </w:r>
            <w:r>
              <w:rPr>
                <w:rFonts w:hint="eastAsia" w:ascii="仿宋" w:hAnsi="仿宋" w:eastAsia="仿宋" w:cs="仿宋"/>
                <w:i w:val="0"/>
                <w:iCs w:val="0"/>
                <w:snapToGrid w:val="0"/>
                <w:color w:val="000000"/>
                <w:kern w:val="0"/>
                <w:sz w:val="28"/>
                <w:szCs w:val="28"/>
                <w:u w:val="none"/>
                <w:lang w:val="en-US" w:eastAsia="zh-CN" w:bidi="ar"/>
              </w:rPr>
              <w:t>修补按面积计算</w:t>
            </w:r>
          </w:p>
        </w:tc>
        <w:tc>
          <w:tcPr>
            <w:tcW w:w="850" w:type="dxa"/>
            <w:tcBorders>
              <w:top w:val="nil"/>
              <w:left w:val="nil"/>
              <w:bottom w:val="single" w:color="000000" w:sz="8" w:space="0"/>
              <w:right w:val="single" w:color="000000" w:sz="8" w:space="0"/>
            </w:tcBorders>
            <w:shd w:val="clear" w:color="auto" w:fill="FFFFFF"/>
            <w:vAlign w:val="center"/>
          </w:tcPr>
          <w:p w14:paraId="661B941D">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1m</w:t>
            </w:r>
            <w:r>
              <w:rPr>
                <w:rFonts w:hint="eastAsia" w:ascii="仿宋" w:hAnsi="仿宋" w:eastAsia="仿宋" w:cs="仿宋"/>
                <w:i w:val="0"/>
                <w:iCs w:val="0"/>
                <w:snapToGrid w:val="0"/>
                <w:color w:val="000000"/>
                <w:kern w:val="0"/>
                <w:sz w:val="28"/>
                <w:szCs w:val="28"/>
                <w:u w:val="none"/>
                <w:vertAlign w:val="superscript"/>
                <w:lang w:val="en-US" w:eastAsia="zh-CN" w:bidi="ar"/>
              </w:rPr>
              <w:t>2</w:t>
            </w:r>
          </w:p>
        </w:tc>
        <w:tc>
          <w:tcPr>
            <w:tcW w:w="2317" w:type="dxa"/>
            <w:tcBorders>
              <w:top w:val="nil"/>
              <w:left w:val="nil"/>
              <w:bottom w:val="single" w:color="000000" w:sz="8" w:space="0"/>
              <w:right w:val="single" w:color="000000" w:sz="8" w:space="0"/>
            </w:tcBorders>
            <w:shd w:val="clear" w:color="auto" w:fill="FFFFFF"/>
            <w:vAlign w:val="center"/>
          </w:tcPr>
          <w:p w14:paraId="139E8876">
            <w:pPr>
              <w:keepNext w:val="0"/>
              <w:keepLines w:val="0"/>
              <w:widowControl/>
              <w:suppressLineNumbers w:val="0"/>
              <w:jc w:val="both"/>
              <w:textAlignment w:val="center"/>
              <w:rPr>
                <w:rFonts w:hint="eastAsia" w:ascii="仿宋" w:hAnsi="仿宋" w:eastAsia="仿宋" w:cs="仿宋"/>
                <w:i w:val="0"/>
                <w:iCs w:val="0"/>
                <w:snapToGrid w:val="0"/>
                <w:color w:val="000000"/>
                <w:kern w:val="0"/>
                <w:sz w:val="28"/>
                <w:szCs w:val="28"/>
                <w:u w:val="none"/>
                <w:lang w:val="en-US" w:eastAsia="zh-CN" w:bidi="ar"/>
              </w:rPr>
            </w:pPr>
          </w:p>
        </w:tc>
      </w:tr>
      <w:tr w14:paraId="5178CB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30" w:hRule="atLeast"/>
        </w:trPr>
        <w:tc>
          <w:tcPr>
            <w:tcW w:w="929" w:type="dxa"/>
            <w:vMerge w:val="restart"/>
            <w:tcBorders>
              <w:top w:val="nil"/>
              <w:left w:val="single" w:color="000000" w:sz="8" w:space="0"/>
              <w:bottom w:val="single" w:color="000000" w:sz="8" w:space="0"/>
              <w:right w:val="single" w:color="000000" w:sz="8" w:space="0"/>
            </w:tcBorders>
            <w:shd w:val="clear" w:color="auto" w:fill="FFFFFF"/>
            <w:vAlign w:val="center"/>
          </w:tcPr>
          <w:p w14:paraId="340B76CA">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13</w:t>
            </w:r>
          </w:p>
        </w:tc>
        <w:tc>
          <w:tcPr>
            <w:tcW w:w="1001" w:type="dxa"/>
            <w:vMerge w:val="restart"/>
            <w:tcBorders>
              <w:top w:val="nil"/>
              <w:left w:val="nil"/>
              <w:bottom w:val="single" w:color="000000" w:sz="8" w:space="0"/>
              <w:right w:val="single" w:color="000000" w:sz="8" w:space="0"/>
            </w:tcBorders>
            <w:shd w:val="clear" w:color="auto" w:fill="FFFFFF"/>
            <w:vAlign w:val="center"/>
          </w:tcPr>
          <w:p w14:paraId="15BD19A4">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墙面修复</w:t>
            </w:r>
          </w:p>
        </w:tc>
        <w:tc>
          <w:tcPr>
            <w:tcW w:w="1372" w:type="dxa"/>
            <w:tcBorders>
              <w:top w:val="nil"/>
              <w:left w:val="nil"/>
              <w:bottom w:val="single" w:color="000000" w:sz="8" w:space="0"/>
              <w:right w:val="single" w:color="000000" w:sz="8" w:space="0"/>
            </w:tcBorders>
            <w:shd w:val="clear" w:color="auto" w:fill="FFFFFF"/>
            <w:vAlign w:val="center"/>
          </w:tcPr>
          <w:p w14:paraId="09CAC9EC">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清水墙面空鼓（周长</w:t>
            </w:r>
            <w:r>
              <w:rPr>
                <w:rFonts w:hint="eastAsia" w:ascii="仿宋" w:hAnsi="仿宋" w:eastAsia="仿宋" w:cs="仿宋"/>
                <w:i w:val="0"/>
                <w:iCs w:val="0"/>
                <w:snapToGrid w:val="0"/>
                <w:color w:val="000000"/>
                <w:kern w:val="0"/>
                <w:sz w:val="22"/>
                <w:szCs w:val="22"/>
                <w:u w:val="none"/>
                <w:lang w:val="en-US" w:eastAsia="zh-CN" w:bidi="ar"/>
              </w:rPr>
              <w:t>&lt;</w:t>
            </w:r>
            <w:r>
              <w:rPr>
                <w:rFonts w:hint="eastAsia" w:ascii="仿宋" w:hAnsi="仿宋" w:eastAsia="仿宋" w:cs="仿宋"/>
                <w:i w:val="0"/>
                <w:iCs w:val="0"/>
                <w:snapToGrid w:val="0"/>
                <w:color w:val="000000"/>
                <w:kern w:val="0"/>
                <w:sz w:val="28"/>
                <w:szCs w:val="28"/>
                <w:u w:val="none"/>
                <w:lang w:val="en-US" w:eastAsia="zh-CN" w:bidi="ar"/>
              </w:rPr>
              <w:t>3m）</w:t>
            </w:r>
          </w:p>
        </w:tc>
        <w:tc>
          <w:tcPr>
            <w:tcW w:w="2000" w:type="dxa"/>
            <w:tcBorders>
              <w:top w:val="nil"/>
              <w:left w:val="nil"/>
              <w:bottom w:val="single" w:color="000000" w:sz="8" w:space="0"/>
              <w:right w:val="single" w:color="000000" w:sz="8" w:space="0"/>
            </w:tcBorders>
            <w:shd w:val="clear" w:color="auto" w:fill="FFFFFF"/>
            <w:vAlign w:val="center"/>
          </w:tcPr>
          <w:p w14:paraId="37DF2C1F">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空鼓面积超过要求的，切开后用砂浆找平并养护。</w:t>
            </w:r>
          </w:p>
        </w:tc>
        <w:tc>
          <w:tcPr>
            <w:tcW w:w="2006" w:type="dxa"/>
            <w:tcBorders>
              <w:top w:val="nil"/>
              <w:left w:val="nil"/>
              <w:bottom w:val="single" w:color="000000" w:sz="8" w:space="0"/>
              <w:right w:val="single" w:color="000000" w:sz="8" w:space="0"/>
            </w:tcBorders>
            <w:shd w:val="clear" w:color="auto" w:fill="FFFFFF"/>
            <w:vAlign w:val="center"/>
          </w:tcPr>
          <w:p w14:paraId="23C74588">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按处计算</w:t>
            </w:r>
          </w:p>
        </w:tc>
        <w:tc>
          <w:tcPr>
            <w:tcW w:w="850" w:type="dxa"/>
            <w:tcBorders>
              <w:top w:val="nil"/>
              <w:left w:val="nil"/>
              <w:bottom w:val="single" w:color="000000" w:sz="8" w:space="0"/>
              <w:right w:val="single" w:color="000000" w:sz="8" w:space="0"/>
            </w:tcBorders>
            <w:shd w:val="clear" w:color="auto" w:fill="FFFFFF"/>
            <w:vAlign w:val="center"/>
          </w:tcPr>
          <w:p w14:paraId="21CA3377">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1处</w:t>
            </w:r>
          </w:p>
        </w:tc>
        <w:tc>
          <w:tcPr>
            <w:tcW w:w="2317" w:type="dxa"/>
            <w:tcBorders>
              <w:top w:val="nil"/>
              <w:left w:val="nil"/>
              <w:bottom w:val="single" w:color="000000" w:sz="8" w:space="0"/>
              <w:right w:val="single" w:color="000000" w:sz="8" w:space="0"/>
            </w:tcBorders>
            <w:shd w:val="clear" w:color="auto" w:fill="FFFFFF"/>
            <w:vAlign w:val="center"/>
          </w:tcPr>
          <w:p w14:paraId="33726D94">
            <w:pPr>
              <w:keepNext w:val="0"/>
              <w:keepLines w:val="0"/>
              <w:widowControl/>
              <w:suppressLineNumbers w:val="0"/>
              <w:jc w:val="both"/>
              <w:textAlignment w:val="center"/>
              <w:rPr>
                <w:rFonts w:hint="eastAsia" w:ascii="仿宋" w:hAnsi="仿宋" w:eastAsia="仿宋" w:cs="仿宋"/>
                <w:i w:val="0"/>
                <w:iCs w:val="0"/>
                <w:snapToGrid w:val="0"/>
                <w:color w:val="000000"/>
                <w:kern w:val="0"/>
                <w:sz w:val="28"/>
                <w:szCs w:val="28"/>
                <w:u w:val="none"/>
                <w:lang w:val="en-US" w:eastAsia="zh-CN" w:bidi="ar"/>
              </w:rPr>
            </w:pPr>
          </w:p>
        </w:tc>
      </w:tr>
      <w:tr w14:paraId="602AF3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15" w:hRule="atLeast"/>
        </w:trPr>
        <w:tc>
          <w:tcPr>
            <w:tcW w:w="929" w:type="dxa"/>
            <w:vMerge w:val="continue"/>
            <w:tcBorders>
              <w:top w:val="nil"/>
              <w:left w:val="single" w:color="000000" w:sz="8" w:space="0"/>
              <w:bottom w:val="single" w:color="000000" w:sz="8" w:space="0"/>
              <w:right w:val="single" w:color="000000" w:sz="8" w:space="0"/>
            </w:tcBorders>
            <w:shd w:val="clear" w:color="auto" w:fill="FFFFFF"/>
            <w:vAlign w:val="center"/>
          </w:tcPr>
          <w:p w14:paraId="591899E5">
            <w:pPr>
              <w:jc w:val="both"/>
              <w:rPr>
                <w:rFonts w:hint="eastAsia" w:ascii="仿宋" w:hAnsi="仿宋" w:eastAsia="仿宋" w:cs="仿宋"/>
                <w:i w:val="0"/>
                <w:iCs w:val="0"/>
                <w:color w:val="000000"/>
                <w:sz w:val="28"/>
                <w:szCs w:val="28"/>
                <w:u w:val="none"/>
              </w:rPr>
            </w:pPr>
          </w:p>
        </w:tc>
        <w:tc>
          <w:tcPr>
            <w:tcW w:w="1001" w:type="dxa"/>
            <w:vMerge w:val="continue"/>
            <w:tcBorders>
              <w:top w:val="nil"/>
              <w:left w:val="nil"/>
              <w:bottom w:val="single" w:color="000000" w:sz="8" w:space="0"/>
              <w:right w:val="single" w:color="000000" w:sz="8" w:space="0"/>
            </w:tcBorders>
            <w:shd w:val="clear" w:color="auto" w:fill="FFFFFF"/>
            <w:vAlign w:val="center"/>
          </w:tcPr>
          <w:p w14:paraId="25A85DAD">
            <w:pPr>
              <w:jc w:val="both"/>
              <w:rPr>
                <w:rFonts w:hint="eastAsia" w:ascii="仿宋" w:hAnsi="仿宋" w:eastAsia="仿宋" w:cs="仿宋"/>
                <w:i w:val="0"/>
                <w:iCs w:val="0"/>
                <w:color w:val="000000"/>
                <w:sz w:val="28"/>
                <w:szCs w:val="28"/>
                <w:u w:val="none"/>
              </w:rPr>
            </w:pPr>
          </w:p>
        </w:tc>
        <w:tc>
          <w:tcPr>
            <w:tcW w:w="1372" w:type="dxa"/>
            <w:tcBorders>
              <w:top w:val="nil"/>
              <w:left w:val="nil"/>
              <w:bottom w:val="single" w:color="000000" w:sz="8" w:space="0"/>
              <w:right w:val="single" w:color="000000" w:sz="8" w:space="0"/>
            </w:tcBorders>
            <w:shd w:val="clear" w:color="auto" w:fill="FFFFFF"/>
            <w:vAlign w:val="center"/>
          </w:tcPr>
          <w:p w14:paraId="5D743A57">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清水墙面抹灰空鼓（周长≥3m）</w:t>
            </w:r>
          </w:p>
        </w:tc>
        <w:tc>
          <w:tcPr>
            <w:tcW w:w="2000" w:type="dxa"/>
            <w:tcBorders>
              <w:top w:val="nil"/>
              <w:left w:val="nil"/>
              <w:bottom w:val="single" w:color="000000" w:sz="8" w:space="0"/>
              <w:right w:val="single" w:color="000000" w:sz="8" w:space="0"/>
            </w:tcBorders>
            <w:shd w:val="clear" w:color="auto" w:fill="FFFFFF"/>
            <w:vAlign w:val="center"/>
          </w:tcPr>
          <w:p w14:paraId="004A550A">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空鼓面积超过要求的，切开后用砂浆找平并养护。</w:t>
            </w:r>
          </w:p>
        </w:tc>
        <w:tc>
          <w:tcPr>
            <w:tcW w:w="2006" w:type="dxa"/>
            <w:tcBorders>
              <w:top w:val="nil"/>
              <w:left w:val="nil"/>
              <w:bottom w:val="single" w:color="000000" w:sz="8" w:space="0"/>
              <w:right w:val="single" w:color="000000" w:sz="8" w:space="0"/>
            </w:tcBorders>
            <w:shd w:val="clear" w:color="auto" w:fill="FFFFFF"/>
            <w:vAlign w:val="center"/>
          </w:tcPr>
          <w:p w14:paraId="5CADB958">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≥1m²修补按面积计算（</w:t>
            </w:r>
            <w:r>
              <w:rPr>
                <w:rFonts w:hint="eastAsia" w:ascii="仿宋" w:hAnsi="仿宋" w:eastAsia="仿宋" w:cs="仿宋"/>
                <w:i w:val="0"/>
                <w:iCs w:val="0"/>
                <w:snapToGrid w:val="0"/>
                <w:color w:val="000000"/>
                <w:kern w:val="0"/>
                <w:sz w:val="22"/>
                <w:szCs w:val="22"/>
                <w:u w:val="none"/>
                <w:lang w:val="en-US" w:eastAsia="zh-CN" w:bidi="ar"/>
              </w:rPr>
              <w:t>&lt;</w:t>
            </w:r>
            <w:r>
              <w:rPr>
                <w:rFonts w:hint="eastAsia" w:ascii="仿宋" w:hAnsi="仿宋" w:eastAsia="仿宋" w:cs="仿宋"/>
                <w:i w:val="0"/>
                <w:iCs w:val="0"/>
                <w:snapToGrid w:val="0"/>
                <w:color w:val="000000"/>
                <w:kern w:val="0"/>
                <w:sz w:val="28"/>
                <w:szCs w:val="28"/>
                <w:u w:val="none"/>
                <w:lang w:val="en-US" w:eastAsia="zh-CN" w:bidi="ar"/>
              </w:rPr>
              <w:t>1m²的按1m²计算）</w:t>
            </w:r>
          </w:p>
        </w:tc>
        <w:tc>
          <w:tcPr>
            <w:tcW w:w="850" w:type="dxa"/>
            <w:tcBorders>
              <w:top w:val="nil"/>
              <w:left w:val="nil"/>
              <w:bottom w:val="single" w:color="000000" w:sz="8" w:space="0"/>
              <w:right w:val="single" w:color="000000" w:sz="8" w:space="0"/>
            </w:tcBorders>
            <w:shd w:val="clear" w:color="auto" w:fill="FFFFFF"/>
            <w:vAlign w:val="center"/>
          </w:tcPr>
          <w:p w14:paraId="68DCA1F1">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1m</w:t>
            </w:r>
            <w:r>
              <w:rPr>
                <w:rFonts w:hint="eastAsia" w:ascii="仿宋" w:hAnsi="仿宋" w:eastAsia="仿宋" w:cs="仿宋"/>
                <w:i w:val="0"/>
                <w:iCs w:val="0"/>
                <w:snapToGrid w:val="0"/>
                <w:color w:val="000000"/>
                <w:kern w:val="0"/>
                <w:sz w:val="28"/>
                <w:szCs w:val="28"/>
                <w:u w:val="none"/>
                <w:vertAlign w:val="superscript"/>
                <w:lang w:val="en-US" w:eastAsia="zh-CN" w:bidi="ar"/>
              </w:rPr>
              <w:t>2</w:t>
            </w:r>
          </w:p>
        </w:tc>
        <w:tc>
          <w:tcPr>
            <w:tcW w:w="2317" w:type="dxa"/>
            <w:tcBorders>
              <w:top w:val="nil"/>
              <w:left w:val="nil"/>
              <w:bottom w:val="single" w:color="000000" w:sz="8" w:space="0"/>
              <w:right w:val="single" w:color="000000" w:sz="8" w:space="0"/>
            </w:tcBorders>
            <w:shd w:val="clear" w:color="auto" w:fill="FFFFFF"/>
            <w:vAlign w:val="center"/>
          </w:tcPr>
          <w:p w14:paraId="40ADED3B">
            <w:pPr>
              <w:keepNext w:val="0"/>
              <w:keepLines w:val="0"/>
              <w:widowControl/>
              <w:suppressLineNumbers w:val="0"/>
              <w:jc w:val="both"/>
              <w:textAlignment w:val="center"/>
              <w:rPr>
                <w:rFonts w:hint="eastAsia" w:ascii="仿宋" w:hAnsi="仿宋" w:eastAsia="仿宋" w:cs="仿宋"/>
                <w:i w:val="0"/>
                <w:iCs w:val="0"/>
                <w:snapToGrid w:val="0"/>
                <w:color w:val="000000"/>
                <w:kern w:val="0"/>
                <w:sz w:val="28"/>
                <w:szCs w:val="28"/>
                <w:u w:val="none"/>
                <w:lang w:val="en-US" w:eastAsia="zh-CN" w:bidi="ar"/>
              </w:rPr>
            </w:pPr>
          </w:p>
        </w:tc>
      </w:tr>
      <w:tr w14:paraId="02149A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85" w:hRule="atLeast"/>
        </w:trPr>
        <w:tc>
          <w:tcPr>
            <w:tcW w:w="929" w:type="dxa"/>
            <w:vMerge w:val="continue"/>
            <w:tcBorders>
              <w:top w:val="nil"/>
              <w:left w:val="single" w:color="000000" w:sz="8" w:space="0"/>
              <w:bottom w:val="single" w:color="000000" w:sz="8" w:space="0"/>
              <w:right w:val="single" w:color="000000" w:sz="8" w:space="0"/>
            </w:tcBorders>
            <w:shd w:val="clear" w:color="auto" w:fill="FFFFFF"/>
            <w:vAlign w:val="center"/>
          </w:tcPr>
          <w:p w14:paraId="25237498">
            <w:pPr>
              <w:jc w:val="both"/>
              <w:rPr>
                <w:rFonts w:hint="eastAsia" w:ascii="仿宋" w:hAnsi="仿宋" w:eastAsia="仿宋" w:cs="仿宋"/>
                <w:i w:val="0"/>
                <w:iCs w:val="0"/>
                <w:color w:val="000000"/>
                <w:sz w:val="28"/>
                <w:szCs w:val="28"/>
                <w:u w:val="none"/>
              </w:rPr>
            </w:pPr>
          </w:p>
        </w:tc>
        <w:tc>
          <w:tcPr>
            <w:tcW w:w="1001" w:type="dxa"/>
            <w:vMerge w:val="continue"/>
            <w:tcBorders>
              <w:top w:val="nil"/>
              <w:left w:val="nil"/>
              <w:bottom w:val="single" w:color="000000" w:sz="8" w:space="0"/>
              <w:right w:val="single" w:color="000000" w:sz="8" w:space="0"/>
            </w:tcBorders>
            <w:shd w:val="clear" w:color="auto" w:fill="FFFFFF"/>
            <w:vAlign w:val="center"/>
          </w:tcPr>
          <w:p w14:paraId="288214E1">
            <w:pPr>
              <w:jc w:val="both"/>
              <w:rPr>
                <w:rFonts w:hint="eastAsia" w:ascii="仿宋" w:hAnsi="仿宋" w:eastAsia="仿宋" w:cs="仿宋"/>
                <w:i w:val="0"/>
                <w:iCs w:val="0"/>
                <w:color w:val="000000"/>
                <w:sz w:val="28"/>
                <w:szCs w:val="28"/>
                <w:u w:val="none"/>
              </w:rPr>
            </w:pPr>
          </w:p>
        </w:tc>
        <w:tc>
          <w:tcPr>
            <w:tcW w:w="1372" w:type="dxa"/>
            <w:tcBorders>
              <w:top w:val="nil"/>
              <w:left w:val="nil"/>
              <w:bottom w:val="single" w:color="000000" w:sz="8" w:space="0"/>
              <w:right w:val="single" w:color="000000" w:sz="8" w:space="0"/>
            </w:tcBorders>
            <w:shd w:val="clear" w:color="auto" w:fill="auto"/>
            <w:vAlign w:val="center"/>
          </w:tcPr>
          <w:p w14:paraId="562A6763">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内墙乳胶漆修复（翻新）</w:t>
            </w:r>
          </w:p>
        </w:tc>
        <w:tc>
          <w:tcPr>
            <w:tcW w:w="2000" w:type="dxa"/>
            <w:tcBorders>
              <w:top w:val="nil"/>
              <w:left w:val="nil"/>
              <w:bottom w:val="single" w:color="000000" w:sz="8" w:space="0"/>
              <w:right w:val="single" w:color="000000" w:sz="8" w:space="0"/>
            </w:tcBorders>
            <w:shd w:val="clear" w:color="auto" w:fill="auto"/>
            <w:vAlign w:val="center"/>
          </w:tcPr>
          <w:p w14:paraId="5416CE86">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清理基层，重新喷涂被污染的面层，颜色选用与原来涂料一样的颜色</w:t>
            </w:r>
          </w:p>
        </w:tc>
        <w:tc>
          <w:tcPr>
            <w:tcW w:w="2006" w:type="dxa"/>
            <w:tcBorders>
              <w:top w:val="nil"/>
              <w:left w:val="nil"/>
              <w:bottom w:val="single" w:color="000000" w:sz="8" w:space="0"/>
              <w:right w:val="single" w:color="000000" w:sz="8" w:space="0"/>
            </w:tcBorders>
            <w:shd w:val="clear" w:color="auto" w:fill="auto"/>
            <w:vAlign w:val="center"/>
          </w:tcPr>
          <w:p w14:paraId="38F44588">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按实际修复部位计算,不足1㎡修补按处计算,超过1m</w:t>
            </w:r>
            <w:r>
              <w:rPr>
                <w:rFonts w:hint="eastAsia" w:ascii="仿宋" w:hAnsi="仿宋" w:eastAsia="仿宋" w:cs="仿宋"/>
                <w:i w:val="0"/>
                <w:iCs w:val="0"/>
                <w:snapToGrid w:val="0"/>
                <w:color w:val="000000"/>
                <w:kern w:val="0"/>
                <w:sz w:val="28"/>
                <w:szCs w:val="28"/>
                <w:u w:val="none"/>
                <w:vertAlign w:val="superscript"/>
                <w:lang w:val="en-US" w:eastAsia="zh-CN" w:bidi="ar"/>
              </w:rPr>
              <w:t>2</w:t>
            </w:r>
            <w:r>
              <w:rPr>
                <w:rFonts w:hint="eastAsia" w:ascii="仿宋" w:hAnsi="仿宋" w:eastAsia="仿宋" w:cs="仿宋"/>
                <w:i w:val="0"/>
                <w:iCs w:val="0"/>
                <w:snapToGrid w:val="0"/>
                <w:color w:val="000000"/>
                <w:kern w:val="0"/>
                <w:sz w:val="28"/>
                <w:szCs w:val="28"/>
                <w:u w:val="none"/>
                <w:lang w:val="en-US" w:eastAsia="zh-CN" w:bidi="ar"/>
              </w:rPr>
              <w:t>修补按面积</w:t>
            </w:r>
          </w:p>
        </w:tc>
        <w:tc>
          <w:tcPr>
            <w:tcW w:w="850" w:type="dxa"/>
            <w:tcBorders>
              <w:top w:val="nil"/>
              <w:left w:val="nil"/>
              <w:bottom w:val="single" w:color="000000" w:sz="8" w:space="0"/>
              <w:right w:val="single" w:color="000000" w:sz="8" w:space="0"/>
            </w:tcBorders>
            <w:shd w:val="clear" w:color="auto" w:fill="auto"/>
            <w:vAlign w:val="center"/>
          </w:tcPr>
          <w:p w14:paraId="031A43A2">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1处/1㎡</w:t>
            </w:r>
          </w:p>
        </w:tc>
        <w:tc>
          <w:tcPr>
            <w:tcW w:w="2317" w:type="dxa"/>
            <w:tcBorders>
              <w:top w:val="nil"/>
              <w:left w:val="nil"/>
              <w:bottom w:val="single" w:color="000000" w:sz="8" w:space="0"/>
              <w:right w:val="single" w:color="000000" w:sz="8" w:space="0"/>
            </w:tcBorders>
            <w:shd w:val="clear" w:color="auto" w:fill="auto"/>
            <w:vAlign w:val="center"/>
          </w:tcPr>
          <w:p w14:paraId="4B1EE80C">
            <w:pPr>
              <w:keepNext w:val="0"/>
              <w:keepLines w:val="0"/>
              <w:widowControl/>
              <w:suppressLineNumbers w:val="0"/>
              <w:jc w:val="both"/>
              <w:textAlignment w:val="center"/>
              <w:rPr>
                <w:rFonts w:hint="eastAsia" w:ascii="仿宋" w:hAnsi="仿宋" w:eastAsia="仿宋" w:cs="仿宋"/>
                <w:i w:val="0"/>
                <w:iCs w:val="0"/>
                <w:snapToGrid w:val="0"/>
                <w:color w:val="000000"/>
                <w:kern w:val="0"/>
                <w:sz w:val="28"/>
                <w:szCs w:val="28"/>
                <w:u w:val="none"/>
                <w:lang w:val="en-US" w:eastAsia="zh-CN" w:bidi="ar"/>
              </w:rPr>
            </w:pPr>
          </w:p>
        </w:tc>
      </w:tr>
      <w:tr w14:paraId="12E8E5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35" w:hRule="atLeast"/>
        </w:trPr>
        <w:tc>
          <w:tcPr>
            <w:tcW w:w="929" w:type="dxa"/>
            <w:vMerge w:val="continue"/>
            <w:tcBorders>
              <w:top w:val="nil"/>
              <w:left w:val="single" w:color="000000" w:sz="8" w:space="0"/>
              <w:bottom w:val="single" w:color="000000" w:sz="8" w:space="0"/>
              <w:right w:val="single" w:color="000000" w:sz="8" w:space="0"/>
            </w:tcBorders>
            <w:shd w:val="clear" w:color="auto" w:fill="FFFFFF"/>
            <w:vAlign w:val="center"/>
          </w:tcPr>
          <w:p w14:paraId="57AD85C3">
            <w:pPr>
              <w:jc w:val="both"/>
              <w:rPr>
                <w:rFonts w:hint="eastAsia" w:ascii="仿宋" w:hAnsi="仿宋" w:eastAsia="仿宋" w:cs="仿宋"/>
                <w:i w:val="0"/>
                <w:iCs w:val="0"/>
                <w:color w:val="000000"/>
                <w:sz w:val="28"/>
                <w:szCs w:val="28"/>
                <w:u w:val="none"/>
              </w:rPr>
            </w:pPr>
          </w:p>
        </w:tc>
        <w:tc>
          <w:tcPr>
            <w:tcW w:w="1001" w:type="dxa"/>
            <w:vMerge w:val="continue"/>
            <w:tcBorders>
              <w:top w:val="nil"/>
              <w:left w:val="nil"/>
              <w:bottom w:val="single" w:color="000000" w:sz="8" w:space="0"/>
              <w:right w:val="single" w:color="000000" w:sz="8" w:space="0"/>
            </w:tcBorders>
            <w:shd w:val="clear" w:color="auto" w:fill="FFFFFF"/>
            <w:vAlign w:val="center"/>
          </w:tcPr>
          <w:p w14:paraId="6869374F">
            <w:pPr>
              <w:jc w:val="both"/>
              <w:rPr>
                <w:rFonts w:hint="eastAsia" w:ascii="仿宋" w:hAnsi="仿宋" w:eastAsia="仿宋" w:cs="仿宋"/>
                <w:i w:val="0"/>
                <w:iCs w:val="0"/>
                <w:color w:val="000000"/>
                <w:sz w:val="28"/>
                <w:szCs w:val="28"/>
                <w:u w:val="none"/>
              </w:rPr>
            </w:pPr>
          </w:p>
        </w:tc>
        <w:tc>
          <w:tcPr>
            <w:tcW w:w="1372" w:type="dxa"/>
            <w:tcBorders>
              <w:top w:val="nil"/>
              <w:left w:val="nil"/>
              <w:bottom w:val="single" w:color="000000" w:sz="8" w:space="0"/>
              <w:right w:val="single" w:color="000000" w:sz="8" w:space="0"/>
            </w:tcBorders>
            <w:shd w:val="clear" w:color="auto" w:fill="FFFFFF"/>
            <w:vAlign w:val="center"/>
          </w:tcPr>
          <w:p w14:paraId="7FE2C60D">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墙面开裂、空鼓、脱落（铲除新做）</w:t>
            </w:r>
          </w:p>
        </w:tc>
        <w:tc>
          <w:tcPr>
            <w:tcW w:w="2000" w:type="dxa"/>
            <w:tcBorders>
              <w:top w:val="nil"/>
              <w:left w:val="nil"/>
              <w:bottom w:val="single" w:color="000000" w:sz="8" w:space="0"/>
              <w:right w:val="single" w:color="000000" w:sz="8" w:space="0"/>
            </w:tcBorders>
            <w:shd w:val="clear" w:color="auto" w:fill="FFFFFF"/>
            <w:vAlign w:val="center"/>
          </w:tcPr>
          <w:p w14:paraId="618106CE">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用腻子或水泥+胶水乳胶漆刮涂</w:t>
            </w:r>
          </w:p>
        </w:tc>
        <w:tc>
          <w:tcPr>
            <w:tcW w:w="2006" w:type="dxa"/>
            <w:tcBorders>
              <w:top w:val="nil"/>
              <w:left w:val="nil"/>
              <w:bottom w:val="single" w:color="000000" w:sz="8" w:space="0"/>
              <w:right w:val="single" w:color="000000" w:sz="8" w:space="0"/>
            </w:tcBorders>
            <w:shd w:val="clear" w:color="auto" w:fill="FFFFFF"/>
            <w:vAlign w:val="center"/>
          </w:tcPr>
          <w:p w14:paraId="7B56CC78">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铲除开裂处，挂网、抹灰恢复，修补不足1㎡修补按处计算,超过1m</w:t>
            </w:r>
            <w:r>
              <w:rPr>
                <w:rFonts w:hint="eastAsia" w:ascii="仿宋" w:hAnsi="仿宋" w:eastAsia="仿宋" w:cs="仿宋"/>
                <w:i w:val="0"/>
                <w:iCs w:val="0"/>
                <w:snapToGrid w:val="0"/>
                <w:color w:val="000000"/>
                <w:kern w:val="0"/>
                <w:sz w:val="28"/>
                <w:szCs w:val="28"/>
                <w:u w:val="none"/>
                <w:vertAlign w:val="superscript"/>
                <w:lang w:val="en-US" w:eastAsia="zh-CN" w:bidi="ar"/>
              </w:rPr>
              <w:t>2</w:t>
            </w:r>
            <w:r>
              <w:rPr>
                <w:rFonts w:hint="eastAsia" w:ascii="仿宋" w:hAnsi="仿宋" w:eastAsia="仿宋" w:cs="仿宋"/>
                <w:i w:val="0"/>
                <w:iCs w:val="0"/>
                <w:snapToGrid w:val="0"/>
                <w:color w:val="000000"/>
                <w:kern w:val="0"/>
                <w:sz w:val="28"/>
                <w:szCs w:val="28"/>
                <w:u w:val="none"/>
                <w:lang w:val="en-US" w:eastAsia="zh-CN" w:bidi="ar"/>
              </w:rPr>
              <w:t>修补按面积</w:t>
            </w:r>
          </w:p>
        </w:tc>
        <w:tc>
          <w:tcPr>
            <w:tcW w:w="850" w:type="dxa"/>
            <w:tcBorders>
              <w:top w:val="nil"/>
              <w:left w:val="nil"/>
              <w:bottom w:val="single" w:color="000000" w:sz="8" w:space="0"/>
              <w:right w:val="single" w:color="000000" w:sz="8" w:space="0"/>
            </w:tcBorders>
            <w:shd w:val="clear" w:color="auto" w:fill="auto"/>
            <w:vAlign w:val="center"/>
          </w:tcPr>
          <w:p w14:paraId="3FACC934">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1处/1㎡</w:t>
            </w:r>
          </w:p>
        </w:tc>
        <w:tc>
          <w:tcPr>
            <w:tcW w:w="2317" w:type="dxa"/>
            <w:tcBorders>
              <w:top w:val="nil"/>
              <w:left w:val="nil"/>
              <w:bottom w:val="single" w:color="000000" w:sz="8" w:space="0"/>
              <w:right w:val="single" w:color="000000" w:sz="8" w:space="0"/>
            </w:tcBorders>
            <w:shd w:val="clear" w:color="auto" w:fill="auto"/>
            <w:vAlign w:val="center"/>
          </w:tcPr>
          <w:p w14:paraId="26123A52">
            <w:pPr>
              <w:keepNext w:val="0"/>
              <w:keepLines w:val="0"/>
              <w:widowControl/>
              <w:suppressLineNumbers w:val="0"/>
              <w:jc w:val="both"/>
              <w:textAlignment w:val="center"/>
              <w:rPr>
                <w:rFonts w:hint="eastAsia" w:ascii="仿宋" w:hAnsi="仿宋" w:eastAsia="仿宋" w:cs="仿宋"/>
                <w:i w:val="0"/>
                <w:iCs w:val="0"/>
                <w:snapToGrid w:val="0"/>
                <w:color w:val="000000"/>
                <w:kern w:val="0"/>
                <w:sz w:val="28"/>
                <w:szCs w:val="28"/>
                <w:u w:val="none"/>
                <w:lang w:val="en-US" w:eastAsia="zh-CN" w:bidi="ar"/>
              </w:rPr>
            </w:pPr>
          </w:p>
        </w:tc>
      </w:tr>
      <w:tr w14:paraId="018A19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30" w:hRule="atLeast"/>
        </w:trPr>
        <w:tc>
          <w:tcPr>
            <w:tcW w:w="929" w:type="dxa"/>
            <w:vMerge w:val="restart"/>
            <w:tcBorders>
              <w:top w:val="nil"/>
              <w:left w:val="single" w:color="000000" w:sz="8" w:space="0"/>
              <w:bottom w:val="single" w:color="000000" w:sz="8" w:space="0"/>
              <w:right w:val="single" w:color="000000" w:sz="8" w:space="0"/>
            </w:tcBorders>
            <w:shd w:val="clear" w:color="auto" w:fill="FFFFFF"/>
            <w:vAlign w:val="center"/>
          </w:tcPr>
          <w:p w14:paraId="21598BED">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14</w:t>
            </w:r>
          </w:p>
        </w:tc>
        <w:tc>
          <w:tcPr>
            <w:tcW w:w="1001" w:type="dxa"/>
            <w:vMerge w:val="restart"/>
            <w:tcBorders>
              <w:top w:val="nil"/>
              <w:left w:val="nil"/>
              <w:bottom w:val="single" w:color="000000" w:sz="8" w:space="0"/>
              <w:right w:val="single" w:color="000000" w:sz="8" w:space="0"/>
            </w:tcBorders>
            <w:shd w:val="clear" w:color="auto" w:fill="FFFFFF"/>
            <w:vAlign w:val="center"/>
          </w:tcPr>
          <w:p w14:paraId="7DD0079D">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漏水修补</w:t>
            </w:r>
          </w:p>
        </w:tc>
        <w:tc>
          <w:tcPr>
            <w:tcW w:w="1372" w:type="dxa"/>
            <w:tcBorders>
              <w:top w:val="nil"/>
              <w:left w:val="nil"/>
              <w:bottom w:val="single" w:color="000000" w:sz="8" w:space="0"/>
              <w:right w:val="single" w:color="000000" w:sz="8" w:space="0"/>
            </w:tcBorders>
            <w:shd w:val="clear" w:color="auto" w:fill="FFFFFF"/>
            <w:vAlign w:val="center"/>
          </w:tcPr>
          <w:p w14:paraId="29730F8E">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卫生间、洗漱台防水层厚度不够或局部漏涂（</w:t>
            </w:r>
            <w:r>
              <w:rPr>
                <w:rFonts w:hint="eastAsia" w:ascii="仿宋" w:hAnsi="仿宋" w:eastAsia="仿宋" w:cs="仿宋"/>
                <w:i w:val="0"/>
                <w:iCs w:val="0"/>
                <w:snapToGrid w:val="0"/>
                <w:color w:val="000000"/>
                <w:kern w:val="0"/>
                <w:sz w:val="22"/>
                <w:szCs w:val="22"/>
                <w:u w:val="none"/>
                <w:lang w:val="en-US" w:eastAsia="zh-CN" w:bidi="ar"/>
              </w:rPr>
              <w:t>&lt;</w:t>
            </w:r>
            <w:r>
              <w:rPr>
                <w:rFonts w:hint="eastAsia" w:ascii="仿宋" w:hAnsi="仿宋" w:eastAsia="仿宋" w:cs="仿宋"/>
                <w:i w:val="0"/>
                <w:iCs w:val="0"/>
                <w:snapToGrid w:val="0"/>
                <w:color w:val="000000"/>
                <w:kern w:val="0"/>
                <w:sz w:val="28"/>
                <w:szCs w:val="28"/>
                <w:u w:val="none"/>
                <w:lang w:val="en-US" w:eastAsia="zh-CN" w:bidi="ar"/>
              </w:rPr>
              <w:t>1㎡）</w:t>
            </w:r>
          </w:p>
        </w:tc>
        <w:tc>
          <w:tcPr>
            <w:tcW w:w="2000" w:type="dxa"/>
            <w:tcBorders>
              <w:top w:val="nil"/>
              <w:left w:val="nil"/>
              <w:bottom w:val="single" w:color="000000" w:sz="8" w:space="0"/>
              <w:right w:val="single" w:color="000000" w:sz="8" w:space="0"/>
            </w:tcBorders>
            <w:shd w:val="clear" w:color="auto" w:fill="FFFFFF"/>
            <w:vAlign w:val="center"/>
          </w:tcPr>
          <w:p w14:paraId="66105702">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重新加厚涂抹</w:t>
            </w:r>
          </w:p>
        </w:tc>
        <w:tc>
          <w:tcPr>
            <w:tcW w:w="2006" w:type="dxa"/>
            <w:tcBorders>
              <w:top w:val="nil"/>
              <w:left w:val="nil"/>
              <w:bottom w:val="single" w:color="000000" w:sz="8" w:space="0"/>
              <w:right w:val="single" w:color="000000" w:sz="8" w:space="0"/>
            </w:tcBorders>
            <w:shd w:val="clear" w:color="auto" w:fill="FFFFFF"/>
            <w:vAlign w:val="center"/>
          </w:tcPr>
          <w:p w14:paraId="36568393">
            <w:pPr>
              <w:keepNext w:val="0"/>
              <w:keepLines w:val="0"/>
              <w:widowControl/>
              <w:suppressLineNumbers w:val="0"/>
              <w:jc w:val="both"/>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snapToGrid w:val="0"/>
                <w:color w:val="000000"/>
                <w:kern w:val="0"/>
                <w:sz w:val="22"/>
                <w:szCs w:val="22"/>
                <w:u w:val="none"/>
                <w:lang w:val="en-US" w:eastAsia="zh-CN" w:bidi="ar"/>
              </w:rPr>
              <w:t>&lt;</w:t>
            </w:r>
            <w:r>
              <w:rPr>
                <w:rFonts w:hint="eastAsia" w:ascii="仿宋" w:hAnsi="仿宋" w:eastAsia="仿宋" w:cs="仿宋"/>
                <w:i w:val="0"/>
                <w:iCs w:val="0"/>
                <w:snapToGrid w:val="0"/>
                <w:color w:val="000000"/>
                <w:kern w:val="0"/>
                <w:sz w:val="28"/>
                <w:szCs w:val="28"/>
                <w:u w:val="none"/>
                <w:lang w:val="en-US" w:eastAsia="zh-CN" w:bidi="ar"/>
              </w:rPr>
              <w:t>1m</w:t>
            </w:r>
            <w:r>
              <w:rPr>
                <w:rFonts w:hint="eastAsia" w:ascii="仿宋" w:hAnsi="仿宋" w:eastAsia="仿宋" w:cs="仿宋"/>
                <w:i w:val="0"/>
                <w:iCs w:val="0"/>
                <w:snapToGrid w:val="0"/>
                <w:color w:val="000000"/>
                <w:kern w:val="0"/>
                <w:sz w:val="28"/>
                <w:szCs w:val="28"/>
                <w:u w:val="none"/>
                <w:vertAlign w:val="superscript"/>
                <w:lang w:val="en-US" w:eastAsia="zh-CN" w:bidi="ar"/>
              </w:rPr>
              <w:t>2</w:t>
            </w:r>
            <w:r>
              <w:rPr>
                <w:rFonts w:hint="eastAsia" w:ascii="仿宋" w:hAnsi="仿宋" w:eastAsia="仿宋" w:cs="仿宋"/>
                <w:i w:val="0"/>
                <w:iCs w:val="0"/>
                <w:snapToGrid w:val="0"/>
                <w:color w:val="000000"/>
                <w:kern w:val="0"/>
                <w:sz w:val="28"/>
                <w:szCs w:val="28"/>
                <w:u w:val="none"/>
                <w:lang w:val="en-US" w:eastAsia="zh-CN" w:bidi="ar"/>
              </w:rPr>
              <w:t>修补按个计算</w:t>
            </w:r>
          </w:p>
        </w:tc>
        <w:tc>
          <w:tcPr>
            <w:tcW w:w="850" w:type="dxa"/>
            <w:tcBorders>
              <w:top w:val="nil"/>
              <w:left w:val="nil"/>
              <w:bottom w:val="single" w:color="000000" w:sz="8" w:space="0"/>
              <w:right w:val="single" w:color="000000" w:sz="8" w:space="0"/>
            </w:tcBorders>
            <w:shd w:val="clear" w:color="auto" w:fill="FFFFFF"/>
            <w:vAlign w:val="center"/>
          </w:tcPr>
          <w:p w14:paraId="77525D5A">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1个</w:t>
            </w:r>
          </w:p>
        </w:tc>
        <w:tc>
          <w:tcPr>
            <w:tcW w:w="2317" w:type="dxa"/>
            <w:tcBorders>
              <w:top w:val="nil"/>
              <w:left w:val="nil"/>
              <w:bottom w:val="single" w:color="000000" w:sz="8" w:space="0"/>
              <w:right w:val="single" w:color="000000" w:sz="8" w:space="0"/>
            </w:tcBorders>
            <w:shd w:val="clear" w:color="auto" w:fill="FFFFFF"/>
            <w:vAlign w:val="center"/>
          </w:tcPr>
          <w:p w14:paraId="5B3D63F9">
            <w:pPr>
              <w:keepNext w:val="0"/>
              <w:keepLines w:val="0"/>
              <w:widowControl/>
              <w:suppressLineNumbers w:val="0"/>
              <w:jc w:val="both"/>
              <w:textAlignment w:val="center"/>
              <w:rPr>
                <w:rFonts w:hint="eastAsia" w:ascii="仿宋" w:hAnsi="仿宋" w:eastAsia="仿宋" w:cs="仿宋"/>
                <w:i w:val="0"/>
                <w:iCs w:val="0"/>
                <w:snapToGrid w:val="0"/>
                <w:color w:val="000000"/>
                <w:kern w:val="0"/>
                <w:sz w:val="28"/>
                <w:szCs w:val="28"/>
                <w:u w:val="none"/>
                <w:lang w:val="en-US" w:eastAsia="zh-CN" w:bidi="ar"/>
              </w:rPr>
            </w:pPr>
          </w:p>
        </w:tc>
      </w:tr>
      <w:tr w14:paraId="5FC5F2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0" w:hRule="atLeast"/>
        </w:trPr>
        <w:tc>
          <w:tcPr>
            <w:tcW w:w="929" w:type="dxa"/>
            <w:vMerge w:val="continue"/>
            <w:tcBorders>
              <w:top w:val="nil"/>
              <w:left w:val="single" w:color="000000" w:sz="8" w:space="0"/>
              <w:bottom w:val="single" w:color="000000" w:sz="8" w:space="0"/>
              <w:right w:val="single" w:color="000000" w:sz="8" w:space="0"/>
            </w:tcBorders>
            <w:shd w:val="clear" w:color="auto" w:fill="FFFFFF"/>
            <w:vAlign w:val="center"/>
          </w:tcPr>
          <w:p w14:paraId="44F8A7A3">
            <w:pPr>
              <w:jc w:val="both"/>
              <w:rPr>
                <w:rFonts w:hint="eastAsia" w:ascii="仿宋" w:hAnsi="仿宋" w:eastAsia="仿宋" w:cs="仿宋"/>
                <w:i w:val="0"/>
                <w:iCs w:val="0"/>
                <w:color w:val="000000"/>
                <w:sz w:val="28"/>
                <w:szCs w:val="28"/>
                <w:u w:val="none"/>
              </w:rPr>
            </w:pPr>
          </w:p>
        </w:tc>
        <w:tc>
          <w:tcPr>
            <w:tcW w:w="1001" w:type="dxa"/>
            <w:vMerge w:val="continue"/>
            <w:tcBorders>
              <w:top w:val="nil"/>
              <w:left w:val="nil"/>
              <w:bottom w:val="single" w:color="000000" w:sz="8" w:space="0"/>
              <w:right w:val="single" w:color="000000" w:sz="8" w:space="0"/>
            </w:tcBorders>
            <w:shd w:val="clear" w:color="auto" w:fill="FFFFFF"/>
            <w:vAlign w:val="center"/>
          </w:tcPr>
          <w:p w14:paraId="3EFEE8EB">
            <w:pPr>
              <w:jc w:val="both"/>
              <w:rPr>
                <w:rFonts w:hint="eastAsia" w:ascii="仿宋" w:hAnsi="仿宋" w:eastAsia="仿宋" w:cs="仿宋"/>
                <w:i w:val="0"/>
                <w:iCs w:val="0"/>
                <w:color w:val="000000"/>
                <w:sz w:val="28"/>
                <w:szCs w:val="28"/>
                <w:u w:val="none"/>
              </w:rPr>
            </w:pPr>
          </w:p>
        </w:tc>
        <w:tc>
          <w:tcPr>
            <w:tcW w:w="1372" w:type="dxa"/>
            <w:tcBorders>
              <w:top w:val="nil"/>
              <w:left w:val="nil"/>
              <w:bottom w:val="single" w:color="000000" w:sz="8" w:space="0"/>
              <w:right w:val="single" w:color="000000" w:sz="8" w:space="0"/>
            </w:tcBorders>
            <w:shd w:val="clear" w:color="auto" w:fill="FFFFFF"/>
            <w:vAlign w:val="center"/>
          </w:tcPr>
          <w:p w14:paraId="25188712">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卫生间防水层厚度不够或局部漏涂（</w:t>
            </w:r>
            <w:r>
              <w:rPr>
                <w:rFonts w:hint="eastAsia" w:ascii="仿宋" w:hAnsi="仿宋" w:eastAsia="仿宋" w:cs="仿宋"/>
                <w:i w:val="0"/>
                <w:iCs w:val="0"/>
                <w:snapToGrid w:val="0"/>
                <w:color w:val="000000"/>
                <w:kern w:val="0"/>
                <w:sz w:val="22"/>
                <w:szCs w:val="22"/>
                <w:u w:val="none"/>
                <w:lang w:val="en-US" w:eastAsia="zh-CN" w:bidi="ar"/>
              </w:rPr>
              <w:t>≥</w:t>
            </w:r>
            <w:r>
              <w:rPr>
                <w:rFonts w:hint="eastAsia" w:ascii="仿宋" w:hAnsi="仿宋" w:eastAsia="仿宋" w:cs="仿宋"/>
                <w:i w:val="0"/>
                <w:iCs w:val="0"/>
                <w:snapToGrid w:val="0"/>
                <w:color w:val="000000"/>
                <w:kern w:val="0"/>
                <w:sz w:val="28"/>
                <w:szCs w:val="28"/>
                <w:u w:val="none"/>
                <w:lang w:val="en-US" w:eastAsia="zh-CN" w:bidi="ar"/>
              </w:rPr>
              <w:t>1㎡）</w:t>
            </w:r>
          </w:p>
        </w:tc>
        <w:tc>
          <w:tcPr>
            <w:tcW w:w="2000" w:type="dxa"/>
            <w:tcBorders>
              <w:top w:val="nil"/>
              <w:left w:val="nil"/>
              <w:bottom w:val="single" w:color="000000" w:sz="8" w:space="0"/>
              <w:right w:val="single" w:color="000000" w:sz="8" w:space="0"/>
            </w:tcBorders>
            <w:shd w:val="clear" w:color="auto" w:fill="FFFFFF"/>
            <w:vAlign w:val="center"/>
          </w:tcPr>
          <w:p w14:paraId="6987D4C8">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重新加厚涂抹</w:t>
            </w:r>
          </w:p>
        </w:tc>
        <w:tc>
          <w:tcPr>
            <w:tcW w:w="2006" w:type="dxa"/>
            <w:tcBorders>
              <w:top w:val="nil"/>
              <w:left w:val="nil"/>
              <w:bottom w:val="single" w:color="000000" w:sz="8" w:space="0"/>
              <w:right w:val="single" w:color="000000" w:sz="8" w:space="0"/>
            </w:tcBorders>
            <w:shd w:val="clear" w:color="auto" w:fill="FFFFFF"/>
            <w:vAlign w:val="center"/>
          </w:tcPr>
          <w:p w14:paraId="78840860">
            <w:pPr>
              <w:keepNext w:val="0"/>
              <w:keepLines w:val="0"/>
              <w:widowControl/>
              <w:suppressLineNumbers w:val="0"/>
              <w:jc w:val="both"/>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snapToGrid w:val="0"/>
                <w:color w:val="000000"/>
                <w:kern w:val="0"/>
                <w:sz w:val="22"/>
                <w:szCs w:val="22"/>
                <w:u w:val="none"/>
                <w:lang w:val="en-US" w:eastAsia="zh-CN" w:bidi="ar"/>
              </w:rPr>
              <w:t>≥</w:t>
            </w:r>
            <w:r>
              <w:rPr>
                <w:rFonts w:hint="eastAsia" w:ascii="仿宋" w:hAnsi="仿宋" w:eastAsia="仿宋" w:cs="仿宋"/>
                <w:i w:val="0"/>
                <w:iCs w:val="0"/>
                <w:snapToGrid w:val="0"/>
                <w:color w:val="000000"/>
                <w:kern w:val="0"/>
                <w:sz w:val="28"/>
                <w:szCs w:val="28"/>
                <w:u w:val="none"/>
                <w:lang w:val="en-US" w:eastAsia="zh-CN" w:bidi="ar"/>
              </w:rPr>
              <w:t>1m</w:t>
            </w:r>
            <w:r>
              <w:rPr>
                <w:rFonts w:hint="eastAsia" w:ascii="仿宋" w:hAnsi="仿宋" w:eastAsia="仿宋" w:cs="仿宋"/>
                <w:i w:val="0"/>
                <w:iCs w:val="0"/>
                <w:snapToGrid w:val="0"/>
                <w:color w:val="000000"/>
                <w:kern w:val="0"/>
                <w:sz w:val="28"/>
                <w:szCs w:val="28"/>
                <w:u w:val="none"/>
                <w:vertAlign w:val="superscript"/>
                <w:lang w:val="en-US" w:eastAsia="zh-CN" w:bidi="ar"/>
              </w:rPr>
              <w:t>2</w:t>
            </w:r>
            <w:r>
              <w:rPr>
                <w:rFonts w:hint="eastAsia" w:ascii="仿宋" w:hAnsi="仿宋" w:eastAsia="仿宋" w:cs="仿宋"/>
                <w:i w:val="0"/>
                <w:iCs w:val="0"/>
                <w:snapToGrid w:val="0"/>
                <w:color w:val="000000"/>
                <w:kern w:val="0"/>
                <w:sz w:val="28"/>
                <w:szCs w:val="28"/>
                <w:u w:val="none"/>
                <w:lang w:val="en-US" w:eastAsia="zh-CN" w:bidi="ar"/>
              </w:rPr>
              <w:t>修补按面积计算</w:t>
            </w:r>
          </w:p>
        </w:tc>
        <w:tc>
          <w:tcPr>
            <w:tcW w:w="850" w:type="dxa"/>
            <w:tcBorders>
              <w:top w:val="nil"/>
              <w:left w:val="nil"/>
              <w:bottom w:val="single" w:color="000000" w:sz="8" w:space="0"/>
              <w:right w:val="single" w:color="000000" w:sz="8" w:space="0"/>
            </w:tcBorders>
            <w:shd w:val="clear" w:color="auto" w:fill="FFFFFF"/>
            <w:vAlign w:val="center"/>
          </w:tcPr>
          <w:p w14:paraId="269F4F5C">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w:t>
            </w:r>
          </w:p>
        </w:tc>
        <w:tc>
          <w:tcPr>
            <w:tcW w:w="2317" w:type="dxa"/>
            <w:tcBorders>
              <w:top w:val="nil"/>
              <w:left w:val="nil"/>
              <w:bottom w:val="single" w:color="000000" w:sz="8" w:space="0"/>
              <w:right w:val="single" w:color="000000" w:sz="8" w:space="0"/>
            </w:tcBorders>
            <w:shd w:val="clear" w:color="auto" w:fill="FFFFFF"/>
            <w:vAlign w:val="center"/>
          </w:tcPr>
          <w:p w14:paraId="34553ED4">
            <w:pPr>
              <w:keepNext w:val="0"/>
              <w:keepLines w:val="0"/>
              <w:widowControl/>
              <w:suppressLineNumbers w:val="0"/>
              <w:jc w:val="both"/>
              <w:textAlignment w:val="center"/>
              <w:rPr>
                <w:rFonts w:hint="eastAsia" w:ascii="仿宋" w:hAnsi="仿宋" w:eastAsia="仿宋" w:cs="仿宋"/>
                <w:i w:val="0"/>
                <w:iCs w:val="0"/>
                <w:snapToGrid w:val="0"/>
                <w:color w:val="000000"/>
                <w:kern w:val="0"/>
                <w:sz w:val="28"/>
                <w:szCs w:val="28"/>
                <w:u w:val="none"/>
                <w:lang w:val="en-US" w:eastAsia="zh-CN" w:bidi="ar"/>
              </w:rPr>
            </w:pPr>
          </w:p>
        </w:tc>
      </w:tr>
      <w:tr w14:paraId="7EF1CF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15" w:hRule="atLeast"/>
        </w:trPr>
        <w:tc>
          <w:tcPr>
            <w:tcW w:w="929" w:type="dxa"/>
            <w:vMerge w:val="continue"/>
            <w:tcBorders>
              <w:top w:val="nil"/>
              <w:left w:val="single" w:color="000000" w:sz="8" w:space="0"/>
              <w:bottom w:val="single" w:color="000000" w:sz="8" w:space="0"/>
              <w:right w:val="single" w:color="000000" w:sz="8" w:space="0"/>
            </w:tcBorders>
            <w:shd w:val="clear" w:color="auto" w:fill="FFFFFF"/>
            <w:vAlign w:val="center"/>
          </w:tcPr>
          <w:p w14:paraId="2CBCB1EF">
            <w:pPr>
              <w:jc w:val="both"/>
              <w:rPr>
                <w:rFonts w:hint="eastAsia" w:ascii="仿宋" w:hAnsi="仿宋" w:eastAsia="仿宋" w:cs="仿宋"/>
                <w:i w:val="0"/>
                <w:iCs w:val="0"/>
                <w:color w:val="000000"/>
                <w:sz w:val="28"/>
                <w:szCs w:val="28"/>
                <w:u w:val="none"/>
              </w:rPr>
            </w:pPr>
          </w:p>
        </w:tc>
        <w:tc>
          <w:tcPr>
            <w:tcW w:w="1001" w:type="dxa"/>
            <w:vMerge w:val="continue"/>
            <w:tcBorders>
              <w:top w:val="nil"/>
              <w:left w:val="nil"/>
              <w:bottom w:val="single" w:color="000000" w:sz="8" w:space="0"/>
              <w:right w:val="single" w:color="000000" w:sz="8" w:space="0"/>
            </w:tcBorders>
            <w:shd w:val="clear" w:color="auto" w:fill="FFFFFF"/>
            <w:vAlign w:val="center"/>
          </w:tcPr>
          <w:p w14:paraId="551BBD94">
            <w:pPr>
              <w:jc w:val="both"/>
              <w:rPr>
                <w:rFonts w:hint="eastAsia" w:ascii="仿宋" w:hAnsi="仿宋" w:eastAsia="仿宋" w:cs="仿宋"/>
                <w:i w:val="0"/>
                <w:iCs w:val="0"/>
                <w:color w:val="000000"/>
                <w:sz w:val="28"/>
                <w:szCs w:val="28"/>
                <w:u w:val="none"/>
              </w:rPr>
            </w:pPr>
          </w:p>
        </w:tc>
        <w:tc>
          <w:tcPr>
            <w:tcW w:w="1372" w:type="dxa"/>
            <w:tcBorders>
              <w:top w:val="nil"/>
              <w:left w:val="nil"/>
              <w:bottom w:val="single" w:color="000000" w:sz="8" w:space="0"/>
              <w:right w:val="single" w:color="000000" w:sz="8" w:space="0"/>
            </w:tcBorders>
            <w:shd w:val="clear" w:color="auto" w:fill="FFFFFF"/>
            <w:vAlign w:val="center"/>
          </w:tcPr>
          <w:p w14:paraId="48B1743E">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墙面、楼板、地面渗漏水</w:t>
            </w:r>
          </w:p>
        </w:tc>
        <w:tc>
          <w:tcPr>
            <w:tcW w:w="2000" w:type="dxa"/>
            <w:tcBorders>
              <w:top w:val="nil"/>
              <w:left w:val="nil"/>
              <w:bottom w:val="single" w:color="000000" w:sz="8" w:space="0"/>
              <w:right w:val="single" w:color="000000" w:sz="8" w:space="0"/>
            </w:tcBorders>
            <w:shd w:val="clear" w:color="auto" w:fill="FFFFFF"/>
            <w:vAlign w:val="center"/>
          </w:tcPr>
          <w:p w14:paraId="3D8D590C">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打凿蜂窝周边至密实位置；堵漏；封堵后，高压注浆填充内部缝隙；封平基层</w:t>
            </w:r>
          </w:p>
        </w:tc>
        <w:tc>
          <w:tcPr>
            <w:tcW w:w="2006" w:type="dxa"/>
            <w:tcBorders>
              <w:top w:val="nil"/>
              <w:left w:val="nil"/>
              <w:bottom w:val="single" w:color="000000" w:sz="8" w:space="0"/>
              <w:right w:val="single" w:color="000000" w:sz="8" w:space="0"/>
            </w:tcBorders>
            <w:shd w:val="clear" w:color="auto" w:fill="FFFFFF"/>
            <w:vAlign w:val="center"/>
          </w:tcPr>
          <w:p w14:paraId="2E6AC3AB">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大于0.5㎡修补按面积计</w:t>
            </w:r>
          </w:p>
        </w:tc>
        <w:tc>
          <w:tcPr>
            <w:tcW w:w="850" w:type="dxa"/>
            <w:tcBorders>
              <w:top w:val="nil"/>
              <w:left w:val="nil"/>
              <w:bottom w:val="single" w:color="000000" w:sz="8" w:space="0"/>
              <w:right w:val="single" w:color="000000" w:sz="8" w:space="0"/>
            </w:tcBorders>
            <w:shd w:val="clear" w:color="auto" w:fill="FFFFFF"/>
            <w:vAlign w:val="center"/>
          </w:tcPr>
          <w:p w14:paraId="530FF431">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w:t>
            </w:r>
          </w:p>
        </w:tc>
        <w:tc>
          <w:tcPr>
            <w:tcW w:w="2317" w:type="dxa"/>
            <w:tcBorders>
              <w:top w:val="nil"/>
              <w:left w:val="nil"/>
              <w:bottom w:val="single" w:color="000000" w:sz="8" w:space="0"/>
              <w:right w:val="single" w:color="000000" w:sz="8" w:space="0"/>
            </w:tcBorders>
            <w:shd w:val="clear" w:color="auto" w:fill="FFFFFF"/>
            <w:vAlign w:val="center"/>
          </w:tcPr>
          <w:p w14:paraId="62D2F7FB">
            <w:pPr>
              <w:keepNext w:val="0"/>
              <w:keepLines w:val="0"/>
              <w:widowControl/>
              <w:suppressLineNumbers w:val="0"/>
              <w:jc w:val="both"/>
              <w:textAlignment w:val="center"/>
              <w:rPr>
                <w:rFonts w:hint="eastAsia" w:ascii="仿宋" w:hAnsi="仿宋" w:eastAsia="仿宋" w:cs="仿宋"/>
                <w:i w:val="0"/>
                <w:iCs w:val="0"/>
                <w:snapToGrid w:val="0"/>
                <w:color w:val="000000"/>
                <w:kern w:val="0"/>
                <w:sz w:val="28"/>
                <w:szCs w:val="28"/>
                <w:u w:val="none"/>
                <w:lang w:val="en-US" w:eastAsia="zh-CN" w:bidi="ar"/>
              </w:rPr>
            </w:pPr>
          </w:p>
        </w:tc>
      </w:tr>
      <w:tr w14:paraId="65E630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0" w:hRule="atLeast"/>
        </w:trPr>
        <w:tc>
          <w:tcPr>
            <w:tcW w:w="929" w:type="dxa"/>
            <w:vMerge w:val="restart"/>
            <w:tcBorders>
              <w:top w:val="nil"/>
              <w:left w:val="single" w:color="000000" w:sz="8" w:space="0"/>
              <w:bottom w:val="single" w:color="000000" w:sz="8" w:space="0"/>
              <w:right w:val="single" w:color="000000" w:sz="8" w:space="0"/>
            </w:tcBorders>
            <w:shd w:val="clear" w:color="auto" w:fill="FFFFFF"/>
            <w:vAlign w:val="center"/>
          </w:tcPr>
          <w:p w14:paraId="7B8D7808">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15</w:t>
            </w:r>
          </w:p>
        </w:tc>
        <w:tc>
          <w:tcPr>
            <w:tcW w:w="1001" w:type="dxa"/>
            <w:vMerge w:val="restart"/>
            <w:tcBorders>
              <w:top w:val="nil"/>
              <w:left w:val="nil"/>
              <w:bottom w:val="single" w:color="000000" w:sz="8" w:space="0"/>
              <w:right w:val="single" w:color="000000" w:sz="8" w:space="0"/>
            </w:tcBorders>
            <w:shd w:val="clear" w:color="auto" w:fill="auto"/>
            <w:vAlign w:val="center"/>
          </w:tcPr>
          <w:p w14:paraId="3D091C79">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防水修补</w:t>
            </w:r>
          </w:p>
        </w:tc>
        <w:tc>
          <w:tcPr>
            <w:tcW w:w="1372" w:type="dxa"/>
            <w:tcBorders>
              <w:top w:val="nil"/>
              <w:left w:val="nil"/>
              <w:bottom w:val="single" w:color="000000" w:sz="8" w:space="0"/>
              <w:right w:val="single" w:color="000000" w:sz="8" w:space="0"/>
            </w:tcBorders>
            <w:shd w:val="clear" w:color="auto" w:fill="FFFFFF"/>
            <w:vAlign w:val="center"/>
          </w:tcPr>
          <w:p w14:paraId="5C8FA5E0">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屋面防水</w:t>
            </w:r>
          </w:p>
        </w:tc>
        <w:tc>
          <w:tcPr>
            <w:tcW w:w="2000" w:type="dxa"/>
            <w:tcBorders>
              <w:top w:val="nil"/>
              <w:left w:val="nil"/>
              <w:bottom w:val="single" w:color="000000" w:sz="8" w:space="0"/>
              <w:right w:val="single" w:color="000000" w:sz="8" w:space="0"/>
            </w:tcBorders>
            <w:shd w:val="clear" w:color="auto" w:fill="FFFFFF"/>
            <w:vAlign w:val="center"/>
          </w:tcPr>
          <w:p w14:paraId="7A3C7F81">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开凿，清理，抹1.5cm厚聚合物水泥防水涂料</w:t>
            </w:r>
          </w:p>
        </w:tc>
        <w:tc>
          <w:tcPr>
            <w:tcW w:w="2006" w:type="dxa"/>
            <w:tcBorders>
              <w:top w:val="nil"/>
              <w:left w:val="nil"/>
              <w:bottom w:val="single" w:color="000000" w:sz="8" w:space="0"/>
              <w:right w:val="single" w:color="000000" w:sz="8" w:space="0"/>
            </w:tcBorders>
            <w:shd w:val="clear" w:color="auto" w:fill="FFFFFF"/>
            <w:vAlign w:val="center"/>
          </w:tcPr>
          <w:p w14:paraId="4AC4DB9E">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按实际工程量以面积计</w:t>
            </w:r>
          </w:p>
        </w:tc>
        <w:tc>
          <w:tcPr>
            <w:tcW w:w="850" w:type="dxa"/>
            <w:tcBorders>
              <w:top w:val="nil"/>
              <w:left w:val="nil"/>
              <w:bottom w:val="single" w:color="000000" w:sz="8" w:space="0"/>
              <w:right w:val="single" w:color="000000" w:sz="8" w:space="0"/>
            </w:tcBorders>
            <w:shd w:val="clear" w:color="auto" w:fill="FFFFFF"/>
            <w:vAlign w:val="center"/>
          </w:tcPr>
          <w:p w14:paraId="4FE745C1">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w:t>
            </w:r>
          </w:p>
        </w:tc>
        <w:tc>
          <w:tcPr>
            <w:tcW w:w="2317" w:type="dxa"/>
            <w:tcBorders>
              <w:top w:val="nil"/>
              <w:left w:val="nil"/>
              <w:bottom w:val="single" w:color="000000" w:sz="8" w:space="0"/>
              <w:right w:val="single" w:color="000000" w:sz="8" w:space="0"/>
            </w:tcBorders>
            <w:shd w:val="clear" w:color="auto" w:fill="FFFFFF"/>
            <w:vAlign w:val="center"/>
          </w:tcPr>
          <w:p w14:paraId="65043662">
            <w:pPr>
              <w:keepNext w:val="0"/>
              <w:keepLines w:val="0"/>
              <w:widowControl/>
              <w:suppressLineNumbers w:val="0"/>
              <w:jc w:val="both"/>
              <w:textAlignment w:val="center"/>
              <w:rPr>
                <w:rFonts w:hint="eastAsia" w:ascii="仿宋" w:hAnsi="仿宋" w:eastAsia="仿宋" w:cs="仿宋"/>
                <w:i w:val="0"/>
                <w:iCs w:val="0"/>
                <w:snapToGrid w:val="0"/>
                <w:color w:val="000000"/>
                <w:kern w:val="0"/>
                <w:sz w:val="28"/>
                <w:szCs w:val="28"/>
                <w:u w:val="none"/>
                <w:lang w:val="en-US" w:eastAsia="zh-CN" w:bidi="ar"/>
              </w:rPr>
            </w:pPr>
          </w:p>
        </w:tc>
      </w:tr>
      <w:tr w14:paraId="6E91B3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0" w:hRule="atLeast"/>
        </w:trPr>
        <w:tc>
          <w:tcPr>
            <w:tcW w:w="929" w:type="dxa"/>
            <w:vMerge w:val="continue"/>
            <w:tcBorders>
              <w:top w:val="nil"/>
              <w:left w:val="single" w:color="000000" w:sz="8" w:space="0"/>
              <w:bottom w:val="single" w:color="000000" w:sz="8" w:space="0"/>
              <w:right w:val="single" w:color="000000" w:sz="8" w:space="0"/>
            </w:tcBorders>
            <w:shd w:val="clear" w:color="auto" w:fill="FFFFFF"/>
            <w:vAlign w:val="center"/>
          </w:tcPr>
          <w:p w14:paraId="18A48259">
            <w:pPr>
              <w:jc w:val="both"/>
              <w:rPr>
                <w:rFonts w:hint="eastAsia" w:ascii="仿宋" w:hAnsi="仿宋" w:eastAsia="仿宋" w:cs="仿宋"/>
                <w:i w:val="0"/>
                <w:iCs w:val="0"/>
                <w:color w:val="000000"/>
                <w:sz w:val="28"/>
                <w:szCs w:val="28"/>
                <w:u w:val="none"/>
              </w:rPr>
            </w:pPr>
          </w:p>
        </w:tc>
        <w:tc>
          <w:tcPr>
            <w:tcW w:w="1001" w:type="dxa"/>
            <w:vMerge w:val="continue"/>
            <w:tcBorders>
              <w:top w:val="nil"/>
              <w:left w:val="nil"/>
              <w:bottom w:val="single" w:color="000000" w:sz="8" w:space="0"/>
              <w:right w:val="single" w:color="000000" w:sz="8" w:space="0"/>
            </w:tcBorders>
            <w:shd w:val="clear" w:color="auto" w:fill="auto"/>
            <w:vAlign w:val="center"/>
          </w:tcPr>
          <w:p w14:paraId="268A39E0">
            <w:pPr>
              <w:jc w:val="both"/>
              <w:rPr>
                <w:rFonts w:hint="eastAsia" w:ascii="仿宋" w:hAnsi="仿宋" w:eastAsia="仿宋" w:cs="仿宋"/>
                <w:i w:val="0"/>
                <w:iCs w:val="0"/>
                <w:color w:val="000000"/>
                <w:sz w:val="28"/>
                <w:szCs w:val="28"/>
                <w:u w:val="none"/>
              </w:rPr>
            </w:pPr>
          </w:p>
        </w:tc>
        <w:tc>
          <w:tcPr>
            <w:tcW w:w="1372" w:type="dxa"/>
            <w:tcBorders>
              <w:top w:val="nil"/>
              <w:left w:val="nil"/>
              <w:bottom w:val="single" w:color="000000" w:sz="8" w:space="0"/>
              <w:right w:val="single" w:color="000000" w:sz="8" w:space="0"/>
            </w:tcBorders>
            <w:shd w:val="clear" w:color="auto" w:fill="FFFFFF"/>
            <w:vAlign w:val="center"/>
          </w:tcPr>
          <w:p w14:paraId="387733BE">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内墙墙面防水</w:t>
            </w:r>
          </w:p>
        </w:tc>
        <w:tc>
          <w:tcPr>
            <w:tcW w:w="2000" w:type="dxa"/>
            <w:tcBorders>
              <w:top w:val="nil"/>
              <w:left w:val="nil"/>
              <w:bottom w:val="single" w:color="000000" w:sz="8" w:space="0"/>
              <w:right w:val="single" w:color="000000" w:sz="8" w:space="0"/>
            </w:tcBorders>
            <w:shd w:val="clear" w:color="auto" w:fill="FFFFFF"/>
            <w:vAlign w:val="center"/>
          </w:tcPr>
          <w:p w14:paraId="57587762">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基层处理，刷1.5</w:t>
            </w:r>
            <w:r>
              <w:rPr>
                <w:rFonts w:hint="eastAsia" w:ascii="仿宋" w:hAnsi="仿宋" w:eastAsia="仿宋" w:cs="仿宋"/>
                <w:i w:val="0"/>
                <w:iCs w:val="0"/>
                <w:snapToGrid w:val="0"/>
                <w:color w:val="000000"/>
                <w:kern w:val="0"/>
                <w:sz w:val="22"/>
                <w:szCs w:val="22"/>
                <w:u w:val="none"/>
                <w:lang w:val="en-US" w:eastAsia="zh-CN" w:bidi="ar"/>
              </w:rPr>
              <w:t>cm</w:t>
            </w:r>
            <w:r>
              <w:rPr>
                <w:rFonts w:hint="eastAsia" w:ascii="仿宋" w:hAnsi="仿宋" w:eastAsia="仿宋" w:cs="仿宋"/>
                <w:i w:val="0"/>
                <w:iCs w:val="0"/>
                <w:snapToGrid w:val="0"/>
                <w:color w:val="000000"/>
                <w:kern w:val="0"/>
                <w:sz w:val="28"/>
                <w:szCs w:val="28"/>
                <w:u w:val="none"/>
                <w:lang w:val="en-US" w:eastAsia="zh-CN" w:bidi="ar"/>
              </w:rPr>
              <w:t>厚聚合物水泥防水涂料</w:t>
            </w:r>
          </w:p>
        </w:tc>
        <w:tc>
          <w:tcPr>
            <w:tcW w:w="2006" w:type="dxa"/>
            <w:tcBorders>
              <w:top w:val="nil"/>
              <w:left w:val="nil"/>
              <w:bottom w:val="single" w:color="000000" w:sz="8" w:space="0"/>
              <w:right w:val="single" w:color="000000" w:sz="8" w:space="0"/>
            </w:tcBorders>
            <w:shd w:val="clear" w:color="auto" w:fill="FFFFFF"/>
            <w:vAlign w:val="center"/>
          </w:tcPr>
          <w:p w14:paraId="694C4EB5">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按实际工程量以面积计</w:t>
            </w:r>
          </w:p>
        </w:tc>
        <w:tc>
          <w:tcPr>
            <w:tcW w:w="850" w:type="dxa"/>
            <w:tcBorders>
              <w:top w:val="nil"/>
              <w:left w:val="nil"/>
              <w:bottom w:val="single" w:color="000000" w:sz="8" w:space="0"/>
              <w:right w:val="single" w:color="000000" w:sz="8" w:space="0"/>
            </w:tcBorders>
            <w:shd w:val="clear" w:color="auto" w:fill="FFFFFF"/>
            <w:vAlign w:val="center"/>
          </w:tcPr>
          <w:p w14:paraId="178DA234">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w:t>
            </w:r>
          </w:p>
        </w:tc>
        <w:tc>
          <w:tcPr>
            <w:tcW w:w="2317" w:type="dxa"/>
            <w:tcBorders>
              <w:top w:val="nil"/>
              <w:left w:val="nil"/>
              <w:bottom w:val="single" w:color="000000" w:sz="8" w:space="0"/>
              <w:right w:val="single" w:color="000000" w:sz="8" w:space="0"/>
            </w:tcBorders>
            <w:shd w:val="clear" w:color="auto" w:fill="FFFFFF"/>
            <w:vAlign w:val="center"/>
          </w:tcPr>
          <w:p w14:paraId="12F52F21">
            <w:pPr>
              <w:keepNext w:val="0"/>
              <w:keepLines w:val="0"/>
              <w:widowControl/>
              <w:suppressLineNumbers w:val="0"/>
              <w:jc w:val="both"/>
              <w:textAlignment w:val="center"/>
              <w:rPr>
                <w:rFonts w:hint="eastAsia" w:ascii="仿宋" w:hAnsi="仿宋" w:eastAsia="仿宋" w:cs="仿宋"/>
                <w:i w:val="0"/>
                <w:iCs w:val="0"/>
                <w:snapToGrid w:val="0"/>
                <w:color w:val="000000"/>
                <w:kern w:val="0"/>
                <w:sz w:val="28"/>
                <w:szCs w:val="28"/>
                <w:u w:val="none"/>
                <w:lang w:val="en-US" w:eastAsia="zh-CN" w:bidi="ar"/>
              </w:rPr>
            </w:pPr>
          </w:p>
        </w:tc>
      </w:tr>
      <w:tr w14:paraId="0A8849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05" w:hRule="atLeast"/>
        </w:trPr>
        <w:tc>
          <w:tcPr>
            <w:tcW w:w="929" w:type="dxa"/>
            <w:vMerge w:val="restart"/>
            <w:tcBorders>
              <w:top w:val="nil"/>
              <w:left w:val="single" w:color="000000" w:sz="8" w:space="0"/>
              <w:bottom w:val="single" w:color="000000" w:sz="8" w:space="0"/>
              <w:right w:val="single" w:color="000000" w:sz="8" w:space="0"/>
            </w:tcBorders>
            <w:shd w:val="clear" w:color="auto" w:fill="FFFFFF"/>
            <w:vAlign w:val="center"/>
          </w:tcPr>
          <w:p w14:paraId="38FE04F0">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16</w:t>
            </w:r>
          </w:p>
        </w:tc>
        <w:tc>
          <w:tcPr>
            <w:tcW w:w="1001" w:type="dxa"/>
            <w:vMerge w:val="restart"/>
            <w:tcBorders>
              <w:top w:val="nil"/>
              <w:left w:val="nil"/>
              <w:bottom w:val="single" w:color="000000" w:sz="8" w:space="0"/>
              <w:right w:val="single" w:color="000000" w:sz="8" w:space="0"/>
            </w:tcBorders>
            <w:shd w:val="clear" w:color="auto" w:fill="auto"/>
            <w:vAlign w:val="center"/>
          </w:tcPr>
          <w:p w14:paraId="2EEC2865">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室内外标线</w:t>
            </w:r>
          </w:p>
        </w:tc>
        <w:tc>
          <w:tcPr>
            <w:tcW w:w="1372" w:type="dxa"/>
            <w:tcBorders>
              <w:top w:val="nil"/>
              <w:left w:val="nil"/>
              <w:bottom w:val="single" w:color="000000" w:sz="8" w:space="0"/>
              <w:right w:val="single" w:color="000000" w:sz="8" w:space="0"/>
            </w:tcBorders>
            <w:shd w:val="clear" w:color="auto" w:fill="FFFFFF"/>
            <w:vAlign w:val="center"/>
          </w:tcPr>
          <w:p w14:paraId="5790A1F6">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模糊有缺陷，不能辨别</w:t>
            </w:r>
          </w:p>
        </w:tc>
        <w:tc>
          <w:tcPr>
            <w:tcW w:w="2000" w:type="dxa"/>
            <w:tcBorders>
              <w:top w:val="nil"/>
              <w:left w:val="nil"/>
              <w:bottom w:val="single" w:color="000000" w:sz="8" w:space="0"/>
              <w:right w:val="single" w:color="000000" w:sz="8" w:space="0"/>
            </w:tcBorders>
            <w:shd w:val="clear" w:color="auto" w:fill="FFFFFF"/>
            <w:vAlign w:val="center"/>
          </w:tcPr>
          <w:p w14:paraId="576EA3CA">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重新清除后，新涂并做好保洁卫生</w:t>
            </w:r>
          </w:p>
        </w:tc>
        <w:tc>
          <w:tcPr>
            <w:tcW w:w="2006" w:type="dxa"/>
            <w:tcBorders>
              <w:top w:val="nil"/>
              <w:left w:val="nil"/>
              <w:bottom w:val="single" w:color="000000" w:sz="8" w:space="0"/>
              <w:right w:val="single" w:color="000000" w:sz="8" w:space="0"/>
            </w:tcBorders>
            <w:shd w:val="clear" w:color="auto" w:fill="FFFFFF"/>
            <w:vAlign w:val="center"/>
          </w:tcPr>
          <w:p w14:paraId="262CFE01">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修复面积</w:t>
            </w:r>
            <w:r>
              <w:rPr>
                <w:rFonts w:hint="eastAsia" w:ascii="仿宋" w:hAnsi="仿宋" w:eastAsia="仿宋" w:cs="仿宋"/>
                <w:i w:val="0"/>
                <w:iCs w:val="0"/>
                <w:snapToGrid w:val="0"/>
                <w:color w:val="000000"/>
                <w:kern w:val="0"/>
                <w:sz w:val="22"/>
                <w:szCs w:val="22"/>
                <w:u w:val="none"/>
                <w:lang w:val="en-US" w:eastAsia="zh-CN" w:bidi="ar"/>
              </w:rPr>
              <w:t>&lt;</w:t>
            </w:r>
            <w:r>
              <w:rPr>
                <w:rFonts w:hint="eastAsia" w:ascii="仿宋" w:hAnsi="仿宋" w:eastAsia="仿宋" w:cs="仿宋"/>
                <w:i w:val="0"/>
                <w:iCs w:val="0"/>
                <w:snapToGrid w:val="0"/>
                <w:color w:val="000000"/>
                <w:kern w:val="0"/>
                <w:sz w:val="28"/>
                <w:szCs w:val="28"/>
                <w:u w:val="none"/>
                <w:lang w:val="en-US" w:eastAsia="zh-CN" w:bidi="ar"/>
              </w:rPr>
              <w:t>1m时，按处计算</w:t>
            </w:r>
          </w:p>
        </w:tc>
        <w:tc>
          <w:tcPr>
            <w:tcW w:w="850" w:type="dxa"/>
            <w:tcBorders>
              <w:top w:val="nil"/>
              <w:left w:val="nil"/>
              <w:bottom w:val="single" w:color="000000" w:sz="8" w:space="0"/>
              <w:right w:val="single" w:color="000000" w:sz="8" w:space="0"/>
            </w:tcBorders>
            <w:shd w:val="clear" w:color="auto" w:fill="FFFFFF"/>
            <w:vAlign w:val="center"/>
          </w:tcPr>
          <w:p w14:paraId="047138CF">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1处</w:t>
            </w:r>
          </w:p>
        </w:tc>
        <w:tc>
          <w:tcPr>
            <w:tcW w:w="2317" w:type="dxa"/>
            <w:tcBorders>
              <w:top w:val="nil"/>
              <w:left w:val="nil"/>
              <w:bottom w:val="single" w:color="000000" w:sz="8" w:space="0"/>
              <w:right w:val="single" w:color="000000" w:sz="8" w:space="0"/>
            </w:tcBorders>
            <w:shd w:val="clear" w:color="auto" w:fill="FFFFFF"/>
            <w:vAlign w:val="center"/>
          </w:tcPr>
          <w:p w14:paraId="1816FDC4">
            <w:pPr>
              <w:keepNext w:val="0"/>
              <w:keepLines w:val="0"/>
              <w:widowControl/>
              <w:suppressLineNumbers w:val="0"/>
              <w:jc w:val="both"/>
              <w:textAlignment w:val="center"/>
              <w:rPr>
                <w:rFonts w:hint="eastAsia" w:ascii="仿宋" w:hAnsi="仿宋" w:eastAsia="仿宋" w:cs="仿宋"/>
                <w:i w:val="0"/>
                <w:iCs w:val="0"/>
                <w:snapToGrid w:val="0"/>
                <w:color w:val="000000"/>
                <w:kern w:val="0"/>
                <w:sz w:val="28"/>
                <w:szCs w:val="28"/>
                <w:u w:val="none"/>
                <w:lang w:val="en-US" w:eastAsia="zh-CN" w:bidi="ar"/>
              </w:rPr>
            </w:pPr>
          </w:p>
        </w:tc>
      </w:tr>
      <w:tr w14:paraId="772025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0" w:hRule="atLeast"/>
        </w:trPr>
        <w:tc>
          <w:tcPr>
            <w:tcW w:w="929" w:type="dxa"/>
            <w:vMerge w:val="continue"/>
            <w:tcBorders>
              <w:top w:val="nil"/>
              <w:left w:val="single" w:color="000000" w:sz="8" w:space="0"/>
              <w:bottom w:val="single" w:color="000000" w:sz="8" w:space="0"/>
              <w:right w:val="single" w:color="000000" w:sz="8" w:space="0"/>
            </w:tcBorders>
            <w:shd w:val="clear" w:color="auto" w:fill="FFFFFF"/>
            <w:vAlign w:val="center"/>
          </w:tcPr>
          <w:p w14:paraId="4685CC23">
            <w:pPr>
              <w:jc w:val="both"/>
              <w:rPr>
                <w:rFonts w:hint="eastAsia" w:ascii="仿宋" w:hAnsi="仿宋" w:eastAsia="仿宋" w:cs="仿宋"/>
                <w:i w:val="0"/>
                <w:iCs w:val="0"/>
                <w:color w:val="000000"/>
                <w:sz w:val="28"/>
                <w:szCs w:val="28"/>
                <w:u w:val="none"/>
              </w:rPr>
            </w:pPr>
          </w:p>
        </w:tc>
        <w:tc>
          <w:tcPr>
            <w:tcW w:w="1001" w:type="dxa"/>
            <w:vMerge w:val="continue"/>
            <w:tcBorders>
              <w:top w:val="nil"/>
              <w:left w:val="nil"/>
              <w:bottom w:val="single" w:color="000000" w:sz="8" w:space="0"/>
              <w:right w:val="single" w:color="000000" w:sz="8" w:space="0"/>
            </w:tcBorders>
            <w:shd w:val="clear" w:color="auto" w:fill="auto"/>
            <w:vAlign w:val="center"/>
          </w:tcPr>
          <w:p w14:paraId="11DB48FB">
            <w:pPr>
              <w:jc w:val="both"/>
              <w:rPr>
                <w:rFonts w:hint="eastAsia" w:ascii="仿宋" w:hAnsi="仿宋" w:eastAsia="仿宋" w:cs="仿宋"/>
                <w:i w:val="0"/>
                <w:iCs w:val="0"/>
                <w:color w:val="000000"/>
                <w:sz w:val="28"/>
                <w:szCs w:val="28"/>
                <w:u w:val="none"/>
              </w:rPr>
            </w:pPr>
          </w:p>
        </w:tc>
        <w:tc>
          <w:tcPr>
            <w:tcW w:w="1372" w:type="dxa"/>
            <w:tcBorders>
              <w:top w:val="nil"/>
              <w:left w:val="nil"/>
              <w:bottom w:val="single" w:color="000000" w:sz="8" w:space="0"/>
              <w:right w:val="single" w:color="000000" w:sz="8" w:space="0"/>
            </w:tcBorders>
            <w:shd w:val="clear" w:color="auto" w:fill="FFFFFF"/>
            <w:vAlign w:val="center"/>
          </w:tcPr>
          <w:p w14:paraId="30F2A978">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模糊有缺陷，不能辨别</w:t>
            </w:r>
          </w:p>
        </w:tc>
        <w:tc>
          <w:tcPr>
            <w:tcW w:w="2000" w:type="dxa"/>
            <w:tcBorders>
              <w:top w:val="nil"/>
              <w:left w:val="nil"/>
              <w:bottom w:val="single" w:color="000000" w:sz="8" w:space="0"/>
              <w:right w:val="single" w:color="000000" w:sz="8" w:space="0"/>
            </w:tcBorders>
            <w:shd w:val="clear" w:color="auto" w:fill="FFFFFF"/>
            <w:vAlign w:val="center"/>
          </w:tcPr>
          <w:p w14:paraId="1C70F135">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重新清除后，新涂并做好保洁卫生</w:t>
            </w:r>
          </w:p>
        </w:tc>
        <w:tc>
          <w:tcPr>
            <w:tcW w:w="2006" w:type="dxa"/>
            <w:tcBorders>
              <w:top w:val="nil"/>
              <w:left w:val="nil"/>
              <w:bottom w:val="single" w:color="000000" w:sz="8" w:space="0"/>
              <w:right w:val="single" w:color="000000" w:sz="8" w:space="0"/>
            </w:tcBorders>
            <w:shd w:val="clear" w:color="auto" w:fill="FFFFFF"/>
            <w:vAlign w:val="center"/>
          </w:tcPr>
          <w:p w14:paraId="3D9C6BB3">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修复面积≥1m时，按实际修复部位按M计算</w:t>
            </w:r>
          </w:p>
        </w:tc>
        <w:tc>
          <w:tcPr>
            <w:tcW w:w="850" w:type="dxa"/>
            <w:tcBorders>
              <w:top w:val="nil"/>
              <w:left w:val="nil"/>
              <w:bottom w:val="single" w:color="000000" w:sz="8" w:space="0"/>
              <w:right w:val="single" w:color="000000" w:sz="8" w:space="0"/>
            </w:tcBorders>
            <w:shd w:val="clear" w:color="auto" w:fill="FFFFFF"/>
            <w:vAlign w:val="center"/>
          </w:tcPr>
          <w:p w14:paraId="29168BF7">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1M</w:t>
            </w:r>
          </w:p>
        </w:tc>
        <w:tc>
          <w:tcPr>
            <w:tcW w:w="2317" w:type="dxa"/>
            <w:tcBorders>
              <w:top w:val="nil"/>
              <w:left w:val="nil"/>
              <w:bottom w:val="single" w:color="000000" w:sz="8" w:space="0"/>
              <w:right w:val="single" w:color="000000" w:sz="8" w:space="0"/>
            </w:tcBorders>
            <w:shd w:val="clear" w:color="auto" w:fill="FFFFFF"/>
            <w:vAlign w:val="center"/>
          </w:tcPr>
          <w:p w14:paraId="65007CCA">
            <w:pPr>
              <w:keepNext w:val="0"/>
              <w:keepLines w:val="0"/>
              <w:widowControl/>
              <w:suppressLineNumbers w:val="0"/>
              <w:jc w:val="both"/>
              <w:textAlignment w:val="center"/>
              <w:rPr>
                <w:rFonts w:hint="eastAsia" w:ascii="仿宋" w:hAnsi="仿宋" w:eastAsia="仿宋" w:cs="仿宋"/>
                <w:i w:val="0"/>
                <w:iCs w:val="0"/>
                <w:snapToGrid w:val="0"/>
                <w:color w:val="000000"/>
                <w:kern w:val="0"/>
                <w:sz w:val="28"/>
                <w:szCs w:val="28"/>
                <w:u w:val="none"/>
                <w:lang w:val="en-US" w:eastAsia="zh-CN" w:bidi="ar"/>
              </w:rPr>
            </w:pPr>
          </w:p>
        </w:tc>
      </w:tr>
      <w:tr w14:paraId="5BF8E3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55" w:hRule="atLeast"/>
        </w:trPr>
        <w:tc>
          <w:tcPr>
            <w:tcW w:w="929" w:type="dxa"/>
            <w:vMerge w:val="restart"/>
            <w:tcBorders>
              <w:top w:val="nil"/>
              <w:left w:val="single" w:color="000000" w:sz="8" w:space="0"/>
              <w:bottom w:val="single" w:color="000000" w:sz="8" w:space="0"/>
              <w:right w:val="single" w:color="000000" w:sz="8" w:space="0"/>
            </w:tcBorders>
            <w:shd w:val="clear" w:color="auto" w:fill="FFFFFF"/>
            <w:vAlign w:val="center"/>
          </w:tcPr>
          <w:p w14:paraId="0AB65758">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17</w:t>
            </w:r>
          </w:p>
        </w:tc>
        <w:tc>
          <w:tcPr>
            <w:tcW w:w="1001" w:type="dxa"/>
            <w:vMerge w:val="restart"/>
            <w:tcBorders>
              <w:top w:val="nil"/>
              <w:left w:val="nil"/>
              <w:bottom w:val="single" w:color="000000" w:sz="8" w:space="0"/>
              <w:right w:val="single" w:color="000000" w:sz="8" w:space="0"/>
            </w:tcBorders>
            <w:shd w:val="clear" w:color="auto" w:fill="FFFFFF"/>
            <w:vAlign w:val="center"/>
          </w:tcPr>
          <w:p w14:paraId="531BD023">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机械钻孔</w:t>
            </w:r>
          </w:p>
        </w:tc>
        <w:tc>
          <w:tcPr>
            <w:tcW w:w="1372" w:type="dxa"/>
            <w:tcBorders>
              <w:top w:val="nil"/>
              <w:left w:val="nil"/>
              <w:bottom w:val="single" w:color="000000" w:sz="8" w:space="0"/>
              <w:right w:val="single" w:color="000000" w:sz="8" w:space="0"/>
            </w:tcBorders>
            <w:shd w:val="clear" w:color="auto" w:fill="FFFFFF"/>
            <w:vAlign w:val="center"/>
          </w:tcPr>
          <w:p w14:paraId="01C503F0">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机械钻砖墙(孔洞孔径</w:t>
            </w:r>
            <w:r>
              <w:rPr>
                <w:rFonts w:hint="eastAsia" w:ascii="仿宋" w:hAnsi="仿宋" w:eastAsia="仿宋" w:cs="仿宋"/>
                <w:i w:val="0"/>
                <w:iCs w:val="0"/>
                <w:snapToGrid w:val="0"/>
                <w:color w:val="000000"/>
                <w:kern w:val="0"/>
                <w:sz w:val="22"/>
                <w:szCs w:val="22"/>
                <w:u w:val="none"/>
                <w:lang w:val="en-US" w:eastAsia="zh-CN" w:bidi="ar"/>
              </w:rPr>
              <w:t>&lt;</w:t>
            </w:r>
            <w:r>
              <w:rPr>
                <w:rFonts w:hint="eastAsia" w:ascii="仿宋" w:hAnsi="仿宋" w:eastAsia="仿宋" w:cs="仿宋"/>
                <w:i w:val="0"/>
                <w:iCs w:val="0"/>
                <w:snapToGrid w:val="0"/>
                <w:color w:val="000000"/>
                <w:kern w:val="0"/>
                <w:sz w:val="28"/>
                <w:szCs w:val="28"/>
                <w:u w:val="none"/>
                <w:lang w:val="en-US" w:eastAsia="zh-CN" w:bidi="ar"/>
              </w:rPr>
              <w:t>φ70mm）</w:t>
            </w:r>
          </w:p>
        </w:tc>
        <w:tc>
          <w:tcPr>
            <w:tcW w:w="2000" w:type="dxa"/>
            <w:tcBorders>
              <w:top w:val="nil"/>
              <w:left w:val="nil"/>
              <w:bottom w:val="single" w:color="000000" w:sz="8" w:space="0"/>
              <w:right w:val="single" w:color="000000" w:sz="8" w:space="0"/>
            </w:tcBorders>
            <w:shd w:val="clear" w:color="auto" w:fill="FFFFFF"/>
            <w:vAlign w:val="center"/>
          </w:tcPr>
          <w:p w14:paraId="33E1BBE4">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含钻孔，孔洞周边的防水、修复及美化处理</w:t>
            </w:r>
          </w:p>
        </w:tc>
        <w:tc>
          <w:tcPr>
            <w:tcW w:w="2006" w:type="dxa"/>
            <w:tcBorders>
              <w:top w:val="nil"/>
              <w:left w:val="nil"/>
              <w:bottom w:val="single" w:color="000000" w:sz="8" w:space="0"/>
              <w:right w:val="single" w:color="000000" w:sz="8" w:space="0"/>
            </w:tcBorders>
            <w:shd w:val="clear" w:color="auto" w:fill="FFFFFF"/>
            <w:vAlign w:val="center"/>
          </w:tcPr>
          <w:p w14:paraId="46A7C090">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修补按个计算</w:t>
            </w:r>
          </w:p>
        </w:tc>
        <w:tc>
          <w:tcPr>
            <w:tcW w:w="850" w:type="dxa"/>
            <w:tcBorders>
              <w:top w:val="nil"/>
              <w:left w:val="nil"/>
              <w:bottom w:val="single" w:color="000000" w:sz="8" w:space="0"/>
              <w:right w:val="single" w:color="000000" w:sz="8" w:space="0"/>
            </w:tcBorders>
            <w:shd w:val="clear" w:color="auto" w:fill="FFFFFF"/>
            <w:vAlign w:val="center"/>
          </w:tcPr>
          <w:p w14:paraId="17E6E70F">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1个</w:t>
            </w:r>
          </w:p>
        </w:tc>
        <w:tc>
          <w:tcPr>
            <w:tcW w:w="2317" w:type="dxa"/>
            <w:tcBorders>
              <w:top w:val="nil"/>
              <w:left w:val="nil"/>
              <w:bottom w:val="single" w:color="000000" w:sz="8" w:space="0"/>
              <w:right w:val="single" w:color="000000" w:sz="8" w:space="0"/>
            </w:tcBorders>
            <w:shd w:val="clear" w:color="auto" w:fill="FFFFFF"/>
            <w:vAlign w:val="center"/>
          </w:tcPr>
          <w:p w14:paraId="40302F1E">
            <w:pPr>
              <w:keepNext w:val="0"/>
              <w:keepLines w:val="0"/>
              <w:widowControl/>
              <w:suppressLineNumbers w:val="0"/>
              <w:jc w:val="both"/>
              <w:textAlignment w:val="center"/>
              <w:rPr>
                <w:rFonts w:hint="eastAsia" w:ascii="仿宋" w:hAnsi="仿宋" w:eastAsia="仿宋" w:cs="仿宋"/>
                <w:i w:val="0"/>
                <w:iCs w:val="0"/>
                <w:snapToGrid w:val="0"/>
                <w:color w:val="000000"/>
                <w:kern w:val="0"/>
                <w:sz w:val="28"/>
                <w:szCs w:val="28"/>
                <w:u w:val="none"/>
                <w:lang w:val="en-US" w:eastAsia="zh-CN" w:bidi="ar"/>
              </w:rPr>
            </w:pPr>
          </w:p>
        </w:tc>
      </w:tr>
      <w:tr w14:paraId="165A75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15" w:hRule="atLeast"/>
        </w:trPr>
        <w:tc>
          <w:tcPr>
            <w:tcW w:w="929" w:type="dxa"/>
            <w:vMerge w:val="continue"/>
            <w:tcBorders>
              <w:top w:val="nil"/>
              <w:left w:val="single" w:color="000000" w:sz="8" w:space="0"/>
              <w:bottom w:val="single" w:color="000000" w:sz="8" w:space="0"/>
              <w:right w:val="single" w:color="000000" w:sz="8" w:space="0"/>
            </w:tcBorders>
            <w:shd w:val="clear" w:color="auto" w:fill="FFFFFF"/>
            <w:vAlign w:val="center"/>
          </w:tcPr>
          <w:p w14:paraId="087E50F2">
            <w:pPr>
              <w:jc w:val="both"/>
              <w:rPr>
                <w:rFonts w:hint="eastAsia" w:ascii="仿宋" w:hAnsi="仿宋" w:eastAsia="仿宋" w:cs="仿宋"/>
                <w:i w:val="0"/>
                <w:iCs w:val="0"/>
                <w:color w:val="000000"/>
                <w:sz w:val="28"/>
                <w:szCs w:val="28"/>
                <w:u w:val="none"/>
              </w:rPr>
            </w:pPr>
          </w:p>
        </w:tc>
        <w:tc>
          <w:tcPr>
            <w:tcW w:w="1001" w:type="dxa"/>
            <w:vMerge w:val="continue"/>
            <w:tcBorders>
              <w:top w:val="nil"/>
              <w:left w:val="nil"/>
              <w:bottom w:val="single" w:color="000000" w:sz="8" w:space="0"/>
              <w:right w:val="single" w:color="000000" w:sz="8" w:space="0"/>
            </w:tcBorders>
            <w:shd w:val="clear" w:color="auto" w:fill="FFFFFF"/>
            <w:vAlign w:val="center"/>
          </w:tcPr>
          <w:p w14:paraId="5407481C">
            <w:pPr>
              <w:jc w:val="both"/>
              <w:rPr>
                <w:rFonts w:hint="eastAsia" w:ascii="仿宋" w:hAnsi="仿宋" w:eastAsia="仿宋" w:cs="仿宋"/>
                <w:i w:val="0"/>
                <w:iCs w:val="0"/>
                <w:color w:val="000000"/>
                <w:sz w:val="28"/>
                <w:szCs w:val="28"/>
                <w:u w:val="none"/>
              </w:rPr>
            </w:pPr>
          </w:p>
        </w:tc>
        <w:tc>
          <w:tcPr>
            <w:tcW w:w="1372" w:type="dxa"/>
            <w:tcBorders>
              <w:top w:val="nil"/>
              <w:left w:val="nil"/>
              <w:bottom w:val="single" w:color="000000" w:sz="8" w:space="0"/>
              <w:right w:val="single" w:color="000000" w:sz="8" w:space="0"/>
            </w:tcBorders>
            <w:shd w:val="clear" w:color="auto" w:fill="FFFFFF"/>
            <w:vAlign w:val="center"/>
          </w:tcPr>
          <w:p w14:paraId="2C770538">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机械钻砖墙(孔洞孔径φ70mm~φ150mm)，</w:t>
            </w:r>
          </w:p>
        </w:tc>
        <w:tc>
          <w:tcPr>
            <w:tcW w:w="2000" w:type="dxa"/>
            <w:tcBorders>
              <w:top w:val="nil"/>
              <w:left w:val="nil"/>
              <w:bottom w:val="single" w:color="000000" w:sz="8" w:space="0"/>
              <w:right w:val="single" w:color="000000" w:sz="8" w:space="0"/>
            </w:tcBorders>
            <w:shd w:val="clear" w:color="auto" w:fill="FFFFFF"/>
            <w:vAlign w:val="center"/>
          </w:tcPr>
          <w:p w14:paraId="4A2C2CBF">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含钻孔，孔洞周边的防水、修复及美化处理</w:t>
            </w:r>
          </w:p>
        </w:tc>
        <w:tc>
          <w:tcPr>
            <w:tcW w:w="2006" w:type="dxa"/>
            <w:tcBorders>
              <w:top w:val="nil"/>
              <w:left w:val="nil"/>
              <w:bottom w:val="single" w:color="000000" w:sz="8" w:space="0"/>
              <w:right w:val="single" w:color="000000" w:sz="8" w:space="0"/>
            </w:tcBorders>
            <w:shd w:val="clear" w:color="auto" w:fill="FFFFFF"/>
            <w:vAlign w:val="center"/>
          </w:tcPr>
          <w:p w14:paraId="04AD195C">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修补按个计算</w:t>
            </w:r>
          </w:p>
        </w:tc>
        <w:tc>
          <w:tcPr>
            <w:tcW w:w="850" w:type="dxa"/>
            <w:tcBorders>
              <w:top w:val="nil"/>
              <w:left w:val="nil"/>
              <w:bottom w:val="single" w:color="000000" w:sz="8" w:space="0"/>
              <w:right w:val="single" w:color="000000" w:sz="8" w:space="0"/>
            </w:tcBorders>
            <w:shd w:val="clear" w:color="auto" w:fill="FFFFFF"/>
            <w:vAlign w:val="center"/>
          </w:tcPr>
          <w:p w14:paraId="49C79DED">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1个</w:t>
            </w:r>
          </w:p>
        </w:tc>
        <w:tc>
          <w:tcPr>
            <w:tcW w:w="2317" w:type="dxa"/>
            <w:tcBorders>
              <w:top w:val="nil"/>
              <w:left w:val="nil"/>
              <w:bottom w:val="single" w:color="000000" w:sz="8" w:space="0"/>
              <w:right w:val="single" w:color="000000" w:sz="8" w:space="0"/>
            </w:tcBorders>
            <w:shd w:val="clear" w:color="auto" w:fill="FFFFFF"/>
            <w:vAlign w:val="center"/>
          </w:tcPr>
          <w:p w14:paraId="7AE7BED4">
            <w:pPr>
              <w:keepNext w:val="0"/>
              <w:keepLines w:val="0"/>
              <w:widowControl/>
              <w:suppressLineNumbers w:val="0"/>
              <w:jc w:val="both"/>
              <w:textAlignment w:val="center"/>
              <w:rPr>
                <w:rFonts w:hint="eastAsia" w:ascii="仿宋" w:hAnsi="仿宋" w:eastAsia="仿宋" w:cs="仿宋"/>
                <w:i w:val="0"/>
                <w:iCs w:val="0"/>
                <w:snapToGrid w:val="0"/>
                <w:color w:val="000000"/>
                <w:kern w:val="0"/>
                <w:sz w:val="28"/>
                <w:szCs w:val="28"/>
                <w:u w:val="none"/>
                <w:lang w:val="en-US" w:eastAsia="zh-CN" w:bidi="ar"/>
              </w:rPr>
            </w:pPr>
          </w:p>
        </w:tc>
      </w:tr>
      <w:tr w14:paraId="469AC7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15" w:hRule="atLeast"/>
        </w:trPr>
        <w:tc>
          <w:tcPr>
            <w:tcW w:w="929" w:type="dxa"/>
            <w:vMerge w:val="continue"/>
            <w:tcBorders>
              <w:top w:val="nil"/>
              <w:left w:val="single" w:color="000000" w:sz="8" w:space="0"/>
              <w:bottom w:val="single" w:color="000000" w:sz="8" w:space="0"/>
              <w:right w:val="single" w:color="000000" w:sz="8" w:space="0"/>
            </w:tcBorders>
            <w:shd w:val="clear" w:color="auto" w:fill="FFFFFF"/>
            <w:vAlign w:val="center"/>
          </w:tcPr>
          <w:p w14:paraId="66884430">
            <w:pPr>
              <w:jc w:val="both"/>
              <w:rPr>
                <w:rFonts w:hint="eastAsia" w:ascii="仿宋" w:hAnsi="仿宋" w:eastAsia="仿宋" w:cs="仿宋"/>
                <w:i w:val="0"/>
                <w:iCs w:val="0"/>
                <w:color w:val="000000"/>
                <w:sz w:val="28"/>
                <w:szCs w:val="28"/>
                <w:u w:val="none"/>
              </w:rPr>
            </w:pPr>
          </w:p>
        </w:tc>
        <w:tc>
          <w:tcPr>
            <w:tcW w:w="1001" w:type="dxa"/>
            <w:vMerge w:val="continue"/>
            <w:tcBorders>
              <w:top w:val="nil"/>
              <w:left w:val="nil"/>
              <w:bottom w:val="single" w:color="000000" w:sz="8" w:space="0"/>
              <w:right w:val="single" w:color="000000" w:sz="8" w:space="0"/>
            </w:tcBorders>
            <w:shd w:val="clear" w:color="auto" w:fill="FFFFFF"/>
            <w:vAlign w:val="center"/>
          </w:tcPr>
          <w:p w14:paraId="46ACD0E0">
            <w:pPr>
              <w:jc w:val="both"/>
              <w:rPr>
                <w:rFonts w:hint="eastAsia" w:ascii="仿宋" w:hAnsi="仿宋" w:eastAsia="仿宋" w:cs="仿宋"/>
                <w:i w:val="0"/>
                <w:iCs w:val="0"/>
                <w:color w:val="000000"/>
                <w:sz w:val="28"/>
                <w:szCs w:val="28"/>
                <w:u w:val="none"/>
              </w:rPr>
            </w:pPr>
          </w:p>
        </w:tc>
        <w:tc>
          <w:tcPr>
            <w:tcW w:w="1372" w:type="dxa"/>
            <w:tcBorders>
              <w:top w:val="nil"/>
              <w:left w:val="nil"/>
              <w:bottom w:val="single" w:color="000000" w:sz="8" w:space="0"/>
              <w:right w:val="single" w:color="000000" w:sz="8" w:space="0"/>
            </w:tcBorders>
            <w:shd w:val="clear" w:color="auto" w:fill="FFFFFF"/>
            <w:vAlign w:val="center"/>
          </w:tcPr>
          <w:p w14:paraId="75F9B8CE">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机械钻砖墙孔洞(孔径φ150mm以上φ250mm以内)</w:t>
            </w:r>
          </w:p>
        </w:tc>
        <w:tc>
          <w:tcPr>
            <w:tcW w:w="2000" w:type="dxa"/>
            <w:tcBorders>
              <w:top w:val="nil"/>
              <w:left w:val="nil"/>
              <w:bottom w:val="single" w:color="000000" w:sz="8" w:space="0"/>
              <w:right w:val="single" w:color="000000" w:sz="8" w:space="0"/>
            </w:tcBorders>
            <w:shd w:val="clear" w:color="auto" w:fill="FFFFFF"/>
            <w:vAlign w:val="center"/>
          </w:tcPr>
          <w:p w14:paraId="79A37B43">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含钻孔，孔洞周边的防水、修复及美化处理</w:t>
            </w:r>
          </w:p>
        </w:tc>
        <w:tc>
          <w:tcPr>
            <w:tcW w:w="2006" w:type="dxa"/>
            <w:tcBorders>
              <w:top w:val="nil"/>
              <w:left w:val="nil"/>
              <w:bottom w:val="single" w:color="000000" w:sz="8" w:space="0"/>
              <w:right w:val="single" w:color="000000" w:sz="8" w:space="0"/>
            </w:tcBorders>
            <w:shd w:val="clear" w:color="auto" w:fill="FFFFFF"/>
            <w:vAlign w:val="center"/>
          </w:tcPr>
          <w:p w14:paraId="0D2E01E1">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修补按个计算</w:t>
            </w:r>
          </w:p>
        </w:tc>
        <w:tc>
          <w:tcPr>
            <w:tcW w:w="850" w:type="dxa"/>
            <w:tcBorders>
              <w:top w:val="nil"/>
              <w:left w:val="nil"/>
              <w:bottom w:val="single" w:color="000000" w:sz="8" w:space="0"/>
              <w:right w:val="single" w:color="000000" w:sz="8" w:space="0"/>
            </w:tcBorders>
            <w:shd w:val="clear" w:color="auto" w:fill="FFFFFF"/>
            <w:vAlign w:val="center"/>
          </w:tcPr>
          <w:p w14:paraId="2DBF1147">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1个</w:t>
            </w:r>
          </w:p>
        </w:tc>
        <w:tc>
          <w:tcPr>
            <w:tcW w:w="2317" w:type="dxa"/>
            <w:tcBorders>
              <w:top w:val="nil"/>
              <w:left w:val="nil"/>
              <w:bottom w:val="single" w:color="000000" w:sz="8" w:space="0"/>
              <w:right w:val="single" w:color="000000" w:sz="8" w:space="0"/>
            </w:tcBorders>
            <w:shd w:val="clear" w:color="auto" w:fill="FFFFFF"/>
            <w:vAlign w:val="center"/>
          </w:tcPr>
          <w:p w14:paraId="3DB08C1F">
            <w:pPr>
              <w:keepNext w:val="0"/>
              <w:keepLines w:val="0"/>
              <w:widowControl/>
              <w:suppressLineNumbers w:val="0"/>
              <w:jc w:val="both"/>
              <w:textAlignment w:val="center"/>
              <w:rPr>
                <w:rFonts w:hint="eastAsia" w:ascii="仿宋" w:hAnsi="仿宋" w:eastAsia="仿宋" w:cs="仿宋"/>
                <w:i w:val="0"/>
                <w:iCs w:val="0"/>
                <w:snapToGrid w:val="0"/>
                <w:color w:val="000000"/>
                <w:kern w:val="0"/>
                <w:sz w:val="28"/>
                <w:szCs w:val="28"/>
                <w:u w:val="none"/>
                <w:lang w:val="en-US" w:eastAsia="zh-CN" w:bidi="ar"/>
              </w:rPr>
            </w:pPr>
          </w:p>
        </w:tc>
      </w:tr>
      <w:tr w14:paraId="046B0A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5" w:hRule="atLeast"/>
        </w:trPr>
        <w:tc>
          <w:tcPr>
            <w:tcW w:w="929" w:type="dxa"/>
            <w:vMerge w:val="restart"/>
            <w:tcBorders>
              <w:top w:val="nil"/>
              <w:left w:val="single" w:color="000000" w:sz="8" w:space="0"/>
              <w:bottom w:val="single" w:color="000000" w:sz="8" w:space="0"/>
              <w:right w:val="single" w:color="000000" w:sz="8" w:space="0"/>
            </w:tcBorders>
            <w:shd w:val="clear" w:color="auto" w:fill="FFFFFF"/>
            <w:vAlign w:val="center"/>
          </w:tcPr>
          <w:p w14:paraId="1EB75BFC">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18</w:t>
            </w:r>
          </w:p>
        </w:tc>
        <w:tc>
          <w:tcPr>
            <w:tcW w:w="1001" w:type="dxa"/>
            <w:vMerge w:val="restart"/>
            <w:tcBorders>
              <w:top w:val="nil"/>
              <w:left w:val="nil"/>
              <w:bottom w:val="single" w:color="000000" w:sz="8" w:space="0"/>
              <w:right w:val="single" w:color="000000" w:sz="8" w:space="0"/>
            </w:tcBorders>
            <w:shd w:val="clear" w:color="auto" w:fill="auto"/>
            <w:vAlign w:val="center"/>
          </w:tcPr>
          <w:p w14:paraId="18DBDB8E">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地面石材修补</w:t>
            </w:r>
          </w:p>
        </w:tc>
        <w:tc>
          <w:tcPr>
            <w:tcW w:w="1372" w:type="dxa"/>
            <w:tcBorders>
              <w:top w:val="nil"/>
              <w:left w:val="nil"/>
              <w:bottom w:val="single" w:color="000000" w:sz="8" w:space="0"/>
              <w:right w:val="single" w:color="000000" w:sz="8" w:space="0"/>
            </w:tcBorders>
            <w:shd w:val="clear" w:color="auto" w:fill="FFFFFF"/>
            <w:vAlign w:val="center"/>
          </w:tcPr>
          <w:p w14:paraId="78D752C3">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有破损，影响美观(</w:t>
            </w:r>
            <w:r>
              <w:rPr>
                <w:rFonts w:hint="eastAsia" w:ascii="仿宋" w:hAnsi="仿宋" w:eastAsia="仿宋" w:cs="仿宋"/>
                <w:i w:val="0"/>
                <w:iCs w:val="0"/>
                <w:snapToGrid w:val="0"/>
                <w:color w:val="000000"/>
                <w:kern w:val="0"/>
                <w:sz w:val="22"/>
                <w:szCs w:val="22"/>
                <w:u w:val="none"/>
                <w:lang w:val="en-US" w:eastAsia="zh-CN" w:bidi="ar"/>
              </w:rPr>
              <w:t>&lt;</w:t>
            </w:r>
            <w:r>
              <w:rPr>
                <w:rFonts w:hint="eastAsia" w:ascii="仿宋" w:hAnsi="仿宋" w:eastAsia="仿宋" w:cs="仿宋"/>
                <w:i w:val="0"/>
                <w:iCs w:val="0"/>
                <w:snapToGrid w:val="0"/>
                <w:color w:val="000000"/>
                <w:kern w:val="0"/>
                <w:sz w:val="28"/>
                <w:szCs w:val="28"/>
                <w:u w:val="none"/>
                <w:lang w:val="en-US" w:eastAsia="zh-CN" w:bidi="ar"/>
              </w:rPr>
              <w:t>1㎡)</w:t>
            </w:r>
          </w:p>
        </w:tc>
        <w:tc>
          <w:tcPr>
            <w:tcW w:w="2000" w:type="dxa"/>
            <w:tcBorders>
              <w:top w:val="nil"/>
              <w:left w:val="nil"/>
              <w:bottom w:val="single" w:color="000000" w:sz="8" w:space="0"/>
              <w:right w:val="single" w:color="000000" w:sz="8" w:space="0"/>
            </w:tcBorders>
            <w:shd w:val="clear" w:color="auto" w:fill="FFFFFF"/>
            <w:vAlign w:val="center"/>
          </w:tcPr>
          <w:p w14:paraId="29C17BB9">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拆除损坏的石材、清理，安装新石材（含基层防水处理），原材质更换</w:t>
            </w:r>
          </w:p>
        </w:tc>
        <w:tc>
          <w:tcPr>
            <w:tcW w:w="2006" w:type="dxa"/>
            <w:tcBorders>
              <w:top w:val="nil"/>
              <w:left w:val="nil"/>
              <w:bottom w:val="single" w:color="000000" w:sz="8" w:space="0"/>
              <w:right w:val="single" w:color="000000" w:sz="8" w:space="0"/>
            </w:tcBorders>
            <w:shd w:val="clear" w:color="auto" w:fill="FFFFFF"/>
            <w:vAlign w:val="center"/>
          </w:tcPr>
          <w:p w14:paraId="6DCCA889">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按实际修复部位个数计算</w:t>
            </w:r>
          </w:p>
        </w:tc>
        <w:tc>
          <w:tcPr>
            <w:tcW w:w="850" w:type="dxa"/>
            <w:tcBorders>
              <w:top w:val="nil"/>
              <w:left w:val="nil"/>
              <w:bottom w:val="single" w:color="000000" w:sz="8" w:space="0"/>
              <w:right w:val="single" w:color="000000" w:sz="8" w:space="0"/>
            </w:tcBorders>
            <w:shd w:val="clear" w:color="auto" w:fill="FFFFFF"/>
            <w:vAlign w:val="center"/>
          </w:tcPr>
          <w:p w14:paraId="2CB95FF5">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1个</w:t>
            </w:r>
          </w:p>
        </w:tc>
        <w:tc>
          <w:tcPr>
            <w:tcW w:w="2317" w:type="dxa"/>
            <w:tcBorders>
              <w:top w:val="nil"/>
              <w:left w:val="nil"/>
              <w:bottom w:val="single" w:color="000000" w:sz="8" w:space="0"/>
              <w:right w:val="single" w:color="000000" w:sz="8" w:space="0"/>
            </w:tcBorders>
            <w:shd w:val="clear" w:color="auto" w:fill="FFFFFF"/>
            <w:vAlign w:val="center"/>
          </w:tcPr>
          <w:p w14:paraId="457A57C1">
            <w:pPr>
              <w:keepNext w:val="0"/>
              <w:keepLines w:val="0"/>
              <w:widowControl/>
              <w:suppressLineNumbers w:val="0"/>
              <w:jc w:val="both"/>
              <w:textAlignment w:val="center"/>
              <w:rPr>
                <w:rFonts w:hint="eastAsia" w:ascii="仿宋" w:hAnsi="仿宋" w:eastAsia="仿宋" w:cs="仿宋"/>
                <w:i w:val="0"/>
                <w:iCs w:val="0"/>
                <w:snapToGrid w:val="0"/>
                <w:color w:val="000000"/>
                <w:kern w:val="0"/>
                <w:sz w:val="28"/>
                <w:szCs w:val="28"/>
                <w:u w:val="none"/>
                <w:lang w:val="en-US" w:eastAsia="zh-CN" w:bidi="ar"/>
              </w:rPr>
            </w:pPr>
          </w:p>
        </w:tc>
      </w:tr>
      <w:tr w14:paraId="5AE96B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40" w:hRule="atLeast"/>
        </w:trPr>
        <w:tc>
          <w:tcPr>
            <w:tcW w:w="929" w:type="dxa"/>
            <w:vMerge w:val="continue"/>
            <w:tcBorders>
              <w:top w:val="nil"/>
              <w:left w:val="single" w:color="000000" w:sz="8" w:space="0"/>
              <w:bottom w:val="single" w:color="000000" w:sz="8" w:space="0"/>
              <w:right w:val="single" w:color="000000" w:sz="8" w:space="0"/>
            </w:tcBorders>
            <w:shd w:val="clear" w:color="auto" w:fill="FFFFFF"/>
            <w:vAlign w:val="center"/>
          </w:tcPr>
          <w:p w14:paraId="717839E6">
            <w:pPr>
              <w:jc w:val="both"/>
              <w:rPr>
                <w:rFonts w:hint="eastAsia" w:ascii="仿宋" w:hAnsi="仿宋" w:eastAsia="仿宋" w:cs="仿宋"/>
                <w:i w:val="0"/>
                <w:iCs w:val="0"/>
                <w:color w:val="000000"/>
                <w:sz w:val="28"/>
                <w:szCs w:val="28"/>
                <w:u w:val="none"/>
              </w:rPr>
            </w:pPr>
          </w:p>
        </w:tc>
        <w:tc>
          <w:tcPr>
            <w:tcW w:w="1001" w:type="dxa"/>
            <w:vMerge w:val="continue"/>
            <w:tcBorders>
              <w:top w:val="nil"/>
              <w:left w:val="nil"/>
              <w:bottom w:val="single" w:color="000000" w:sz="8" w:space="0"/>
              <w:right w:val="single" w:color="000000" w:sz="8" w:space="0"/>
            </w:tcBorders>
            <w:shd w:val="clear" w:color="auto" w:fill="auto"/>
            <w:vAlign w:val="center"/>
          </w:tcPr>
          <w:p w14:paraId="0F4296A3">
            <w:pPr>
              <w:jc w:val="both"/>
              <w:rPr>
                <w:rFonts w:hint="eastAsia" w:ascii="仿宋" w:hAnsi="仿宋" w:eastAsia="仿宋" w:cs="仿宋"/>
                <w:i w:val="0"/>
                <w:iCs w:val="0"/>
                <w:color w:val="000000"/>
                <w:sz w:val="28"/>
                <w:szCs w:val="28"/>
                <w:u w:val="none"/>
              </w:rPr>
            </w:pPr>
          </w:p>
        </w:tc>
        <w:tc>
          <w:tcPr>
            <w:tcW w:w="1372" w:type="dxa"/>
            <w:tcBorders>
              <w:top w:val="nil"/>
              <w:left w:val="nil"/>
              <w:bottom w:val="single" w:color="000000" w:sz="8" w:space="0"/>
              <w:right w:val="single" w:color="000000" w:sz="8" w:space="0"/>
            </w:tcBorders>
            <w:shd w:val="clear" w:color="auto" w:fill="FFFFFF"/>
            <w:vAlign w:val="center"/>
          </w:tcPr>
          <w:p w14:paraId="73F31930">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有破损，影响美观(≥1m</w:t>
            </w:r>
            <w:r>
              <w:rPr>
                <w:rFonts w:hint="eastAsia" w:ascii="仿宋" w:hAnsi="仿宋" w:eastAsia="仿宋" w:cs="仿宋"/>
                <w:i w:val="0"/>
                <w:iCs w:val="0"/>
                <w:snapToGrid w:val="0"/>
                <w:color w:val="000000"/>
                <w:kern w:val="0"/>
                <w:sz w:val="28"/>
                <w:szCs w:val="28"/>
                <w:u w:val="none"/>
                <w:vertAlign w:val="superscript"/>
                <w:lang w:val="en-US" w:eastAsia="zh-CN" w:bidi="ar"/>
              </w:rPr>
              <w:t>2</w:t>
            </w:r>
            <w:r>
              <w:rPr>
                <w:rFonts w:hint="eastAsia" w:ascii="仿宋" w:hAnsi="仿宋" w:eastAsia="仿宋" w:cs="仿宋"/>
                <w:i w:val="0"/>
                <w:iCs w:val="0"/>
                <w:snapToGrid w:val="0"/>
                <w:color w:val="000000"/>
                <w:kern w:val="0"/>
                <w:sz w:val="28"/>
                <w:szCs w:val="28"/>
                <w:u w:val="none"/>
                <w:lang w:val="en-US" w:eastAsia="zh-CN" w:bidi="ar"/>
              </w:rPr>
              <w:t>)</w:t>
            </w:r>
          </w:p>
        </w:tc>
        <w:tc>
          <w:tcPr>
            <w:tcW w:w="2000" w:type="dxa"/>
            <w:tcBorders>
              <w:top w:val="nil"/>
              <w:left w:val="nil"/>
              <w:bottom w:val="single" w:color="000000" w:sz="8" w:space="0"/>
              <w:right w:val="single" w:color="000000" w:sz="8" w:space="0"/>
            </w:tcBorders>
            <w:shd w:val="clear" w:color="auto" w:fill="FFFFFF"/>
            <w:vAlign w:val="center"/>
          </w:tcPr>
          <w:p w14:paraId="327A2658">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拆除损坏的石材、清理，安装新石材（含基层防水处理），原材质更换</w:t>
            </w:r>
          </w:p>
        </w:tc>
        <w:tc>
          <w:tcPr>
            <w:tcW w:w="2006" w:type="dxa"/>
            <w:tcBorders>
              <w:top w:val="nil"/>
              <w:left w:val="nil"/>
              <w:bottom w:val="single" w:color="000000" w:sz="8" w:space="0"/>
              <w:right w:val="single" w:color="000000" w:sz="8" w:space="0"/>
            </w:tcBorders>
            <w:shd w:val="clear" w:color="auto" w:fill="FFFFFF"/>
            <w:vAlign w:val="center"/>
          </w:tcPr>
          <w:p w14:paraId="5D50DC5B">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按实际修复部位面积计算</w:t>
            </w:r>
          </w:p>
        </w:tc>
        <w:tc>
          <w:tcPr>
            <w:tcW w:w="850" w:type="dxa"/>
            <w:tcBorders>
              <w:top w:val="nil"/>
              <w:left w:val="nil"/>
              <w:bottom w:val="single" w:color="000000" w:sz="8" w:space="0"/>
              <w:right w:val="single" w:color="000000" w:sz="8" w:space="0"/>
            </w:tcBorders>
            <w:shd w:val="clear" w:color="auto" w:fill="FFFFFF"/>
            <w:vAlign w:val="center"/>
          </w:tcPr>
          <w:p w14:paraId="605A7B8B">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w:t>
            </w:r>
          </w:p>
        </w:tc>
        <w:tc>
          <w:tcPr>
            <w:tcW w:w="2317" w:type="dxa"/>
            <w:tcBorders>
              <w:top w:val="nil"/>
              <w:left w:val="nil"/>
              <w:bottom w:val="single" w:color="000000" w:sz="8" w:space="0"/>
              <w:right w:val="single" w:color="000000" w:sz="8" w:space="0"/>
            </w:tcBorders>
            <w:shd w:val="clear" w:color="auto" w:fill="FFFFFF"/>
            <w:vAlign w:val="center"/>
          </w:tcPr>
          <w:p w14:paraId="753C4D46">
            <w:pPr>
              <w:keepNext w:val="0"/>
              <w:keepLines w:val="0"/>
              <w:widowControl/>
              <w:suppressLineNumbers w:val="0"/>
              <w:jc w:val="both"/>
              <w:textAlignment w:val="center"/>
              <w:rPr>
                <w:rFonts w:hint="eastAsia" w:ascii="仿宋" w:hAnsi="仿宋" w:eastAsia="仿宋" w:cs="仿宋"/>
                <w:i w:val="0"/>
                <w:iCs w:val="0"/>
                <w:snapToGrid w:val="0"/>
                <w:color w:val="000000"/>
                <w:kern w:val="0"/>
                <w:sz w:val="28"/>
                <w:szCs w:val="28"/>
                <w:u w:val="none"/>
                <w:lang w:val="en-US" w:eastAsia="zh-CN" w:bidi="ar"/>
              </w:rPr>
            </w:pPr>
          </w:p>
        </w:tc>
      </w:tr>
      <w:tr w14:paraId="1FF8E6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05" w:hRule="atLeast"/>
        </w:trPr>
        <w:tc>
          <w:tcPr>
            <w:tcW w:w="929" w:type="dxa"/>
            <w:vMerge w:val="restart"/>
            <w:tcBorders>
              <w:top w:val="nil"/>
              <w:left w:val="single" w:color="000000" w:sz="8" w:space="0"/>
              <w:bottom w:val="single" w:color="000000" w:sz="8" w:space="0"/>
              <w:right w:val="single" w:color="000000" w:sz="8" w:space="0"/>
            </w:tcBorders>
            <w:shd w:val="clear" w:color="auto" w:fill="FFFFFF"/>
            <w:vAlign w:val="center"/>
          </w:tcPr>
          <w:p w14:paraId="09500A4F">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19</w:t>
            </w:r>
          </w:p>
        </w:tc>
        <w:tc>
          <w:tcPr>
            <w:tcW w:w="1001" w:type="dxa"/>
            <w:vMerge w:val="restart"/>
            <w:tcBorders>
              <w:top w:val="nil"/>
              <w:left w:val="nil"/>
              <w:bottom w:val="single" w:color="000000" w:sz="8" w:space="0"/>
              <w:right w:val="single" w:color="000000" w:sz="8" w:space="0"/>
            </w:tcBorders>
            <w:shd w:val="clear" w:color="auto" w:fill="FFFFFF"/>
            <w:vAlign w:val="center"/>
          </w:tcPr>
          <w:p w14:paraId="59D2621C">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地砖修补</w:t>
            </w:r>
          </w:p>
        </w:tc>
        <w:tc>
          <w:tcPr>
            <w:tcW w:w="1372" w:type="dxa"/>
            <w:tcBorders>
              <w:top w:val="nil"/>
              <w:left w:val="nil"/>
              <w:bottom w:val="single" w:color="000000" w:sz="8" w:space="0"/>
              <w:right w:val="single" w:color="000000" w:sz="8" w:space="0"/>
            </w:tcBorders>
            <w:shd w:val="clear" w:color="auto" w:fill="FFFFFF"/>
            <w:vAlign w:val="center"/>
          </w:tcPr>
          <w:p w14:paraId="3E7DC7C5">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有破损，有裂痕，影响美观(</w:t>
            </w:r>
            <w:r>
              <w:rPr>
                <w:rFonts w:hint="eastAsia" w:ascii="仿宋" w:hAnsi="仿宋" w:eastAsia="仿宋" w:cs="仿宋"/>
                <w:i w:val="0"/>
                <w:iCs w:val="0"/>
                <w:snapToGrid w:val="0"/>
                <w:color w:val="000000"/>
                <w:kern w:val="0"/>
                <w:sz w:val="22"/>
                <w:szCs w:val="22"/>
                <w:u w:val="none"/>
                <w:lang w:val="en-US" w:eastAsia="zh-CN" w:bidi="ar"/>
              </w:rPr>
              <w:t>&lt;</w:t>
            </w:r>
            <w:r>
              <w:rPr>
                <w:rFonts w:hint="eastAsia" w:ascii="仿宋" w:hAnsi="仿宋" w:eastAsia="仿宋" w:cs="仿宋"/>
                <w:i w:val="0"/>
                <w:iCs w:val="0"/>
                <w:snapToGrid w:val="0"/>
                <w:color w:val="000000"/>
                <w:kern w:val="0"/>
                <w:sz w:val="28"/>
                <w:szCs w:val="28"/>
                <w:u w:val="none"/>
                <w:lang w:val="en-US" w:eastAsia="zh-CN" w:bidi="ar"/>
              </w:rPr>
              <w:t>1m</w:t>
            </w:r>
            <w:r>
              <w:rPr>
                <w:rFonts w:hint="eastAsia" w:ascii="仿宋" w:hAnsi="仿宋" w:eastAsia="仿宋" w:cs="仿宋"/>
                <w:i w:val="0"/>
                <w:iCs w:val="0"/>
                <w:snapToGrid w:val="0"/>
                <w:color w:val="000000"/>
                <w:kern w:val="0"/>
                <w:sz w:val="28"/>
                <w:szCs w:val="28"/>
                <w:u w:val="none"/>
                <w:vertAlign w:val="superscript"/>
                <w:lang w:val="en-US" w:eastAsia="zh-CN" w:bidi="ar"/>
              </w:rPr>
              <w:t>2</w:t>
            </w:r>
            <w:r>
              <w:rPr>
                <w:rFonts w:hint="eastAsia" w:ascii="仿宋" w:hAnsi="仿宋" w:eastAsia="仿宋" w:cs="仿宋"/>
                <w:i w:val="0"/>
                <w:iCs w:val="0"/>
                <w:snapToGrid w:val="0"/>
                <w:color w:val="000000"/>
                <w:kern w:val="0"/>
                <w:sz w:val="28"/>
                <w:szCs w:val="28"/>
                <w:u w:val="none"/>
                <w:lang w:val="en-US" w:eastAsia="zh-CN" w:bidi="ar"/>
              </w:rPr>
              <w:t>)</w:t>
            </w:r>
          </w:p>
        </w:tc>
        <w:tc>
          <w:tcPr>
            <w:tcW w:w="2000" w:type="dxa"/>
            <w:tcBorders>
              <w:top w:val="nil"/>
              <w:left w:val="nil"/>
              <w:bottom w:val="single" w:color="000000" w:sz="8" w:space="0"/>
              <w:right w:val="single" w:color="000000" w:sz="8" w:space="0"/>
            </w:tcBorders>
            <w:shd w:val="clear" w:color="auto" w:fill="FFFFFF"/>
            <w:vAlign w:val="center"/>
          </w:tcPr>
          <w:p w14:paraId="4D7FCEBF">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拆除损坏的地砖、清理，安装新砖（含基层防水处理及相关辅料），原材质更换，并保洁</w:t>
            </w:r>
          </w:p>
        </w:tc>
        <w:tc>
          <w:tcPr>
            <w:tcW w:w="2006" w:type="dxa"/>
            <w:tcBorders>
              <w:top w:val="nil"/>
              <w:left w:val="nil"/>
              <w:bottom w:val="single" w:color="000000" w:sz="8" w:space="0"/>
              <w:right w:val="single" w:color="000000" w:sz="8" w:space="0"/>
            </w:tcBorders>
            <w:shd w:val="clear" w:color="auto" w:fill="FFFFFF"/>
            <w:vAlign w:val="center"/>
          </w:tcPr>
          <w:p w14:paraId="17E9018E">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按实际修复部位个数计算</w:t>
            </w:r>
          </w:p>
        </w:tc>
        <w:tc>
          <w:tcPr>
            <w:tcW w:w="850" w:type="dxa"/>
            <w:tcBorders>
              <w:top w:val="nil"/>
              <w:left w:val="nil"/>
              <w:bottom w:val="single" w:color="000000" w:sz="8" w:space="0"/>
              <w:right w:val="single" w:color="000000" w:sz="8" w:space="0"/>
            </w:tcBorders>
            <w:shd w:val="clear" w:color="auto" w:fill="FFFFFF"/>
            <w:vAlign w:val="center"/>
          </w:tcPr>
          <w:p w14:paraId="600C1B2C">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1个</w:t>
            </w:r>
          </w:p>
        </w:tc>
        <w:tc>
          <w:tcPr>
            <w:tcW w:w="2317" w:type="dxa"/>
            <w:tcBorders>
              <w:top w:val="nil"/>
              <w:left w:val="nil"/>
              <w:bottom w:val="single" w:color="000000" w:sz="8" w:space="0"/>
              <w:right w:val="single" w:color="000000" w:sz="8" w:space="0"/>
            </w:tcBorders>
            <w:shd w:val="clear" w:color="auto" w:fill="FFFFFF"/>
            <w:vAlign w:val="center"/>
          </w:tcPr>
          <w:p w14:paraId="41E02DA1">
            <w:pPr>
              <w:keepNext w:val="0"/>
              <w:keepLines w:val="0"/>
              <w:widowControl/>
              <w:suppressLineNumbers w:val="0"/>
              <w:jc w:val="both"/>
              <w:textAlignment w:val="center"/>
              <w:rPr>
                <w:rFonts w:hint="eastAsia" w:ascii="仿宋" w:hAnsi="仿宋" w:eastAsia="仿宋" w:cs="仿宋"/>
                <w:i w:val="0"/>
                <w:iCs w:val="0"/>
                <w:snapToGrid w:val="0"/>
                <w:color w:val="000000"/>
                <w:kern w:val="0"/>
                <w:sz w:val="28"/>
                <w:szCs w:val="28"/>
                <w:u w:val="none"/>
                <w:lang w:val="en-US" w:eastAsia="zh-CN" w:bidi="ar"/>
              </w:rPr>
            </w:pPr>
          </w:p>
        </w:tc>
      </w:tr>
      <w:tr w14:paraId="5E14B7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90" w:hRule="atLeast"/>
        </w:trPr>
        <w:tc>
          <w:tcPr>
            <w:tcW w:w="929" w:type="dxa"/>
            <w:vMerge w:val="continue"/>
            <w:tcBorders>
              <w:top w:val="nil"/>
              <w:left w:val="single" w:color="000000" w:sz="8" w:space="0"/>
              <w:bottom w:val="single" w:color="000000" w:sz="8" w:space="0"/>
              <w:right w:val="single" w:color="000000" w:sz="8" w:space="0"/>
            </w:tcBorders>
            <w:shd w:val="clear" w:color="auto" w:fill="FFFFFF"/>
            <w:vAlign w:val="center"/>
          </w:tcPr>
          <w:p w14:paraId="0E2BBC3E">
            <w:pPr>
              <w:jc w:val="both"/>
              <w:rPr>
                <w:rFonts w:hint="eastAsia" w:ascii="仿宋" w:hAnsi="仿宋" w:eastAsia="仿宋" w:cs="仿宋"/>
                <w:i w:val="0"/>
                <w:iCs w:val="0"/>
                <w:color w:val="000000"/>
                <w:sz w:val="28"/>
                <w:szCs w:val="28"/>
                <w:u w:val="none"/>
              </w:rPr>
            </w:pPr>
          </w:p>
        </w:tc>
        <w:tc>
          <w:tcPr>
            <w:tcW w:w="1001" w:type="dxa"/>
            <w:vMerge w:val="continue"/>
            <w:tcBorders>
              <w:top w:val="nil"/>
              <w:left w:val="nil"/>
              <w:bottom w:val="single" w:color="000000" w:sz="8" w:space="0"/>
              <w:right w:val="single" w:color="000000" w:sz="8" w:space="0"/>
            </w:tcBorders>
            <w:shd w:val="clear" w:color="auto" w:fill="FFFFFF"/>
            <w:vAlign w:val="center"/>
          </w:tcPr>
          <w:p w14:paraId="47723D83">
            <w:pPr>
              <w:jc w:val="both"/>
              <w:rPr>
                <w:rFonts w:hint="eastAsia" w:ascii="仿宋" w:hAnsi="仿宋" w:eastAsia="仿宋" w:cs="仿宋"/>
                <w:i w:val="0"/>
                <w:iCs w:val="0"/>
                <w:color w:val="000000"/>
                <w:sz w:val="28"/>
                <w:szCs w:val="28"/>
                <w:u w:val="none"/>
              </w:rPr>
            </w:pPr>
          </w:p>
        </w:tc>
        <w:tc>
          <w:tcPr>
            <w:tcW w:w="1372" w:type="dxa"/>
            <w:tcBorders>
              <w:top w:val="nil"/>
              <w:left w:val="nil"/>
              <w:bottom w:val="single" w:color="000000" w:sz="8" w:space="0"/>
              <w:right w:val="single" w:color="000000" w:sz="8" w:space="0"/>
            </w:tcBorders>
            <w:shd w:val="clear" w:color="auto" w:fill="FFFFFF"/>
            <w:vAlign w:val="center"/>
          </w:tcPr>
          <w:p w14:paraId="71ABE5A6">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有破损，有裂痕，影响美观(≥1m</w:t>
            </w:r>
            <w:r>
              <w:rPr>
                <w:rFonts w:hint="eastAsia" w:ascii="仿宋" w:hAnsi="仿宋" w:eastAsia="仿宋" w:cs="仿宋"/>
                <w:i w:val="0"/>
                <w:iCs w:val="0"/>
                <w:snapToGrid w:val="0"/>
                <w:color w:val="000000"/>
                <w:kern w:val="0"/>
                <w:sz w:val="28"/>
                <w:szCs w:val="28"/>
                <w:u w:val="none"/>
                <w:vertAlign w:val="superscript"/>
                <w:lang w:val="en-US" w:eastAsia="zh-CN" w:bidi="ar"/>
              </w:rPr>
              <w:t>2</w:t>
            </w:r>
            <w:r>
              <w:rPr>
                <w:rFonts w:hint="eastAsia" w:ascii="仿宋" w:hAnsi="仿宋" w:eastAsia="仿宋" w:cs="仿宋"/>
                <w:i w:val="0"/>
                <w:iCs w:val="0"/>
                <w:snapToGrid w:val="0"/>
                <w:color w:val="000000"/>
                <w:kern w:val="0"/>
                <w:sz w:val="28"/>
                <w:szCs w:val="28"/>
                <w:u w:val="none"/>
                <w:lang w:val="en-US" w:eastAsia="zh-CN" w:bidi="ar"/>
              </w:rPr>
              <w:t>)</w:t>
            </w:r>
          </w:p>
        </w:tc>
        <w:tc>
          <w:tcPr>
            <w:tcW w:w="2000" w:type="dxa"/>
            <w:tcBorders>
              <w:top w:val="nil"/>
              <w:left w:val="nil"/>
              <w:bottom w:val="single" w:color="000000" w:sz="8" w:space="0"/>
              <w:right w:val="single" w:color="000000" w:sz="8" w:space="0"/>
            </w:tcBorders>
            <w:shd w:val="clear" w:color="auto" w:fill="FFFFFF"/>
            <w:vAlign w:val="center"/>
          </w:tcPr>
          <w:p w14:paraId="63EE77DE">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拆除损坏的地砖、清理，安装新砖（含基层防水处理及相关辅料），原材质更换，并保洁</w:t>
            </w:r>
          </w:p>
        </w:tc>
        <w:tc>
          <w:tcPr>
            <w:tcW w:w="2006" w:type="dxa"/>
            <w:tcBorders>
              <w:top w:val="nil"/>
              <w:left w:val="nil"/>
              <w:bottom w:val="single" w:color="000000" w:sz="8" w:space="0"/>
              <w:right w:val="single" w:color="000000" w:sz="8" w:space="0"/>
            </w:tcBorders>
            <w:shd w:val="clear" w:color="auto" w:fill="FFFFFF"/>
            <w:vAlign w:val="center"/>
          </w:tcPr>
          <w:p w14:paraId="6F13DB2F">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按实际修复部位面积计算</w:t>
            </w:r>
          </w:p>
        </w:tc>
        <w:tc>
          <w:tcPr>
            <w:tcW w:w="850" w:type="dxa"/>
            <w:tcBorders>
              <w:top w:val="nil"/>
              <w:left w:val="nil"/>
              <w:bottom w:val="single" w:color="000000" w:sz="8" w:space="0"/>
              <w:right w:val="single" w:color="000000" w:sz="8" w:space="0"/>
            </w:tcBorders>
            <w:shd w:val="clear" w:color="auto" w:fill="FFFFFF"/>
            <w:vAlign w:val="center"/>
          </w:tcPr>
          <w:p w14:paraId="19557C56">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w:t>
            </w:r>
          </w:p>
        </w:tc>
        <w:tc>
          <w:tcPr>
            <w:tcW w:w="2317" w:type="dxa"/>
            <w:tcBorders>
              <w:top w:val="nil"/>
              <w:left w:val="nil"/>
              <w:bottom w:val="single" w:color="000000" w:sz="8" w:space="0"/>
              <w:right w:val="single" w:color="000000" w:sz="8" w:space="0"/>
            </w:tcBorders>
            <w:shd w:val="clear" w:color="auto" w:fill="FFFFFF"/>
            <w:vAlign w:val="center"/>
          </w:tcPr>
          <w:p w14:paraId="1036B1AC">
            <w:pPr>
              <w:keepNext w:val="0"/>
              <w:keepLines w:val="0"/>
              <w:widowControl/>
              <w:suppressLineNumbers w:val="0"/>
              <w:jc w:val="both"/>
              <w:textAlignment w:val="center"/>
              <w:rPr>
                <w:rFonts w:hint="eastAsia" w:ascii="仿宋" w:hAnsi="仿宋" w:eastAsia="仿宋" w:cs="仿宋"/>
                <w:i w:val="0"/>
                <w:iCs w:val="0"/>
                <w:snapToGrid w:val="0"/>
                <w:color w:val="000000"/>
                <w:kern w:val="0"/>
                <w:sz w:val="28"/>
                <w:szCs w:val="28"/>
                <w:u w:val="none"/>
                <w:lang w:val="en-US" w:eastAsia="zh-CN" w:bidi="ar"/>
              </w:rPr>
            </w:pPr>
          </w:p>
        </w:tc>
      </w:tr>
      <w:tr w14:paraId="2B8B51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5" w:hRule="atLeast"/>
        </w:trPr>
        <w:tc>
          <w:tcPr>
            <w:tcW w:w="929" w:type="dxa"/>
            <w:vMerge w:val="restart"/>
            <w:tcBorders>
              <w:top w:val="nil"/>
              <w:left w:val="single" w:color="000000" w:sz="8" w:space="0"/>
              <w:bottom w:val="single" w:color="000000" w:sz="8" w:space="0"/>
              <w:right w:val="single" w:color="000000" w:sz="8" w:space="0"/>
            </w:tcBorders>
            <w:shd w:val="clear" w:color="auto" w:fill="FFFFFF"/>
            <w:vAlign w:val="center"/>
          </w:tcPr>
          <w:p w14:paraId="67852126">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20</w:t>
            </w:r>
          </w:p>
        </w:tc>
        <w:tc>
          <w:tcPr>
            <w:tcW w:w="1001" w:type="dxa"/>
            <w:vMerge w:val="restart"/>
            <w:tcBorders>
              <w:top w:val="nil"/>
              <w:left w:val="nil"/>
              <w:bottom w:val="single" w:color="000000" w:sz="8" w:space="0"/>
              <w:right w:val="single" w:color="000000" w:sz="8" w:space="0"/>
            </w:tcBorders>
            <w:shd w:val="clear" w:color="auto" w:fill="FFFFFF"/>
            <w:vAlign w:val="center"/>
          </w:tcPr>
          <w:p w14:paraId="40607272">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墙砖修补</w:t>
            </w:r>
          </w:p>
        </w:tc>
        <w:tc>
          <w:tcPr>
            <w:tcW w:w="1372" w:type="dxa"/>
            <w:tcBorders>
              <w:top w:val="nil"/>
              <w:left w:val="nil"/>
              <w:bottom w:val="single" w:color="000000" w:sz="8" w:space="0"/>
              <w:right w:val="single" w:color="000000" w:sz="8" w:space="0"/>
            </w:tcBorders>
            <w:shd w:val="clear" w:color="auto" w:fill="FFFFFF"/>
            <w:vAlign w:val="center"/>
          </w:tcPr>
          <w:p w14:paraId="18E021FA">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有破损，有裂痕，影响美观(</w:t>
            </w:r>
            <w:r>
              <w:rPr>
                <w:rFonts w:hint="eastAsia" w:ascii="仿宋" w:hAnsi="仿宋" w:eastAsia="仿宋" w:cs="仿宋"/>
                <w:i w:val="0"/>
                <w:iCs w:val="0"/>
                <w:snapToGrid w:val="0"/>
                <w:color w:val="000000"/>
                <w:kern w:val="0"/>
                <w:sz w:val="22"/>
                <w:szCs w:val="22"/>
                <w:u w:val="none"/>
                <w:lang w:val="en-US" w:eastAsia="zh-CN" w:bidi="ar"/>
              </w:rPr>
              <w:t>&lt;</w:t>
            </w:r>
            <w:r>
              <w:rPr>
                <w:rFonts w:hint="eastAsia" w:ascii="仿宋" w:hAnsi="仿宋" w:eastAsia="仿宋" w:cs="仿宋"/>
                <w:i w:val="0"/>
                <w:iCs w:val="0"/>
                <w:snapToGrid w:val="0"/>
                <w:color w:val="000000"/>
                <w:kern w:val="0"/>
                <w:sz w:val="28"/>
                <w:szCs w:val="28"/>
                <w:u w:val="none"/>
                <w:lang w:val="en-US" w:eastAsia="zh-CN" w:bidi="ar"/>
              </w:rPr>
              <w:t>1m</w:t>
            </w:r>
            <w:r>
              <w:rPr>
                <w:rFonts w:hint="eastAsia" w:ascii="仿宋" w:hAnsi="仿宋" w:eastAsia="仿宋" w:cs="仿宋"/>
                <w:i w:val="0"/>
                <w:iCs w:val="0"/>
                <w:snapToGrid w:val="0"/>
                <w:color w:val="000000"/>
                <w:kern w:val="0"/>
                <w:sz w:val="28"/>
                <w:szCs w:val="28"/>
                <w:u w:val="none"/>
                <w:vertAlign w:val="superscript"/>
                <w:lang w:val="en-US" w:eastAsia="zh-CN" w:bidi="ar"/>
              </w:rPr>
              <w:t>2</w:t>
            </w:r>
            <w:r>
              <w:rPr>
                <w:rFonts w:hint="eastAsia" w:ascii="仿宋" w:hAnsi="仿宋" w:eastAsia="仿宋" w:cs="仿宋"/>
                <w:i w:val="0"/>
                <w:iCs w:val="0"/>
                <w:snapToGrid w:val="0"/>
                <w:color w:val="000000"/>
                <w:kern w:val="0"/>
                <w:sz w:val="28"/>
                <w:szCs w:val="28"/>
                <w:u w:val="none"/>
                <w:lang w:val="en-US" w:eastAsia="zh-CN" w:bidi="ar"/>
              </w:rPr>
              <w:t>)</w:t>
            </w:r>
          </w:p>
        </w:tc>
        <w:tc>
          <w:tcPr>
            <w:tcW w:w="2000" w:type="dxa"/>
            <w:tcBorders>
              <w:top w:val="nil"/>
              <w:left w:val="nil"/>
              <w:bottom w:val="single" w:color="000000" w:sz="8" w:space="0"/>
              <w:right w:val="single" w:color="000000" w:sz="8" w:space="0"/>
            </w:tcBorders>
            <w:shd w:val="clear" w:color="auto" w:fill="FFFFFF"/>
            <w:vAlign w:val="center"/>
          </w:tcPr>
          <w:p w14:paraId="3883C155">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拆除损坏的墙砖、清理，安装新石材（含基层防水处理），原材质更换</w:t>
            </w:r>
          </w:p>
        </w:tc>
        <w:tc>
          <w:tcPr>
            <w:tcW w:w="2006" w:type="dxa"/>
            <w:tcBorders>
              <w:top w:val="nil"/>
              <w:left w:val="nil"/>
              <w:bottom w:val="single" w:color="000000" w:sz="8" w:space="0"/>
              <w:right w:val="single" w:color="000000" w:sz="8" w:space="0"/>
            </w:tcBorders>
            <w:shd w:val="clear" w:color="auto" w:fill="FFFFFF"/>
            <w:vAlign w:val="center"/>
          </w:tcPr>
          <w:p w14:paraId="24678DC2">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按实际修复部位个数计算</w:t>
            </w:r>
          </w:p>
        </w:tc>
        <w:tc>
          <w:tcPr>
            <w:tcW w:w="850" w:type="dxa"/>
            <w:tcBorders>
              <w:top w:val="nil"/>
              <w:left w:val="nil"/>
              <w:bottom w:val="single" w:color="000000" w:sz="8" w:space="0"/>
              <w:right w:val="single" w:color="000000" w:sz="8" w:space="0"/>
            </w:tcBorders>
            <w:shd w:val="clear" w:color="auto" w:fill="FFFFFF"/>
            <w:vAlign w:val="center"/>
          </w:tcPr>
          <w:p w14:paraId="56AA67F1">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1个</w:t>
            </w:r>
          </w:p>
        </w:tc>
        <w:tc>
          <w:tcPr>
            <w:tcW w:w="2317" w:type="dxa"/>
            <w:tcBorders>
              <w:top w:val="nil"/>
              <w:left w:val="nil"/>
              <w:bottom w:val="single" w:color="000000" w:sz="8" w:space="0"/>
              <w:right w:val="single" w:color="000000" w:sz="8" w:space="0"/>
            </w:tcBorders>
            <w:shd w:val="clear" w:color="auto" w:fill="FFFFFF"/>
            <w:vAlign w:val="center"/>
          </w:tcPr>
          <w:p w14:paraId="780BF6EA">
            <w:pPr>
              <w:keepNext w:val="0"/>
              <w:keepLines w:val="0"/>
              <w:widowControl/>
              <w:suppressLineNumbers w:val="0"/>
              <w:jc w:val="both"/>
              <w:textAlignment w:val="center"/>
              <w:rPr>
                <w:rFonts w:hint="eastAsia" w:ascii="仿宋" w:hAnsi="仿宋" w:eastAsia="仿宋" w:cs="仿宋"/>
                <w:i w:val="0"/>
                <w:iCs w:val="0"/>
                <w:snapToGrid w:val="0"/>
                <w:color w:val="000000"/>
                <w:kern w:val="0"/>
                <w:sz w:val="28"/>
                <w:szCs w:val="28"/>
                <w:u w:val="none"/>
                <w:lang w:val="en-US" w:eastAsia="zh-CN" w:bidi="ar"/>
              </w:rPr>
            </w:pPr>
          </w:p>
        </w:tc>
      </w:tr>
      <w:tr w14:paraId="6ED18B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40" w:hRule="atLeast"/>
        </w:trPr>
        <w:tc>
          <w:tcPr>
            <w:tcW w:w="929" w:type="dxa"/>
            <w:vMerge w:val="continue"/>
            <w:tcBorders>
              <w:top w:val="nil"/>
              <w:left w:val="single" w:color="000000" w:sz="8" w:space="0"/>
              <w:bottom w:val="single" w:color="000000" w:sz="8" w:space="0"/>
              <w:right w:val="single" w:color="000000" w:sz="8" w:space="0"/>
            </w:tcBorders>
            <w:shd w:val="clear" w:color="auto" w:fill="FFFFFF"/>
            <w:vAlign w:val="center"/>
          </w:tcPr>
          <w:p w14:paraId="439BD8A1">
            <w:pPr>
              <w:jc w:val="both"/>
              <w:rPr>
                <w:rFonts w:hint="eastAsia" w:ascii="仿宋" w:hAnsi="仿宋" w:eastAsia="仿宋" w:cs="仿宋"/>
                <w:i w:val="0"/>
                <w:iCs w:val="0"/>
                <w:color w:val="000000"/>
                <w:sz w:val="28"/>
                <w:szCs w:val="28"/>
                <w:u w:val="none"/>
              </w:rPr>
            </w:pPr>
          </w:p>
        </w:tc>
        <w:tc>
          <w:tcPr>
            <w:tcW w:w="1001" w:type="dxa"/>
            <w:vMerge w:val="continue"/>
            <w:tcBorders>
              <w:top w:val="nil"/>
              <w:left w:val="nil"/>
              <w:bottom w:val="single" w:color="000000" w:sz="8" w:space="0"/>
              <w:right w:val="single" w:color="000000" w:sz="8" w:space="0"/>
            </w:tcBorders>
            <w:shd w:val="clear" w:color="auto" w:fill="FFFFFF"/>
            <w:vAlign w:val="center"/>
          </w:tcPr>
          <w:p w14:paraId="3F45F2CC">
            <w:pPr>
              <w:jc w:val="both"/>
              <w:rPr>
                <w:rFonts w:hint="eastAsia" w:ascii="仿宋" w:hAnsi="仿宋" w:eastAsia="仿宋" w:cs="仿宋"/>
                <w:i w:val="0"/>
                <w:iCs w:val="0"/>
                <w:color w:val="000000"/>
                <w:sz w:val="28"/>
                <w:szCs w:val="28"/>
                <w:u w:val="none"/>
              </w:rPr>
            </w:pPr>
          </w:p>
        </w:tc>
        <w:tc>
          <w:tcPr>
            <w:tcW w:w="1372" w:type="dxa"/>
            <w:tcBorders>
              <w:top w:val="nil"/>
              <w:left w:val="nil"/>
              <w:bottom w:val="single" w:color="000000" w:sz="8" w:space="0"/>
              <w:right w:val="single" w:color="000000" w:sz="8" w:space="0"/>
            </w:tcBorders>
            <w:shd w:val="clear" w:color="auto" w:fill="FFFFFF"/>
            <w:vAlign w:val="center"/>
          </w:tcPr>
          <w:p w14:paraId="162B9446">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有破损，有裂痕，影响美观(≥1m</w:t>
            </w:r>
            <w:r>
              <w:rPr>
                <w:rFonts w:hint="eastAsia" w:ascii="仿宋" w:hAnsi="仿宋" w:eastAsia="仿宋" w:cs="仿宋"/>
                <w:i w:val="0"/>
                <w:iCs w:val="0"/>
                <w:snapToGrid w:val="0"/>
                <w:color w:val="000000"/>
                <w:kern w:val="0"/>
                <w:sz w:val="28"/>
                <w:szCs w:val="28"/>
                <w:u w:val="none"/>
                <w:vertAlign w:val="superscript"/>
                <w:lang w:val="en-US" w:eastAsia="zh-CN" w:bidi="ar"/>
              </w:rPr>
              <w:t>2</w:t>
            </w:r>
            <w:r>
              <w:rPr>
                <w:rFonts w:hint="eastAsia" w:ascii="仿宋" w:hAnsi="仿宋" w:eastAsia="仿宋" w:cs="仿宋"/>
                <w:i w:val="0"/>
                <w:iCs w:val="0"/>
                <w:snapToGrid w:val="0"/>
                <w:color w:val="000000"/>
                <w:kern w:val="0"/>
                <w:sz w:val="28"/>
                <w:szCs w:val="28"/>
                <w:u w:val="none"/>
                <w:lang w:val="en-US" w:eastAsia="zh-CN" w:bidi="ar"/>
              </w:rPr>
              <w:t>)</w:t>
            </w:r>
          </w:p>
        </w:tc>
        <w:tc>
          <w:tcPr>
            <w:tcW w:w="2000" w:type="dxa"/>
            <w:tcBorders>
              <w:top w:val="nil"/>
              <w:left w:val="nil"/>
              <w:bottom w:val="single" w:color="000000" w:sz="8" w:space="0"/>
              <w:right w:val="single" w:color="000000" w:sz="8" w:space="0"/>
            </w:tcBorders>
            <w:shd w:val="clear" w:color="auto" w:fill="FFFFFF"/>
            <w:vAlign w:val="center"/>
          </w:tcPr>
          <w:p w14:paraId="52C98661">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拆除损坏的墙砖、清理，安装新石材（含基层防水处理），原材质更换</w:t>
            </w:r>
          </w:p>
        </w:tc>
        <w:tc>
          <w:tcPr>
            <w:tcW w:w="2006" w:type="dxa"/>
            <w:tcBorders>
              <w:top w:val="nil"/>
              <w:left w:val="nil"/>
              <w:bottom w:val="single" w:color="000000" w:sz="8" w:space="0"/>
              <w:right w:val="single" w:color="000000" w:sz="8" w:space="0"/>
            </w:tcBorders>
            <w:shd w:val="clear" w:color="auto" w:fill="FFFFFF"/>
            <w:vAlign w:val="center"/>
          </w:tcPr>
          <w:p w14:paraId="3B838256">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按实际修复部位面积计算</w:t>
            </w:r>
          </w:p>
        </w:tc>
        <w:tc>
          <w:tcPr>
            <w:tcW w:w="850" w:type="dxa"/>
            <w:tcBorders>
              <w:top w:val="nil"/>
              <w:left w:val="nil"/>
              <w:bottom w:val="single" w:color="000000" w:sz="8" w:space="0"/>
              <w:right w:val="single" w:color="000000" w:sz="8" w:space="0"/>
            </w:tcBorders>
            <w:shd w:val="clear" w:color="auto" w:fill="FFFFFF"/>
            <w:vAlign w:val="center"/>
          </w:tcPr>
          <w:p w14:paraId="0961ACF2">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w:t>
            </w:r>
          </w:p>
        </w:tc>
        <w:tc>
          <w:tcPr>
            <w:tcW w:w="2317" w:type="dxa"/>
            <w:tcBorders>
              <w:top w:val="nil"/>
              <w:left w:val="nil"/>
              <w:bottom w:val="single" w:color="000000" w:sz="8" w:space="0"/>
              <w:right w:val="single" w:color="000000" w:sz="8" w:space="0"/>
            </w:tcBorders>
            <w:shd w:val="clear" w:color="auto" w:fill="FFFFFF"/>
            <w:vAlign w:val="center"/>
          </w:tcPr>
          <w:p w14:paraId="2450D57F">
            <w:pPr>
              <w:keepNext w:val="0"/>
              <w:keepLines w:val="0"/>
              <w:widowControl/>
              <w:suppressLineNumbers w:val="0"/>
              <w:jc w:val="both"/>
              <w:textAlignment w:val="center"/>
              <w:rPr>
                <w:rFonts w:hint="eastAsia" w:ascii="仿宋" w:hAnsi="仿宋" w:eastAsia="仿宋" w:cs="仿宋"/>
                <w:i w:val="0"/>
                <w:iCs w:val="0"/>
                <w:snapToGrid w:val="0"/>
                <w:color w:val="000000"/>
                <w:kern w:val="0"/>
                <w:sz w:val="28"/>
                <w:szCs w:val="28"/>
                <w:u w:val="none"/>
                <w:lang w:val="en-US" w:eastAsia="zh-CN" w:bidi="ar"/>
              </w:rPr>
            </w:pPr>
          </w:p>
        </w:tc>
      </w:tr>
      <w:tr w14:paraId="3B2645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80" w:hRule="atLeast"/>
        </w:trPr>
        <w:tc>
          <w:tcPr>
            <w:tcW w:w="929" w:type="dxa"/>
            <w:vMerge w:val="restart"/>
            <w:tcBorders>
              <w:top w:val="nil"/>
              <w:left w:val="single" w:color="000000" w:sz="8" w:space="0"/>
              <w:bottom w:val="single" w:color="000000" w:sz="8" w:space="0"/>
              <w:right w:val="single" w:color="000000" w:sz="8" w:space="0"/>
            </w:tcBorders>
            <w:shd w:val="clear" w:color="auto" w:fill="FFFFFF"/>
            <w:vAlign w:val="center"/>
          </w:tcPr>
          <w:p w14:paraId="13A8267F">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21</w:t>
            </w:r>
          </w:p>
        </w:tc>
        <w:tc>
          <w:tcPr>
            <w:tcW w:w="1001" w:type="dxa"/>
            <w:vMerge w:val="restart"/>
            <w:tcBorders>
              <w:top w:val="nil"/>
              <w:left w:val="nil"/>
              <w:bottom w:val="single" w:color="000000" w:sz="8" w:space="0"/>
              <w:right w:val="single" w:color="000000" w:sz="8" w:space="0"/>
            </w:tcBorders>
            <w:shd w:val="clear" w:color="auto" w:fill="FFFFFF"/>
            <w:vAlign w:val="center"/>
          </w:tcPr>
          <w:p w14:paraId="767D667A">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不锈钢栏杆修补</w:t>
            </w:r>
          </w:p>
        </w:tc>
        <w:tc>
          <w:tcPr>
            <w:tcW w:w="1372" w:type="dxa"/>
            <w:tcBorders>
              <w:top w:val="nil"/>
              <w:left w:val="nil"/>
              <w:bottom w:val="single" w:color="000000" w:sz="8" w:space="0"/>
              <w:right w:val="single" w:color="000000" w:sz="8" w:space="0"/>
            </w:tcBorders>
            <w:shd w:val="clear" w:color="auto" w:fill="FFFFFF"/>
            <w:vAlign w:val="center"/>
          </w:tcPr>
          <w:p w14:paraId="1BB5AB34">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有损坏，有不安全因素（</w:t>
            </w:r>
            <w:r>
              <w:rPr>
                <w:rFonts w:hint="eastAsia" w:ascii="仿宋" w:hAnsi="仿宋" w:eastAsia="仿宋" w:cs="仿宋"/>
                <w:i w:val="0"/>
                <w:iCs w:val="0"/>
                <w:snapToGrid w:val="0"/>
                <w:color w:val="000000"/>
                <w:kern w:val="0"/>
                <w:sz w:val="22"/>
                <w:szCs w:val="22"/>
                <w:u w:val="none"/>
                <w:lang w:val="en-US" w:eastAsia="zh-CN" w:bidi="ar"/>
              </w:rPr>
              <w:t>&lt;</w:t>
            </w:r>
            <w:r>
              <w:rPr>
                <w:rFonts w:hint="eastAsia" w:ascii="仿宋" w:hAnsi="仿宋" w:eastAsia="仿宋" w:cs="仿宋"/>
                <w:i w:val="0"/>
                <w:iCs w:val="0"/>
                <w:snapToGrid w:val="0"/>
                <w:color w:val="000000"/>
                <w:kern w:val="0"/>
                <w:sz w:val="28"/>
                <w:szCs w:val="28"/>
                <w:u w:val="none"/>
                <w:lang w:val="en-US" w:eastAsia="zh-CN" w:bidi="ar"/>
              </w:rPr>
              <w:t>3m）</w:t>
            </w:r>
          </w:p>
        </w:tc>
        <w:tc>
          <w:tcPr>
            <w:tcW w:w="2000" w:type="dxa"/>
            <w:tcBorders>
              <w:top w:val="nil"/>
              <w:left w:val="nil"/>
              <w:bottom w:val="single" w:color="000000" w:sz="8" w:space="0"/>
              <w:right w:val="single" w:color="000000" w:sz="8" w:space="0"/>
            </w:tcBorders>
            <w:shd w:val="clear" w:color="auto" w:fill="FFFFFF"/>
            <w:vAlign w:val="center"/>
          </w:tcPr>
          <w:p w14:paraId="42AC04D7">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拆损坏的栏杆，重新安装</w:t>
            </w:r>
          </w:p>
        </w:tc>
        <w:tc>
          <w:tcPr>
            <w:tcW w:w="2006" w:type="dxa"/>
            <w:tcBorders>
              <w:top w:val="nil"/>
              <w:left w:val="nil"/>
              <w:bottom w:val="single" w:color="000000" w:sz="8" w:space="0"/>
              <w:right w:val="single" w:color="000000" w:sz="8" w:space="0"/>
            </w:tcBorders>
            <w:shd w:val="clear" w:color="auto" w:fill="FFFFFF"/>
            <w:vAlign w:val="center"/>
          </w:tcPr>
          <w:p w14:paraId="7FCE7D89">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按处计算</w:t>
            </w:r>
          </w:p>
        </w:tc>
        <w:tc>
          <w:tcPr>
            <w:tcW w:w="850" w:type="dxa"/>
            <w:tcBorders>
              <w:top w:val="nil"/>
              <w:left w:val="nil"/>
              <w:bottom w:val="single" w:color="000000" w:sz="8" w:space="0"/>
              <w:right w:val="single" w:color="000000" w:sz="8" w:space="0"/>
            </w:tcBorders>
            <w:shd w:val="clear" w:color="auto" w:fill="FFFFFF"/>
            <w:vAlign w:val="center"/>
          </w:tcPr>
          <w:p w14:paraId="5EB66625">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1处</w:t>
            </w:r>
          </w:p>
        </w:tc>
        <w:tc>
          <w:tcPr>
            <w:tcW w:w="2317" w:type="dxa"/>
            <w:tcBorders>
              <w:top w:val="nil"/>
              <w:left w:val="nil"/>
              <w:bottom w:val="single" w:color="000000" w:sz="8" w:space="0"/>
              <w:right w:val="single" w:color="000000" w:sz="8" w:space="0"/>
            </w:tcBorders>
            <w:shd w:val="clear" w:color="auto" w:fill="FFFFFF"/>
            <w:vAlign w:val="center"/>
          </w:tcPr>
          <w:p w14:paraId="4E529097">
            <w:pPr>
              <w:keepNext w:val="0"/>
              <w:keepLines w:val="0"/>
              <w:widowControl/>
              <w:suppressLineNumbers w:val="0"/>
              <w:jc w:val="both"/>
              <w:textAlignment w:val="center"/>
              <w:rPr>
                <w:rFonts w:hint="eastAsia" w:ascii="仿宋" w:hAnsi="仿宋" w:eastAsia="仿宋" w:cs="仿宋"/>
                <w:i w:val="0"/>
                <w:iCs w:val="0"/>
                <w:snapToGrid w:val="0"/>
                <w:color w:val="000000"/>
                <w:kern w:val="0"/>
                <w:sz w:val="28"/>
                <w:szCs w:val="28"/>
                <w:u w:val="none"/>
                <w:lang w:val="en-US" w:eastAsia="zh-CN" w:bidi="ar"/>
              </w:rPr>
            </w:pPr>
          </w:p>
        </w:tc>
      </w:tr>
      <w:tr w14:paraId="35AA65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65" w:hRule="atLeast"/>
        </w:trPr>
        <w:tc>
          <w:tcPr>
            <w:tcW w:w="929" w:type="dxa"/>
            <w:vMerge w:val="continue"/>
            <w:tcBorders>
              <w:top w:val="nil"/>
              <w:left w:val="single" w:color="000000" w:sz="8" w:space="0"/>
              <w:bottom w:val="single" w:color="000000" w:sz="8" w:space="0"/>
              <w:right w:val="single" w:color="000000" w:sz="8" w:space="0"/>
            </w:tcBorders>
            <w:shd w:val="clear" w:color="auto" w:fill="FFFFFF"/>
            <w:vAlign w:val="center"/>
          </w:tcPr>
          <w:p w14:paraId="7CD4C8FE">
            <w:pPr>
              <w:jc w:val="both"/>
              <w:rPr>
                <w:rFonts w:hint="eastAsia" w:ascii="仿宋" w:hAnsi="仿宋" w:eastAsia="仿宋" w:cs="仿宋"/>
                <w:i w:val="0"/>
                <w:iCs w:val="0"/>
                <w:color w:val="000000"/>
                <w:sz w:val="28"/>
                <w:szCs w:val="28"/>
                <w:u w:val="none"/>
              </w:rPr>
            </w:pPr>
          </w:p>
        </w:tc>
        <w:tc>
          <w:tcPr>
            <w:tcW w:w="1001" w:type="dxa"/>
            <w:vMerge w:val="continue"/>
            <w:tcBorders>
              <w:top w:val="nil"/>
              <w:left w:val="nil"/>
              <w:bottom w:val="single" w:color="000000" w:sz="8" w:space="0"/>
              <w:right w:val="single" w:color="000000" w:sz="8" w:space="0"/>
            </w:tcBorders>
            <w:shd w:val="clear" w:color="auto" w:fill="FFFFFF"/>
            <w:vAlign w:val="center"/>
          </w:tcPr>
          <w:p w14:paraId="04D7451C">
            <w:pPr>
              <w:jc w:val="both"/>
              <w:rPr>
                <w:rFonts w:hint="eastAsia" w:ascii="仿宋" w:hAnsi="仿宋" w:eastAsia="仿宋" w:cs="仿宋"/>
                <w:i w:val="0"/>
                <w:iCs w:val="0"/>
                <w:color w:val="000000"/>
                <w:sz w:val="28"/>
                <w:szCs w:val="28"/>
                <w:u w:val="none"/>
              </w:rPr>
            </w:pPr>
          </w:p>
        </w:tc>
        <w:tc>
          <w:tcPr>
            <w:tcW w:w="1372" w:type="dxa"/>
            <w:tcBorders>
              <w:top w:val="nil"/>
              <w:left w:val="nil"/>
              <w:bottom w:val="single" w:color="000000" w:sz="8" w:space="0"/>
              <w:right w:val="single" w:color="000000" w:sz="8" w:space="0"/>
            </w:tcBorders>
            <w:shd w:val="clear" w:color="auto" w:fill="FFFFFF"/>
            <w:vAlign w:val="center"/>
          </w:tcPr>
          <w:p w14:paraId="48EA8422">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有损坏，有不安全因素（≥3m）</w:t>
            </w:r>
          </w:p>
        </w:tc>
        <w:tc>
          <w:tcPr>
            <w:tcW w:w="2000" w:type="dxa"/>
            <w:tcBorders>
              <w:top w:val="nil"/>
              <w:left w:val="nil"/>
              <w:bottom w:val="single" w:color="000000" w:sz="8" w:space="0"/>
              <w:right w:val="single" w:color="000000" w:sz="8" w:space="0"/>
            </w:tcBorders>
            <w:shd w:val="clear" w:color="auto" w:fill="FFFFFF"/>
            <w:vAlign w:val="center"/>
          </w:tcPr>
          <w:p w14:paraId="65D2B3E2">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拆损坏的栏杆，重新安装</w:t>
            </w:r>
          </w:p>
        </w:tc>
        <w:tc>
          <w:tcPr>
            <w:tcW w:w="2006" w:type="dxa"/>
            <w:tcBorders>
              <w:top w:val="nil"/>
              <w:left w:val="nil"/>
              <w:bottom w:val="single" w:color="000000" w:sz="8" w:space="0"/>
              <w:right w:val="single" w:color="000000" w:sz="8" w:space="0"/>
            </w:tcBorders>
            <w:shd w:val="clear" w:color="auto" w:fill="FFFFFF"/>
            <w:vAlign w:val="center"/>
          </w:tcPr>
          <w:p w14:paraId="79B43592">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按实计算</w:t>
            </w:r>
          </w:p>
        </w:tc>
        <w:tc>
          <w:tcPr>
            <w:tcW w:w="850" w:type="dxa"/>
            <w:tcBorders>
              <w:top w:val="nil"/>
              <w:left w:val="nil"/>
              <w:bottom w:val="single" w:color="000000" w:sz="8" w:space="0"/>
              <w:right w:val="single" w:color="000000" w:sz="8" w:space="0"/>
            </w:tcBorders>
            <w:shd w:val="clear" w:color="auto" w:fill="FFFFFF"/>
            <w:vAlign w:val="center"/>
          </w:tcPr>
          <w:p w14:paraId="5BA46BCB">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1m</w:t>
            </w:r>
          </w:p>
        </w:tc>
        <w:tc>
          <w:tcPr>
            <w:tcW w:w="2317" w:type="dxa"/>
            <w:tcBorders>
              <w:top w:val="nil"/>
              <w:left w:val="nil"/>
              <w:bottom w:val="single" w:color="000000" w:sz="8" w:space="0"/>
              <w:right w:val="single" w:color="000000" w:sz="8" w:space="0"/>
            </w:tcBorders>
            <w:shd w:val="clear" w:color="auto" w:fill="FFFFFF"/>
            <w:vAlign w:val="center"/>
          </w:tcPr>
          <w:p w14:paraId="499535C6">
            <w:pPr>
              <w:keepNext w:val="0"/>
              <w:keepLines w:val="0"/>
              <w:widowControl/>
              <w:suppressLineNumbers w:val="0"/>
              <w:jc w:val="both"/>
              <w:textAlignment w:val="center"/>
              <w:rPr>
                <w:rFonts w:hint="eastAsia" w:ascii="仿宋" w:hAnsi="仿宋" w:eastAsia="仿宋" w:cs="仿宋"/>
                <w:i w:val="0"/>
                <w:iCs w:val="0"/>
                <w:snapToGrid w:val="0"/>
                <w:color w:val="000000"/>
                <w:kern w:val="0"/>
                <w:sz w:val="28"/>
                <w:szCs w:val="28"/>
                <w:u w:val="none"/>
                <w:lang w:val="en-US" w:eastAsia="zh-CN" w:bidi="ar"/>
              </w:rPr>
            </w:pPr>
          </w:p>
        </w:tc>
      </w:tr>
      <w:tr w14:paraId="12ABA7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80" w:hRule="atLeast"/>
        </w:trPr>
        <w:tc>
          <w:tcPr>
            <w:tcW w:w="929" w:type="dxa"/>
            <w:vMerge w:val="restart"/>
            <w:tcBorders>
              <w:top w:val="nil"/>
              <w:left w:val="single" w:color="000000" w:sz="8" w:space="0"/>
              <w:bottom w:val="single" w:color="000000" w:sz="8" w:space="0"/>
              <w:right w:val="single" w:color="000000" w:sz="8" w:space="0"/>
            </w:tcBorders>
            <w:shd w:val="clear" w:color="auto" w:fill="FFFFFF"/>
            <w:vAlign w:val="center"/>
          </w:tcPr>
          <w:p w14:paraId="0AC218B0">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22</w:t>
            </w:r>
          </w:p>
        </w:tc>
        <w:tc>
          <w:tcPr>
            <w:tcW w:w="1001" w:type="dxa"/>
            <w:vMerge w:val="restart"/>
            <w:tcBorders>
              <w:top w:val="nil"/>
              <w:left w:val="nil"/>
              <w:bottom w:val="single" w:color="000000" w:sz="8" w:space="0"/>
              <w:right w:val="single" w:color="000000" w:sz="8" w:space="0"/>
            </w:tcBorders>
            <w:shd w:val="clear" w:color="auto" w:fill="FFFFFF"/>
            <w:vAlign w:val="center"/>
          </w:tcPr>
          <w:p w14:paraId="2A2D534C">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防护栏杆修复</w:t>
            </w:r>
          </w:p>
        </w:tc>
        <w:tc>
          <w:tcPr>
            <w:tcW w:w="1372" w:type="dxa"/>
            <w:tcBorders>
              <w:top w:val="nil"/>
              <w:left w:val="nil"/>
              <w:bottom w:val="single" w:color="000000" w:sz="8" w:space="0"/>
              <w:right w:val="single" w:color="000000" w:sz="8" w:space="0"/>
            </w:tcBorders>
            <w:shd w:val="clear" w:color="auto" w:fill="FFFFFF"/>
            <w:vAlign w:val="center"/>
          </w:tcPr>
          <w:p w14:paraId="4E6201D8">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有损坏，有不安全因素（</w:t>
            </w:r>
            <w:r>
              <w:rPr>
                <w:rFonts w:hint="eastAsia" w:ascii="仿宋" w:hAnsi="仿宋" w:eastAsia="仿宋" w:cs="仿宋"/>
                <w:i w:val="0"/>
                <w:iCs w:val="0"/>
                <w:snapToGrid w:val="0"/>
                <w:color w:val="000000"/>
                <w:kern w:val="0"/>
                <w:sz w:val="22"/>
                <w:szCs w:val="22"/>
                <w:u w:val="none"/>
                <w:lang w:val="en-US" w:eastAsia="zh-CN" w:bidi="ar"/>
              </w:rPr>
              <w:t>&lt;</w:t>
            </w:r>
            <w:r>
              <w:rPr>
                <w:rFonts w:hint="eastAsia" w:ascii="仿宋" w:hAnsi="仿宋" w:eastAsia="仿宋" w:cs="仿宋"/>
                <w:i w:val="0"/>
                <w:iCs w:val="0"/>
                <w:snapToGrid w:val="0"/>
                <w:color w:val="000000"/>
                <w:kern w:val="0"/>
                <w:sz w:val="28"/>
                <w:szCs w:val="28"/>
                <w:u w:val="none"/>
                <w:lang w:val="en-US" w:eastAsia="zh-CN" w:bidi="ar"/>
              </w:rPr>
              <w:t>3m）</w:t>
            </w:r>
          </w:p>
        </w:tc>
        <w:tc>
          <w:tcPr>
            <w:tcW w:w="2000" w:type="dxa"/>
            <w:tcBorders>
              <w:top w:val="nil"/>
              <w:left w:val="nil"/>
              <w:bottom w:val="single" w:color="000000" w:sz="8" w:space="0"/>
              <w:right w:val="single" w:color="000000" w:sz="8" w:space="0"/>
            </w:tcBorders>
            <w:shd w:val="clear" w:color="auto" w:fill="FFFFFF"/>
            <w:vAlign w:val="center"/>
          </w:tcPr>
          <w:p w14:paraId="206C88F1">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拆损坏的栏杆，重新安装</w:t>
            </w:r>
          </w:p>
        </w:tc>
        <w:tc>
          <w:tcPr>
            <w:tcW w:w="2006" w:type="dxa"/>
            <w:tcBorders>
              <w:top w:val="nil"/>
              <w:left w:val="nil"/>
              <w:bottom w:val="single" w:color="000000" w:sz="8" w:space="0"/>
              <w:right w:val="single" w:color="000000" w:sz="8" w:space="0"/>
            </w:tcBorders>
            <w:shd w:val="clear" w:color="auto" w:fill="FFFFFF"/>
            <w:vAlign w:val="center"/>
          </w:tcPr>
          <w:p w14:paraId="4FE63A84">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按处计算</w:t>
            </w:r>
          </w:p>
        </w:tc>
        <w:tc>
          <w:tcPr>
            <w:tcW w:w="850" w:type="dxa"/>
            <w:tcBorders>
              <w:top w:val="nil"/>
              <w:left w:val="nil"/>
              <w:bottom w:val="single" w:color="000000" w:sz="8" w:space="0"/>
              <w:right w:val="single" w:color="000000" w:sz="8" w:space="0"/>
            </w:tcBorders>
            <w:shd w:val="clear" w:color="auto" w:fill="FFFFFF"/>
            <w:vAlign w:val="center"/>
          </w:tcPr>
          <w:p w14:paraId="0F8C23BB">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1处</w:t>
            </w:r>
          </w:p>
        </w:tc>
        <w:tc>
          <w:tcPr>
            <w:tcW w:w="2317" w:type="dxa"/>
            <w:tcBorders>
              <w:top w:val="nil"/>
              <w:left w:val="nil"/>
              <w:bottom w:val="single" w:color="000000" w:sz="8" w:space="0"/>
              <w:right w:val="single" w:color="000000" w:sz="8" w:space="0"/>
            </w:tcBorders>
            <w:shd w:val="clear" w:color="auto" w:fill="FFFFFF"/>
            <w:vAlign w:val="center"/>
          </w:tcPr>
          <w:p w14:paraId="595FBB6F">
            <w:pPr>
              <w:keepNext w:val="0"/>
              <w:keepLines w:val="0"/>
              <w:widowControl/>
              <w:suppressLineNumbers w:val="0"/>
              <w:jc w:val="both"/>
              <w:textAlignment w:val="center"/>
              <w:rPr>
                <w:rFonts w:hint="eastAsia" w:ascii="仿宋" w:hAnsi="仿宋" w:eastAsia="仿宋" w:cs="仿宋"/>
                <w:i w:val="0"/>
                <w:iCs w:val="0"/>
                <w:snapToGrid w:val="0"/>
                <w:color w:val="000000"/>
                <w:kern w:val="0"/>
                <w:sz w:val="28"/>
                <w:szCs w:val="28"/>
                <w:u w:val="none"/>
                <w:lang w:val="en-US" w:eastAsia="zh-CN" w:bidi="ar"/>
              </w:rPr>
            </w:pPr>
          </w:p>
        </w:tc>
      </w:tr>
      <w:tr w14:paraId="208C4F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65" w:hRule="atLeast"/>
        </w:trPr>
        <w:tc>
          <w:tcPr>
            <w:tcW w:w="929" w:type="dxa"/>
            <w:vMerge w:val="continue"/>
            <w:tcBorders>
              <w:top w:val="nil"/>
              <w:left w:val="single" w:color="000000" w:sz="8" w:space="0"/>
              <w:bottom w:val="single" w:color="000000" w:sz="8" w:space="0"/>
              <w:right w:val="single" w:color="000000" w:sz="8" w:space="0"/>
            </w:tcBorders>
            <w:shd w:val="clear" w:color="auto" w:fill="FFFFFF"/>
            <w:vAlign w:val="center"/>
          </w:tcPr>
          <w:p w14:paraId="3F68B8E7">
            <w:pPr>
              <w:jc w:val="both"/>
              <w:rPr>
                <w:rFonts w:hint="eastAsia" w:ascii="仿宋" w:hAnsi="仿宋" w:eastAsia="仿宋" w:cs="仿宋"/>
                <w:i w:val="0"/>
                <w:iCs w:val="0"/>
                <w:color w:val="000000"/>
                <w:sz w:val="28"/>
                <w:szCs w:val="28"/>
                <w:u w:val="none"/>
              </w:rPr>
            </w:pPr>
          </w:p>
        </w:tc>
        <w:tc>
          <w:tcPr>
            <w:tcW w:w="1001" w:type="dxa"/>
            <w:vMerge w:val="continue"/>
            <w:tcBorders>
              <w:top w:val="nil"/>
              <w:left w:val="nil"/>
              <w:bottom w:val="single" w:color="000000" w:sz="8" w:space="0"/>
              <w:right w:val="single" w:color="000000" w:sz="8" w:space="0"/>
            </w:tcBorders>
            <w:shd w:val="clear" w:color="auto" w:fill="FFFFFF"/>
            <w:vAlign w:val="center"/>
          </w:tcPr>
          <w:p w14:paraId="60F4709A">
            <w:pPr>
              <w:jc w:val="both"/>
              <w:rPr>
                <w:rFonts w:hint="eastAsia" w:ascii="仿宋" w:hAnsi="仿宋" w:eastAsia="仿宋" w:cs="仿宋"/>
                <w:i w:val="0"/>
                <w:iCs w:val="0"/>
                <w:color w:val="000000"/>
                <w:sz w:val="28"/>
                <w:szCs w:val="28"/>
                <w:u w:val="none"/>
              </w:rPr>
            </w:pPr>
          </w:p>
        </w:tc>
        <w:tc>
          <w:tcPr>
            <w:tcW w:w="1372" w:type="dxa"/>
            <w:tcBorders>
              <w:top w:val="nil"/>
              <w:left w:val="nil"/>
              <w:bottom w:val="single" w:color="000000" w:sz="8" w:space="0"/>
              <w:right w:val="single" w:color="000000" w:sz="8" w:space="0"/>
            </w:tcBorders>
            <w:shd w:val="clear" w:color="auto" w:fill="FFFFFF"/>
            <w:vAlign w:val="center"/>
          </w:tcPr>
          <w:p w14:paraId="1EE414BF">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有损坏，有不安全因素（≥3m）</w:t>
            </w:r>
          </w:p>
        </w:tc>
        <w:tc>
          <w:tcPr>
            <w:tcW w:w="2000" w:type="dxa"/>
            <w:tcBorders>
              <w:top w:val="nil"/>
              <w:left w:val="nil"/>
              <w:bottom w:val="single" w:color="000000" w:sz="8" w:space="0"/>
              <w:right w:val="single" w:color="000000" w:sz="8" w:space="0"/>
            </w:tcBorders>
            <w:shd w:val="clear" w:color="auto" w:fill="FFFFFF"/>
            <w:vAlign w:val="center"/>
          </w:tcPr>
          <w:p w14:paraId="3FE6D199">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拆损坏的栏杆，重新安装</w:t>
            </w:r>
          </w:p>
        </w:tc>
        <w:tc>
          <w:tcPr>
            <w:tcW w:w="2006" w:type="dxa"/>
            <w:tcBorders>
              <w:top w:val="nil"/>
              <w:left w:val="nil"/>
              <w:bottom w:val="single" w:color="000000" w:sz="8" w:space="0"/>
              <w:right w:val="single" w:color="000000" w:sz="8" w:space="0"/>
            </w:tcBorders>
            <w:shd w:val="clear" w:color="auto" w:fill="FFFFFF"/>
            <w:vAlign w:val="center"/>
          </w:tcPr>
          <w:p w14:paraId="2DD95989">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按实计算</w:t>
            </w:r>
          </w:p>
        </w:tc>
        <w:tc>
          <w:tcPr>
            <w:tcW w:w="850" w:type="dxa"/>
            <w:tcBorders>
              <w:top w:val="nil"/>
              <w:left w:val="nil"/>
              <w:bottom w:val="single" w:color="000000" w:sz="8" w:space="0"/>
              <w:right w:val="single" w:color="000000" w:sz="8" w:space="0"/>
            </w:tcBorders>
            <w:shd w:val="clear" w:color="auto" w:fill="FFFFFF"/>
            <w:vAlign w:val="center"/>
          </w:tcPr>
          <w:p w14:paraId="7EA13A20">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1M</w:t>
            </w:r>
          </w:p>
        </w:tc>
        <w:tc>
          <w:tcPr>
            <w:tcW w:w="2317" w:type="dxa"/>
            <w:tcBorders>
              <w:top w:val="nil"/>
              <w:left w:val="nil"/>
              <w:bottom w:val="single" w:color="000000" w:sz="8" w:space="0"/>
              <w:right w:val="single" w:color="000000" w:sz="8" w:space="0"/>
            </w:tcBorders>
            <w:shd w:val="clear" w:color="auto" w:fill="FFFFFF"/>
            <w:vAlign w:val="center"/>
          </w:tcPr>
          <w:p w14:paraId="4CFE7BB5">
            <w:pPr>
              <w:keepNext w:val="0"/>
              <w:keepLines w:val="0"/>
              <w:widowControl/>
              <w:suppressLineNumbers w:val="0"/>
              <w:jc w:val="both"/>
              <w:textAlignment w:val="center"/>
              <w:rPr>
                <w:rFonts w:hint="eastAsia" w:ascii="仿宋" w:hAnsi="仿宋" w:eastAsia="仿宋" w:cs="仿宋"/>
                <w:i w:val="0"/>
                <w:iCs w:val="0"/>
                <w:snapToGrid w:val="0"/>
                <w:color w:val="000000"/>
                <w:kern w:val="0"/>
                <w:sz w:val="28"/>
                <w:szCs w:val="28"/>
                <w:u w:val="none"/>
                <w:lang w:val="en-US" w:eastAsia="zh-CN" w:bidi="ar"/>
              </w:rPr>
            </w:pPr>
          </w:p>
        </w:tc>
      </w:tr>
      <w:tr w14:paraId="3D9894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05" w:hRule="atLeast"/>
        </w:trPr>
        <w:tc>
          <w:tcPr>
            <w:tcW w:w="929" w:type="dxa"/>
            <w:vMerge w:val="restart"/>
            <w:tcBorders>
              <w:top w:val="nil"/>
              <w:left w:val="single" w:color="000000" w:sz="8" w:space="0"/>
              <w:bottom w:val="single" w:color="000000" w:sz="8" w:space="0"/>
              <w:right w:val="single" w:color="000000" w:sz="8" w:space="0"/>
            </w:tcBorders>
            <w:shd w:val="clear" w:color="auto" w:fill="FFFFFF"/>
            <w:vAlign w:val="center"/>
          </w:tcPr>
          <w:p w14:paraId="0AA1C9AB">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23</w:t>
            </w:r>
          </w:p>
        </w:tc>
        <w:tc>
          <w:tcPr>
            <w:tcW w:w="1001" w:type="dxa"/>
            <w:vMerge w:val="restart"/>
            <w:tcBorders>
              <w:top w:val="nil"/>
              <w:left w:val="nil"/>
              <w:bottom w:val="single" w:color="000000" w:sz="8" w:space="0"/>
              <w:right w:val="single" w:color="000000" w:sz="8" w:space="0"/>
            </w:tcBorders>
            <w:shd w:val="clear" w:color="auto" w:fill="FFFFFF"/>
            <w:vAlign w:val="center"/>
          </w:tcPr>
          <w:p w14:paraId="4AAD2866">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雨棚修复</w:t>
            </w:r>
          </w:p>
        </w:tc>
        <w:tc>
          <w:tcPr>
            <w:tcW w:w="1372" w:type="dxa"/>
            <w:tcBorders>
              <w:top w:val="nil"/>
              <w:left w:val="nil"/>
              <w:bottom w:val="single" w:color="000000" w:sz="8" w:space="0"/>
              <w:right w:val="single" w:color="000000" w:sz="8" w:space="0"/>
            </w:tcBorders>
            <w:shd w:val="clear" w:color="auto" w:fill="FFFFFF"/>
            <w:vAlign w:val="center"/>
          </w:tcPr>
          <w:p w14:paraId="44587D50">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有损坏，有漏水（面积</w:t>
            </w:r>
            <w:r>
              <w:rPr>
                <w:rFonts w:hint="eastAsia" w:ascii="仿宋" w:hAnsi="仿宋" w:eastAsia="仿宋" w:cs="仿宋"/>
                <w:i w:val="0"/>
                <w:iCs w:val="0"/>
                <w:snapToGrid w:val="0"/>
                <w:color w:val="000000"/>
                <w:kern w:val="0"/>
                <w:sz w:val="22"/>
                <w:szCs w:val="22"/>
                <w:u w:val="none"/>
                <w:lang w:val="en-US" w:eastAsia="zh-CN" w:bidi="ar"/>
              </w:rPr>
              <w:t>&lt;</w:t>
            </w:r>
            <w:r>
              <w:rPr>
                <w:rFonts w:hint="eastAsia" w:ascii="仿宋" w:hAnsi="仿宋" w:eastAsia="仿宋" w:cs="仿宋"/>
                <w:i w:val="0"/>
                <w:iCs w:val="0"/>
                <w:snapToGrid w:val="0"/>
                <w:color w:val="000000"/>
                <w:kern w:val="0"/>
                <w:sz w:val="28"/>
                <w:szCs w:val="28"/>
                <w:u w:val="none"/>
                <w:lang w:val="en-US" w:eastAsia="zh-CN" w:bidi="ar"/>
              </w:rPr>
              <w:t>1㎡）</w:t>
            </w:r>
          </w:p>
        </w:tc>
        <w:tc>
          <w:tcPr>
            <w:tcW w:w="2000" w:type="dxa"/>
            <w:tcBorders>
              <w:top w:val="nil"/>
              <w:left w:val="nil"/>
              <w:bottom w:val="single" w:color="000000" w:sz="8" w:space="0"/>
              <w:right w:val="single" w:color="000000" w:sz="8" w:space="0"/>
            </w:tcBorders>
            <w:shd w:val="clear" w:color="auto" w:fill="FFFFFF"/>
            <w:vAlign w:val="center"/>
          </w:tcPr>
          <w:p w14:paraId="0868AE0C">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拆除损坏的，重新安装，并清洁</w:t>
            </w:r>
          </w:p>
        </w:tc>
        <w:tc>
          <w:tcPr>
            <w:tcW w:w="2006" w:type="dxa"/>
            <w:tcBorders>
              <w:top w:val="nil"/>
              <w:left w:val="nil"/>
              <w:bottom w:val="single" w:color="000000" w:sz="8" w:space="0"/>
              <w:right w:val="single" w:color="000000" w:sz="8" w:space="0"/>
            </w:tcBorders>
            <w:shd w:val="clear" w:color="auto" w:fill="FFFFFF"/>
            <w:vAlign w:val="center"/>
          </w:tcPr>
          <w:p w14:paraId="1CF5A378">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按处计算</w:t>
            </w:r>
          </w:p>
        </w:tc>
        <w:tc>
          <w:tcPr>
            <w:tcW w:w="850" w:type="dxa"/>
            <w:tcBorders>
              <w:top w:val="nil"/>
              <w:left w:val="nil"/>
              <w:bottom w:val="single" w:color="000000" w:sz="8" w:space="0"/>
              <w:right w:val="single" w:color="000000" w:sz="8" w:space="0"/>
            </w:tcBorders>
            <w:shd w:val="clear" w:color="auto" w:fill="FFFFFF"/>
            <w:vAlign w:val="center"/>
          </w:tcPr>
          <w:p w14:paraId="5517C131">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1处</w:t>
            </w:r>
          </w:p>
        </w:tc>
        <w:tc>
          <w:tcPr>
            <w:tcW w:w="2317" w:type="dxa"/>
            <w:tcBorders>
              <w:top w:val="nil"/>
              <w:left w:val="nil"/>
              <w:bottom w:val="single" w:color="000000" w:sz="8" w:space="0"/>
              <w:right w:val="single" w:color="000000" w:sz="8" w:space="0"/>
            </w:tcBorders>
            <w:shd w:val="clear" w:color="auto" w:fill="FFFFFF"/>
            <w:vAlign w:val="center"/>
          </w:tcPr>
          <w:p w14:paraId="15BCD06E">
            <w:pPr>
              <w:keepNext w:val="0"/>
              <w:keepLines w:val="0"/>
              <w:widowControl/>
              <w:suppressLineNumbers w:val="0"/>
              <w:jc w:val="both"/>
              <w:textAlignment w:val="center"/>
              <w:rPr>
                <w:rFonts w:hint="eastAsia" w:ascii="仿宋" w:hAnsi="仿宋" w:eastAsia="仿宋" w:cs="仿宋"/>
                <w:i w:val="0"/>
                <w:iCs w:val="0"/>
                <w:snapToGrid w:val="0"/>
                <w:color w:val="000000"/>
                <w:kern w:val="0"/>
                <w:sz w:val="28"/>
                <w:szCs w:val="28"/>
                <w:u w:val="none"/>
                <w:lang w:val="en-US" w:eastAsia="zh-CN" w:bidi="ar"/>
              </w:rPr>
            </w:pPr>
          </w:p>
        </w:tc>
      </w:tr>
      <w:tr w14:paraId="0625E8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65" w:hRule="atLeast"/>
        </w:trPr>
        <w:tc>
          <w:tcPr>
            <w:tcW w:w="929" w:type="dxa"/>
            <w:vMerge w:val="continue"/>
            <w:tcBorders>
              <w:top w:val="nil"/>
              <w:left w:val="single" w:color="000000" w:sz="8" w:space="0"/>
              <w:bottom w:val="single" w:color="000000" w:sz="8" w:space="0"/>
              <w:right w:val="single" w:color="000000" w:sz="8" w:space="0"/>
            </w:tcBorders>
            <w:shd w:val="clear" w:color="auto" w:fill="FFFFFF"/>
            <w:vAlign w:val="center"/>
          </w:tcPr>
          <w:p w14:paraId="0E2C5EB3">
            <w:pPr>
              <w:jc w:val="both"/>
              <w:rPr>
                <w:rFonts w:hint="eastAsia" w:ascii="仿宋" w:hAnsi="仿宋" w:eastAsia="仿宋" w:cs="仿宋"/>
                <w:i w:val="0"/>
                <w:iCs w:val="0"/>
                <w:color w:val="000000"/>
                <w:sz w:val="28"/>
                <w:szCs w:val="28"/>
                <w:u w:val="none"/>
              </w:rPr>
            </w:pPr>
          </w:p>
        </w:tc>
        <w:tc>
          <w:tcPr>
            <w:tcW w:w="1001" w:type="dxa"/>
            <w:vMerge w:val="continue"/>
            <w:tcBorders>
              <w:top w:val="nil"/>
              <w:left w:val="nil"/>
              <w:bottom w:val="single" w:color="000000" w:sz="8" w:space="0"/>
              <w:right w:val="single" w:color="000000" w:sz="8" w:space="0"/>
            </w:tcBorders>
            <w:shd w:val="clear" w:color="auto" w:fill="FFFFFF"/>
            <w:vAlign w:val="center"/>
          </w:tcPr>
          <w:p w14:paraId="0EA3F8DD">
            <w:pPr>
              <w:jc w:val="both"/>
              <w:rPr>
                <w:rFonts w:hint="eastAsia" w:ascii="仿宋" w:hAnsi="仿宋" w:eastAsia="仿宋" w:cs="仿宋"/>
                <w:i w:val="0"/>
                <w:iCs w:val="0"/>
                <w:color w:val="000000"/>
                <w:sz w:val="28"/>
                <w:szCs w:val="28"/>
                <w:u w:val="none"/>
              </w:rPr>
            </w:pPr>
          </w:p>
        </w:tc>
        <w:tc>
          <w:tcPr>
            <w:tcW w:w="1372" w:type="dxa"/>
            <w:tcBorders>
              <w:top w:val="nil"/>
              <w:left w:val="nil"/>
              <w:bottom w:val="single" w:color="000000" w:sz="8" w:space="0"/>
              <w:right w:val="single" w:color="000000" w:sz="8" w:space="0"/>
            </w:tcBorders>
            <w:shd w:val="clear" w:color="auto" w:fill="FFFFFF"/>
            <w:vAlign w:val="center"/>
          </w:tcPr>
          <w:p w14:paraId="6153B30F">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有损坏，有漏水（面积≥1㎡）</w:t>
            </w:r>
          </w:p>
        </w:tc>
        <w:tc>
          <w:tcPr>
            <w:tcW w:w="2000" w:type="dxa"/>
            <w:tcBorders>
              <w:top w:val="nil"/>
              <w:left w:val="nil"/>
              <w:bottom w:val="single" w:color="000000" w:sz="8" w:space="0"/>
              <w:right w:val="single" w:color="000000" w:sz="8" w:space="0"/>
            </w:tcBorders>
            <w:shd w:val="clear" w:color="auto" w:fill="FFFFFF"/>
            <w:vAlign w:val="center"/>
          </w:tcPr>
          <w:p w14:paraId="258971E2">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拆除损坏的，重新安装，并清洁</w:t>
            </w:r>
          </w:p>
        </w:tc>
        <w:tc>
          <w:tcPr>
            <w:tcW w:w="2006" w:type="dxa"/>
            <w:tcBorders>
              <w:top w:val="nil"/>
              <w:left w:val="nil"/>
              <w:bottom w:val="single" w:color="000000" w:sz="8" w:space="0"/>
              <w:right w:val="single" w:color="000000" w:sz="8" w:space="0"/>
            </w:tcBorders>
            <w:shd w:val="clear" w:color="auto" w:fill="FFFFFF"/>
            <w:vAlign w:val="center"/>
          </w:tcPr>
          <w:p w14:paraId="493923ED">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按实计算</w:t>
            </w:r>
          </w:p>
        </w:tc>
        <w:tc>
          <w:tcPr>
            <w:tcW w:w="850" w:type="dxa"/>
            <w:tcBorders>
              <w:top w:val="nil"/>
              <w:left w:val="nil"/>
              <w:bottom w:val="single" w:color="000000" w:sz="8" w:space="0"/>
              <w:right w:val="single" w:color="000000" w:sz="8" w:space="0"/>
            </w:tcBorders>
            <w:shd w:val="clear" w:color="auto" w:fill="FFFFFF"/>
            <w:vAlign w:val="center"/>
          </w:tcPr>
          <w:p w14:paraId="5486E4CE">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w:t>
            </w:r>
          </w:p>
        </w:tc>
        <w:tc>
          <w:tcPr>
            <w:tcW w:w="2317" w:type="dxa"/>
            <w:tcBorders>
              <w:top w:val="nil"/>
              <w:left w:val="nil"/>
              <w:bottom w:val="single" w:color="000000" w:sz="8" w:space="0"/>
              <w:right w:val="single" w:color="000000" w:sz="8" w:space="0"/>
            </w:tcBorders>
            <w:shd w:val="clear" w:color="auto" w:fill="FFFFFF"/>
            <w:vAlign w:val="center"/>
          </w:tcPr>
          <w:p w14:paraId="06B198FA">
            <w:pPr>
              <w:keepNext w:val="0"/>
              <w:keepLines w:val="0"/>
              <w:widowControl/>
              <w:suppressLineNumbers w:val="0"/>
              <w:jc w:val="both"/>
              <w:textAlignment w:val="center"/>
              <w:rPr>
                <w:rFonts w:hint="eastAsia" w:ascii="仿宋" w:hAnsi="仿宋" w:eastAsia="仿宋" w:cs="仿宋"/>
                <w:i w:val="0"/>
                <w:iCs w:val="0"/>
                <w:snapToGrid w:val="0"/>
                <w:color w:val="000000"/>
                <w:kern w:val="0"/>
                <w:sz w:val="28"/>
                <w:szCs w:val="28"/>
                <w:u w:val="none"/>
                <w:lang w:val="en-US" w:eastAsia="zh-CN" w:bidi="ar"/>
              </w:rPr>
            </w:pPr>
          </w:p>
        </w:tc>
      </w:tr>
      <w:tr w14:paraId="550BB8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90" w:hRule="atLeast"/>
        </w:trPr>
        <w:tc>
          <w:tcPr>
            <w:tcW w:w="929" w:type="dxa"/>
            <w:tcBorders>
              <w:top w:val="nil"/>
              <w:left w:val="single" w:color="000000" w:sz="8" w:space="0"/>
              <w:bottom w:val="single" w:color="000000" w:sz="8" w:space="0"/>
              <w:right w:val="single" w:color="000000" w:sz="8" w:space="0"/>
            </w:tcBorders>
            <w:shd w:val="clear" w:color="auto" w:fill="FFFFFF"/>
            <w:vAlign w:val="center"/>
          </w:tcPr>
          <w:p w14:paraId="5A5A77E9">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24</w:t>
            </w:r>
          </w:p>
        </w:tc>
        <w:tc>
          <w:tcPr>
            <w:tcW w:w="1001" w:type="dxa"/>
            <w:tcBorders>
              <w:top w:val="nil"/>
              <w:left w:val="nil"/>
              <w:bottom w:val="single" w:color="000000" w:sz="8" w:space="0"/>
              <w:right w:val="single" w:color="000000" w:sz="8" w:space="0"/>
            </w:tcBorders>
            <w:shd w:val="clear" w:color="auto" w:fill="FFFFFF"/>
            <w:vAlign w:val="center"/>
          </w:tcPr>
          <w:p w14:paraId="35C25651">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铝合金门窗修复</w:t>
            </w:r>
          </w:p>
        </w:tc>
        <w:tc>
          <w:tcPr>
            <w:tcW w:w="1372" w:type="dxa"/>
            <w:tcBorders>
              <w:top w:val="nil"/>
              <w:left w:val="nil"/>
              <w:bottom w:val="single" w:color="000000" w:sz="8" w:space="0"/>
              <w:right w:val="single" w:color="000000" w:sz="8" w:space="0"/>
            </w:tcBorders>
            <w:shd w:val="clear" w:color="auto" w:fill="FFFFFF"/>
            <w:vAlign w:val="center"/>
          </w:tcPr>
          <w:p w14:paraId="0602B4AB">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存在安全隐患，有裂纹，有破损</w:t>
            </w:r>
          </w:p>
        </w:tc>
        <w:tc>
          <w:tcPr>
            <w:tcW w:w="2000" w:type="dxa"/>
            <w:tcBorders>
              <w:top w:val="nil"/>
              <w:left w:val="nil"/>
              <w:bottom w:val="single" w:color="000000" w:sz="8" w:space="0"/>
              <w:right w:val="single" w:color="000000" w:sz="8" w:space="0"/>
            </w:tcBorders>
            <w:shd w:val="clear" w:color="auto" w:fill="FFFFFF"/>
            <w:vAlign w:val="center"/>
          </w:tcPr>
          <w:p w14:paraId="1DB08A68">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拆除损坏的，重新安装，并清洁</w:t>
            </w:r>
          </w:p>
        </w:tc>
        <w:tc>
          <w:tcPr>
            <w:tcW w:w="2006" w:type="dxa"/>
            <w:tcBorders>
              <w:top w:val="nil"/>
              <w:left w:val="nil"/>
              <w:bottom w:val="single" w:color="000000" w:sz="8" w:space="0"/>
              <w:right w:val="single" w:color="000000" w:sz="8" w:space="0"/>
            </w:tcBorders>
            <w:shd w:val="clear" w:color="auto" w:fill="FFFFFF"/>
            <w:vAlign w:val="center"/>
          </w:tcPr>
          <w:p w14:paraId="287EFF14">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按实计算</w:t>
            </w:r>
          </w:p>
        </w:tc>
        <w:tc>
          <w:tcPr>
            <w:tcW w:w="850" w:type="dxa"/>
            <w:tcBorders>
              <w:top w:val="nil"/>
              <w:left w:val="nil"/>
              <w:bottom w:val="single" w:color="000000" w:sz="8" w:space="0"/>
              <w:right w:val="single" w:color="000000" w:sz="8" w:space="0"/>
            </w:tcBorders>
            <w:shd w:val="clear" w:color="auto" w:fill="FFFFFF"/>
            <w:vAlign w:val="center"/>
          </w:tcPr>
          <w:p w14:paraId="4F16D098">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w:t>
            </w:r>
          </w:p>
        </w:tc>
        <w:tc>
          <w:tcPr>
            <w:tcW w:w="2317" w:type="dxa"/>
            <w:tcBorders>
              <w:top w:val="nil"/>
              <w:left w:val="nil"/>
              <w:bottom w:val="single" w:color="000000" w:sz="8" w:space="0"/>
              <w:right w:val="single" w:color="000000" w:sz="8" w:space="0"/>
            </w:tcBorders>
            <w:shd w:val="clear" w:color="auto" w:fill="FFFFFF"/>
            <w:vAlign w:val="center"/>
          </w:tcPr>
          <w:p w14:paraId="2D2C959F">
            <w:pPr>
              <w:keepNext w:val="0"/>
              <w:keepLines w:val="0"/>
              <w:widowControl/>
              <w:suppressLineNumbers w:val="0"/>
              <w:jc w:val="both"/>
              <w:textAlignment w:val="center"/>
              <w:rPr>
                <w:rFonts w:hint="eastAsia" w:ascii="仿宋" w:hAnsi="仿宋" w:eastAsia="仿宋" w:cs="仿宋"/>
                <w:i w:val="0"/>
                <w:iCs w:val="0"/>
                <w:snapToGrid w:val="0"/>
                <w:color w:val="000000"/>
                <w:kern w:val="0"/>
                <w:sz w:val="28"/>
                <w:szCs w:val="28"/>
                <w:u w:val="none"/>
                <w:lang w:val="en-US" w:eastAsia="zh-CN" w:bidi="ar"/>
              </w:rPr>
            </w:pPr>
          </w:p>
        </w:tc>
      </w:tr>
      <w:tr w14:paraId="1FDFE4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65" w:hRule="atLeast"/>
        </w:trPr>
        <w:tc>
          <w:tcPr>
            <w:tcW w:w="929" w:type="dxa"/>
            <w:tcBorders>
              <w:top w:val="nil"/>
              <w:left w:val="single" w:color="000000" w:sz="8" w:space="0"/>
              <w:bottom w:val="single" w:color="000000" w:sz="8" w:space="0"/>
              <w:right w:val="single" w:color="000000" w:sz="8" w:space="0"/>
            </w:tcBorders>
            <w:shd w:val="clear" w:color="auto" w:fill="FFFFFF"/>
            <w:vAlign w:val="center"/>
          </w:tcPr>
          <w:p w14:paraId="0DBCFD58">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25</w:t>
            </w:r>
          </w:p>
        </w:tc>
        <w:tc>
          <w:tcPr>
            <w:tcW w:w="1001" w:type="dxa"/>
            <w:tcBorders>
              <w:top w:val="nil"/>
              <w:left w:val="nil"/>
              <w:bottom w:val="single" w:color="000000" w:sz="8" w:space="0"/>
              <w:right w:val="single" w:color="000000" w:sz="8" w:space="0"/>
            </w:tcBorders>
            <w:shd w:val="clear" w:color="auto" w:fill="FFFFFF"/>
            <w:vAlign w:val="center"/>
          </w:tcPr>
          <w:p w14:paraId="234F03DD">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门窗洞、墙面、梁面阴阳角不方正平直</w:t>
            </w:r>
          </w:p>
        </w:tc>
        <w:tc>
          <w:tcPr>
            <w:tcW w:w="1372" w:type="dxa"/>
            <w:tcBorders>
              <w:top w:val="nil"/>
              <w:left w:val="nil"/>
              <w:bottom w:val="single" w:color="000000" w:sz="8" w:space="0"/>
              <w:right w:val="single" w:color="000000" w:sz="8" w:space="0"/>
            </w:tcBorders>
            <w:shd w:val="clear" w:color="auto" w:fill="FFFFFF"/>
            <w:vAlign w:val="center"/>
          </w:tcPr>
          <w:p w14:paraId="5E6CFEE8">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门窗洞、墙面、梁面阴阳角不方正平直</w:t>
            </w:r>
          </w:p>
        </w:tc>
        <w:tc>
          <w:tcPr>
            <w:tcW w:w="2000" w:type="dxa"/>
            <w:tcBorders>
              <w:top w:val="nil"/>
              <w:left w:val="nil"/>
              <w:bottom w:val="single" w:color="000000" w:sz="8" w:space="0"/>
              <w:right w:val="single" w:color="000000" w:sz="8" w:space="0"/>
            </w:tcBorders>
            <w:shd w:val="clear" w:color="auto" w:fill="FFFFFF"/>
            <w:vAlign w:val="center"/>
          </w:tcPr>
          <w:p w14:paraId="17623494">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清理基层、重新找平方正顺直</w:t>
            </w:r>
          </w:p>
        </w:tc>
        <w:tc>
          <w:tcPr>
            <w:tcW w:w="2006" w:type="dxa"/>
            <w:tcBorders>
              <w:top w:val="nil"/>
              <w:left w:val="nil"/>
              <w:bottom w:val="single" w:color="000000" w:sz="8" w:space="0"/>
              <w:right w:val="single" w:color="000000" w:sz="8" w:space="0"/>
            </w:tcBorders>
            <w:shd w:val="clear" w:color="auto" w:fill="FFFFFF"/>
            <w:vAlign w:val="center"/>
          </w:tcPr>
          <w:p w14:paraId="758C49DA">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按米计算</w:t>
            </w:r>
          </w:p>
        </w:tc>
        <w:tc>
          <w:tcPr>
            <w:tcW w:w="850" w:type="dxa"/>
            <w:tcBorders>
              <w:top w:val="nil"/>
              <w:left w:val="nil"/>
              <w:bottom w:val="single" w:color="000000" w:sz="8" w:space="0"/>
              <w:right w:val="single" w:color="000000" w:sz="8" w:space="0"/>
            </w:tcBorders>
            <w:shd w:val="clear" w:color="auto" w:fill="FFFFFF"/>
            <w:vAlign w:val="center"/>
          </w:tcPr>
          <w:p w14:paraId="53F87793">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1M</w:t>
            </w:r>
          </w:p>
        </w:tc>
        <w:tc>
          <w:tcPr>
            <w:tcW w:w="2317" w:type="dxa"/>
            <w:tcBorders>
              <w:top w:val="nil"/>
              <w:left w:val="nil"/>
              <w:bottom w:val="single" w:color="000000" w:sz="8" w:space="0"/>
              <w:right w:val="single" w:color="000000" w:sz="8" w:space="0"/>
            </w:tcBorders>
            <w:shd w:val="clear" w:color="auto" w:fill="FFFFFF"/>
            <w:vAlign w:val="center"/>
          </w:tcPr>
          <w:p w14:paraId="235D797E">
            <w:pPr>
              <w:keepNext w:val="0"/>
              <w:keepLines w:val="0"/>
              <w:widowControl/>
              <w:suppressLineNumbers w:val="0"/>
              <w:jc w:val="both"/>
              <w:textAlignment w:val="center"/>
              <w:rPr>
                <w:rFonts w:hint="eastAsia" w:ascii="仿宋" w:hAnsi="仿宋" w:eastAsia="仿宋" w:cs="仿宋"/>
                <w:i w:val="0"/>
                <w:iCs w:val="0"/>
                <w:snapToGrid w:val="0"/>
                <w:color w:val="000000"/>
                <w:kern w:val="0"/>
                <w:sz w:val="28"/>
                <w:szCs w:val="28"/>
                <w:u w:val="none"/>
                <w:lang w:val="en-US" w:eastAsia="zh-CN" w:bidi="ar"/>
              </w:rPr>
            </w:pPr>
          </w:p>
        </w:tc>
      </w:tr>
      <w:tr w14:paraId="76BCD3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15" w:hRule="atLeast"/>
        </w:trPr>
        <w:tc>
          <w:tcPr>
            <w:tcW w:w="929" w:type="dxa"/>
            <w:tcBorders>
              <w:top w:val="nil"/>
              <w:left w:val="single" w:color="000000" w:sz="8" w:space="0"/>
              <w:bottom w:val="single" w:color="000000" w:sz="8" w:space="0"/>
              <w:right w:val="single" w:color="000000" w:sz="8" w:space="0"/>
            </w:tcBorders>
            <w:shd w:val="clear" w:color="auto" w:fill="FFFFFF"/>
            <w:vAlign w:val="center"/>
          </w:tcPr>
          <w:p w14:paraId="26B3F40D">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26</w:t>
            </w:r>
          </w:p>
        </w:tc>
        <w:tc>
          <w:tcPr>
            <w:tcW w:w="1001" w:type="dxa"/>
            <w:tcBorders>
              <w:top w:val="nil"/>
              <w:left w:val="nil"/>
              <w:bottom w:val="single" w:color="000000" w:sz="8" w:space="0"/>
              <w:right w:val="single" w:color="000000" w:sz="8" w:space="0"/>
            </w:tcBorders>
            <w:shd w:val="clear" w:color="auto" w:fill="FFFFFF"/>
            <w:vAlign w:val="center"/>
          </w:tcPr>
          <w:p w14:paraId="6449243D">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门、窗边塞缝</w:t>
            </w:r>
          </w:p>
        </w:tc>
        <w:tc>
          <w:tcPr>
            <w:tcW w:w="1372" w:type="dxa"/>
            <w:tcBorders>
              <w:top w:val="nil"/>
              <w:left w:val="nil"/>
              <w:bottom w:val="single" w:color="000000" w:sz="8" w:space="0"/>
              <w:right w:val="single" w:color="000000" w:sz="8" w:space="0"/>
            </w:tcBorders>
            <w:shd w:val="clear" w:color="auto" w:fill="FFFFFF"/>
            <w:vAlign w:val="center"/>
          </w:tcPr>
          <w:p w14:paraId="525300DC">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清扫、修补好等全过程</w:t>
            </w:r>
          </w:p>
        </w:tc>
        <w:tc>
          <w:tcPr>
            <w:tcW w:w="2000" w:type="dxa"/>
            <w:tcBorders>
              <w:top w:val="nil"/>
              <w:left w:val="nil"/>
              <w:bottom w:val="single" w:color="000000" w:sz="8" w:space="0"/>
              <w:right w:val="single" w:color="000000" w:sz="8" w:space="0"/>
            </w:tcBorders>
            <w:shd w:val="clear" w:color="auto" w:fill="FFFFFF"/>
            <w:vAlign w:val="center"/>
          </w:tcPr>
          <w:p w14:paraId="5D7A52C4">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清扫墙面、调运砂浆、清扫落地灰、修补好等全过程</w:t>
            </w:r>
          </w:p>
        </w:tc>
        <w:tc>
          <w:tcPr>
            <w:tcW w:w="2006" w:type="dxa"/>
            <w:tcBorders>
              <w:top w:val="nil"/>
              <w:left w:val="nil"/>
              <w:bottom w:val="single" w:color="000000" w:sz="8" w:space="0"/>
              <w:right w:val="single" w:color="000000" w:sz="8" w:space="0"/>
            </w:tcBorders>
            <w:shd w:val="clear" w:color="auto" w:fill="FFFFFF"/>
            <w:vAlign w:val="center"/>
          </w:tcPr>
          <w:p w14:paraId="2E2CC493">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按米计算</w:t>
            </w:r>
          </w:p>
        </w:tc>
        <w:tc>
          <w:tcPr>
            <w:tcW w:w="850" w:type="dxa"/>
            <w:tcBorders>
              <w:top w:val="nil"/>
              <w:left w:val="nil"/>
              <w:bottom w:val="single" w:color="000000" w:sz="8" w:space="0"/>
              <w:right w:val="single" w:color="000000" w:sz="8" w:space="0"/>
            </w:tcBorders>
            <w:shd w:val="clear" w:color="auto" w:fill="FFFFFF"/>
            <w:vAlign w:val="center"/>
          </w:tcPr>
          <w:p w14:paraId="25A04647">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1M</w:t>
            </w:r>
          </w:p>
        </w:tc>
        <w:tc>
          <w:tcPr>
            <w:tcW w:w="2317" w:type="dxa"/>
            <w:tcBorders>
              <w:top w:val="nil"/>
              <w:left w:val="nil"/>
              <w:bottom w:val="single" w:color="000000" w:sz="8" w:space="0"/>
              <w:right w:val="single" w:color="000000" w:sz="8" w:space="0"/>
            </w:tcBorders>
            <w:shd w:val="clear" w:color="auto" w:fill="FFFFFF"/>
            <w:vAlign w:val="center"/>
          </w:tcPr>
          <w:p w14:paraId="53A70913">
            <w:pPr>
              <w:keepNext w:val="0"/>
              <w:keepLines w:val="0"/>
              <w:widowControl/>
              <w:suppressLineNumbers w:val="0"/>
              <w:jc w:val="both"/>
              <w:textAlignment w:val="center"/>
              <w:rPr>
                <w:rFonts w:hint="eastAsia" w:ascii="仿宋" w:hAnsi="仿宋" w:eastAsia="仿宋" w:cs="仿宋"/>
                <w:i w:val="0"/>
                <w:iCs w:val="0"/>
                <w:snapToGrid w:val="0"/>
                <w:color w:val="000000"/>
                <w:kern w:val="0"/>
                <w:sz w:val="28"/>
                <w:szCs w:val="28"/>
                <w:u w:val="none"/>
                <w:lang w:val="en-US" w:eastAsia="zh-CN" w:bidi="ar"/>
              </w:rPr>
            </w:pPr>
          </w:p>
        </w:tc>
      </w:tr>
      <w:tr w14:paraId="2A33DA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65" w:hRule="atLeast"/>
        </w:trPr>
        <w:tc>
          <w:tcPr>
            <w:tcW w:w="929" w:type="dxa"/>
            <w:tcBorders>
              <w:top w:val="nil"/>
              <w:left w:val="single" w:color="000000" w:sz="8" w:space="0"/>
              <w:bottom w:val="single" w:color="000000" w:sz="8" w:space="0"/>
              <w:right w:val="single" w:color="000000" w:sz="8" w:space="0"/>
            </w:tcBorders>
            <w:shd w:val="clear" w:color="auto" w:fill="FFFFFF"/>
            <w:vAlign w:val="center"/>
          </w:tcPr>
          <w:p w14:paraId="6A44A3AA">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27</w:t>
            </w:r>
          </w:p>
        </w:tc>
        <w:tc>
          <w:tcPr>
            <w:tcW w:w="1001" w:type="dxa"/>
            <w:tcBorders>
              <w:top w:val="nil"/>
              <w:left w:val="nil"/>
              <w:bottom w:val="single" w:color="000000" w:sz="8" w:space="0"/>
              <w:right w:val="single" w:color="000000" w:sz="8" w:space="0"/>
            </w:tcBorders>
            <w:shd w:val="clear" w:color="auto" w:fill="FFFFFF"/>
            <w:vAlign w:val="center"/>
          </w:tcPr>
          <w:p w14:paraId="0726A952">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室内配电箱元器件损坏</w:t>
            </w:r>
          </w:p>
        </w:tc>
        <w:tc>
          <w:tcPr>
            <w:tcW w:w="1372" w:type="dxa"/>
            <w:tcBorders>
              <w:top w:val="nil"/>
              <w:left w:val="nil"/>
              <w:bottom w:val="single" w:color="000000" w:sz="8" w:space="0"/>
              <w:right w:val="single" w:color="000000" w:sz="8" w:space="0"/>
            </w:tcBorders>
            <w:shd w:val="clear" w:color="auto" w:fill="FFFFFF"/>
            <w:vAlign w:val="center"/>
          </w:tcPr>
          <w:p w14:paraId="72F92BB2">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更换损坏元器件，更换后确保线路正常</w:t>
            </w:r>
          </w:p>
        </w:tc>
        <w:tc>
          <w:tcPr>
            <w:tcW w:w="2000" w:type="dxa"/>
            <w:tcBorders>
              <w:top w:val="nil"/>
              <w:left w:val="nil"/>
              <w:bottom w:val="single" w:color="000000" w:sz="8" w:space="0"/>
              <w:right w:val="single" w:color="000000" w:sz="8" w:space="0"/>
            </w:tcBorders>
            <w:shd w:val="clear" w:color="auto" w:fill="FFFFFF"/>
            <w:vAlign w:val="center"/>
          </w:tcPr>
          <w:p w14:paraId="2C77977B">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更换损坏元器件，更换后确保线路正常</w:t>
            </w:r>
          </w:p>
        </w:tc>
        <w:tc>
          <w:tcPr>
            <w:tcW w:w="2006" w:type="dxa"/>
            <w:tcBorders>
              <w:top w:val="nil"/>
              <w:left w:val="nil"/>
              <w:bottom w:val="single" w:color="000000" w:sz="8" w:space="0"/>
              <w:right w:val="single" w:color="000000" w:sz="8" w:space="0"/>
            </w:tcBorders>
            <w:shd w:val="clear" w:color="auto" w:fill="FFFFFF"/>
            <w:vAlign w:val="center"/>
          </w:tcPr>
          <w:p w14:paraId="1322CD41">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按实更换材料（另计）工时按个计算</w:t>
            </w:r>
          </w:p>
        </w:tc>
        <w:tc>
          <w:tcPr>
            <w:tcW w:w="850" w:type="dxa"/>
            <w:tcBorders>
              <w:top w:val="nil"/>
              <w:left w:val="nil"/>
              <w:bottom w:val="single" w:color="000000" w:sz="8" w:space="0"/>
              <w:right w:val="single" w:color="000000" w:sz="8" w:space="0"/>
            </w:tcBorders>
            <w:shd w:val="clear" w:color="auto" w:fill="FFFFFF"/>
            <w:vAlign w:val="center"/>
          </w:tcPr>
          <w:p w14:paraId="275F0BF7">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1个</w:t>
            </w:r>
          </w:p>
        </w:tc>
        <w:tc>
          <w:tcPr>
            <w:tcW w:w="2317" w:type="dxa"/>
            <w:tcBorders>
              <w:top w:val="nil"/>
              <w:left w:val="nil"/>
              <w:bottom w:val="single" w:color="000000" w:sz="8" w:space="0"/>
              <w:right w:val="single" w:color="000000" w:sz="8" w:space="0"/>
            </w:tcBorders>
            <w:shd w:val="clear" w:color="auto" w:fill="FFFFFF"/>
            <w:vAlign w:val="center"/>
          </w:tcPr>
          <w:p w14:paraId="43576C34">
            <w:pPr>
              <w:keepNext w:val="0"/>
              <w:keepLines w:val="0"/>
              <w:widowControl/>
              <w:suppressLineNumbers w:val="0"/>
              <w:jc w:val="both"/>
              <w:textAlignment w:val="center"/>
              <w:rPr>
                <w:rFonts w:hint="eastAsia" w:ascii="仿宋" w:hAnsi="仿宋" w:eastAsia="仿宋" w:cs="仿宋"/>
                <w:i w:val="0"/>
                <w:iCs w:val="0"/>
                <w:snapToGrid w:val="0"/>
                <w:color w:val="000000"/>
                <w:kern w:val="0"/>
                <w:sz w:val="28"/>
                <w:szCs w:val="28"/>
                <w:u w:val="none"/>
                <w:lang w:val="en-US" w:eastAsia="zh-CN" w:bidi="ar"/>
              </w:rPr>
            </w:pPr>
          </w:p>
        </w:tc>
      </w:tr>
      <w:tr w14:paraId="2C4197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15" w:hRule="atLeast"/>
        </w:trPr>
        <w:tc>
          <w:tcPr>
            <w:tcW w:w="929" w:type="dxa"/>
            <w:tcBorders>
              <w:top w:val="nil"/>
              <w:left w:val="single" w:color="000000" w:sz="8" w:space="0"/>
              <w:bottom w:val="single" w:color="000000" w:sz="8" w:space="0"/>
              <w:right w:val="single" w:color="000000" w:sz="8" w:space="0"/>
            </w:tcBorders>
            <w:shd w:val="clear" w:color="auto" w:fill="FFFFFF"/>
            <w:vAlign w:val="center"/>
          </w:tcPr>
          <w:p w14:paraId="2CD4BF03">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28</w:t>
            </w:r>
          </w:p>
        </w:tc>
        <w:tc>
          <w:tcPr>
            <w:tcW w:w="1001" w:type="dxa"/>
            <w:tcBorders>
              <w:top w:val="nil"/>
              <w:left w:val="nil"/>
              <w:bottom w:val="single" w:color="000000" w:sz="8" w:space="0"/>
              <w:right w:val="single" w:color="000000" w:sz="8" w:space="0"/>
            </w:tcBorders>
            <w:shd w:val="clear" w:color="auto" w:fill="FFFFFF"/>
            <w:vAlign w:val="center"/>
          </w:tcPr>
          <w:p w14:paraId="02B40F66">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吊顶维修</w:t>
            </w:r>
          </w:p>
        </w:tc>
        <w:tc>
          <w:tcPr>
            <w:tcW w:w="1372" w:type="dxa"/>
            <w:tcBorders>
              <w:top w:val="nil"/>
              <w:left w:val="nil"/>
              <w:bottom w:val="single" w:color="000000" w:sz="8" w:space="0"/>
              <w:right w:val="single" w:color="000000" w:sz="8" w:space="0"/>
            </w:tcBorders>
            <w:shd w:val="clear" w:color="auto" w:fill="FFFFFF"/>
            <w:vAlign w:val="center"/>
          </w:tcPr>
          <w:p w14:paraId="28C96033">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卫生间、处置间等吊顶维修</w:t>
            </w:r>
          </w:p>
        </w:tc>
        <w:tc>
          <w:tcPr>
            <w:tcW w:w="2000" w:type="dxa"/>
            <w:tcBorders>
              <w:top w:val="nil"/>
              <w:left w:val="nil"/>
              <w:bottom w:val="single" w:color="000000" w:sz="8" w:space="0"/>
              <w:right w:val="single" w:color="000000" w:sz="8" w:space="0"/>
            </w:tcBorders>
            <w:shd w:val="clear" w:color="auto" w:fill="FFFFFF"/>
            <w:vAlign w:val="center"/>
          </w:tcPr>
          <w:p w14:paraId="2E3B8C7F">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吊顶更换、维护</w:t>
            </w:r>
          </w:p>
        </w:tc>
        <w:tc>
          <w:tcPr>
            <w:tcW w:w="2006" w:type="dxa"/>
            <w:tcBorders>
              <w:top w:val="nil"/>
              <w:left w:val="nil"/>
              <w:bottom w:val="single" w:color="000000" w:sz="8" w:space="0"/>
              <w:right w:val="single" w:color="000000" w:sz="8" w:space="0"/>
            </w:tcBorders>
            <w:shd w:val="clear" w:color="auto" w:fill="FFFFFF"/>
            <w:vAlign w:val="center"/>
          </w:tcPr>
          <w:p w14:paraId="55859505">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w:t>
            </w:r>
          </w:p>
        </w:tc>
        <w:tc>
          <w:tcPr>
            <w:tcW w:w="850" w:type="dxa"/>
            <w:tcBorders>
              <w:top w:val="nil"/>
              <w:left w:val="nil"/>
              <w:bottom w:val="single" w:color="000000" w:sz="8" w:space="0"/>
              <w:right w:val="single" w:color="000000" w:sz="8" w:space="0"/>
            </w:tcBorders>
            <w:shd w:val="clear" w:color="auto" w:fill="FFFFFF"/>
            <w:vAlign w:val="center"/>
          </w:tcPr>
          <w:p w14:paraId="3430C043">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w:t>
            </w:r>
          </w:p>
        </w:tc>
        <w:tc>
          <w:tcPr>
            <w:tcW w:w="2317" w:type="dxa"/>
            <w:tcBorders>
              <w:top w:val="nil"/>
              <w:left w:val="nil"/>
              <w:bottom w:val="single" w:color="000000" w:sz="8" w:space="0"/>
              <w:right w:val="single" w:color="000000" w:sz="8" w:space="0"/>
            </w:tcBorders>
            <w:shd w:val="clear" w:color="auto" w:fill="FFFFFF"/>
            <w:vAlign w:val="center"/>
          </w:tcPr>
          <w:p w14:paraId="63F946E4">
            <w:pPr>
              <w:keepNext w:val="0"/>
              <w:keepLines w:val="0"/>
              <w:widowControl/>
              <w:suppressLineNumbers w:val="0"/>
              <w:jc w:val="both"/>
              <w:textAlignment w:val="center"/>
              <w:rPr>
                <w:rFonts w:hint="eastAsia" w:ascii="仿宋" w:hAnsi="仿宋" w:eastAsia="仿宋" w:cs="仿宋"/>
                <w:i w:val="0"/>
                <w:iCs w:val="0"/>
                <w:snapToGrid w:val="0"/>
                <w:color w:val="000000"/>
                <w:kern w:val="0"/>
                <w:sz w:val="28"/>
                <w:szCs w:val="28"/>
                <w:u w:val="none"/>
                <w:lang w:val="en-US" w:eastAsia="zh-CN" w:bidi="ar"/>
              </w:rPr>
            </w:pPr>
          </w:p>
        </w:tc>
      </w:tr>
      <w:tr w14:paraId="029888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15" w:hRule="atLeast"/>
        </w:trPr>
        <w:tc>
          <w:tcPr>
            <w:tcW w:w="929" w:type="dxa"/>
            <w:tcBorders>
              <w:top w:val="nil"/>
              <w:left w:val="single" w:color="000000" w:sz="8" w:space="0"/>
              <w:bottom w:val="single" w:color="000000" w:sz="8" w:space="0"/>
              <w:right w:val="single" w:color="000000" w:sz="8" w:space="0"/>
            </w:tcBorders>
            <w:shd w:val="clear" w:color="auto" w:fill="FFFFFF"/>
            <w:vAlign w:val="center"/>
          </w:tcPr>
          <w:p w14:paraId="3A1AE254">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29</w:t>
            </w:r>
          </w:p>
        </w:tc>
        <w:tc>
          <w:tcPr>
            <w:tcW w:w="1001" w:type="dxa"/>
            <w:tcBorders>
              <w:top w:val="nil"/>
              <w:left w:val="nil"/>
              <w:bottom w:val="single" w:color="000000" w:sz="8" w:space="0"/>
              <w:right w:val="single" w:color="000000" w:sz="8" w:space="0"/>
            </w:tcBorders>
            <w:shd w:val="clear" w:color="auto" w:fill="FFFFFF"/>
            <w:vAlign w:val="center"/>
          </w:tcPr>
          <w:p w14:paraId="12937530">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临时用工</w:t>
            </w:r>
          </w:p>
        </w:tc>
        <w:tc>
          <w:tcPr>
            <w:tcW w:w="1372" w:type="dxa"/>
            <w:tcBorders>
              <w:top w:val="nil"/>
              <w:left w:val="nil"/>
              <w:bottom w:val="single" w:color="000000" w:sz="8" w:space="0"/>
              <w:right w:val="single" w:color="000000" w:sz="8" w:space="0"/>
            </w:tcBorders>
            <w:shd w:val="clear" w:color="auto" w:fill="FFFFFF"/>
            <w:vAlign w:val="center"/>
          </w:tcPr>
          <w:p w14:paraId="3278C8F0">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木工维修处理</w:t>
            </w:r>
          </w:p>
        </w:tc>
        <w:tc>
          <w:tcPr>
            <w:tcW w:w="2000" w:type="dxa"/>
            <w:tcBorders>
              <w:top w:val="nil"/>
              <w:left w:val="nil"/>
              <w:bottom w:val="single" w:color="000000" w:sz="8" w:space="0"/>
              <w:right w:val="single" w:color="000000" w:sz="8" w:space="0"/>
            </w:tcBorders>
            <w:shd w:val="clear" w:color="auto" w:fill="FFFFFF"/>
            <w:vAlign w:val="center"/>
          </w:tcPr>
          <w:p w14:paraId="33737FC5">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有大型活动等全面检修</w:t>
            </w:r>
          </w:p>
        </w:tc>
        <w:tc>
          <w:tcPr>
            <w:tcW w:w="2006" w:type="dxa"/>
            <w:tcBorders>
              <w:top w:val="nil"/>
              <w:left w:val="nil"/>
              <w:bottom w:val="single" w:color="000000" w:sz="8" w:space="0"/>
              <w:right w:val="single" w:color="000000" w:sz="8" w:space="0"/>
            </w:tcBorders>
            <w:shd w:val="clear" w:color="auto" w:fill="FFFFFF"/>
            <w:vAlign w:val="center"/>
          </w:tcPr>
          <w:p w14:paraId="19324220">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w:t>
            </w:r>
          </w:p>
        </w:tc>
        <w:tc>
          <w:tcPr>
            <w:tcW w:w="850" w:type="dxa"/>
            <w:tcBorders>
              <w:top w:val="nil"/>
              <w:left w:val="nil"/>
              <w:bottom w:val="single" w:color="000000" w:sz="8" w:space="0"/>
              <w:right w:val="single" w:color="000000" w:sz="8" w:space="0"/>
            </w:tcBorders>
            <w:shd w:val="clear" w:color="auto" w:fill="FFFFFF"/>
            <w:vAlign w:val="center"/>
          </w:tcPr>
          <w:p w14:paraId="67A33B8D">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1日</w:t>
            </w:r>
          </w:p>
        </w:tc>
        <w:tc>
          <w:tcPr>
            <w:tcW w:w="2317" w:type="dxa"/>
            <w:tcBorders>
              <w:top w:val="nil"/>
              <w:left w:val="nil"/>
              <w:bottom w:val="single" w:color="000000" w:sz="8" w:space="0"/>
              <w:right w:val="single" w:color="000000" w:sz="8" w:space="0"/>
            </w:tcBorders>
            <w:shd w:val="clear" w:color="auto" w:fill="FFFFFF"/>
            <w:vAlign w:val="center"/>
          </w:tcPr>
          <w:p w14:paraId="12C5E3E2">
            <w:pPr>
              <w:keepNext w:val="0"/>
              <w:keepLines w:val="0"/>
              <w:widowControl/>
              <w:suppressLineNumbers w:val="0"/>
              <w:jc w:val="both"/>
              <w:textAlignment w:val="center"/>
              <w:rPr>
                <w:rFonts w:hint="eastAsia" w:ascii="仿宋" w:hAnsi="仿宋" w:eastAsia="仿宋" w:cs="仿宋"/>
                <w:i w:val="0"/>
                <w:iCs w:val="0"/>
                <w:snapToGrid w:val="0"/>
                <w:color w:val="000000"/>
                <w:kern w:val="0"/>
                <w:sz w:val="28"/>
                <w:szCs w:val="28"/>
                <w:u w:val="none"/>
                <w:lang w:val="en-US" w:eastAsia="zh-CN" w:bidi="ar"/>
              </w:rPr>
            </w:pPr>
          </w:p>
        </w:tc>
      </w:tr>
      <w:tr w14:paraId="7FAAE2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15" w:hRule="atLeast"/>
        </w:trPr>
        <w:tc>
          <w:tcPr>
            <w:tcW w:w="929" w:type="dxa"/>
            <w:tcBorders>
              <w:top w:val="nil"/>
              <w:left w:val="single" w:color="000000" w:sz="8" w:space="0"/>
              <w:bottom w:val="single" w:color="000000" w:sz="8" w:space="0"/>
              <w:right w:val="single" w:color="000000" w:sz="8" w:space="0"/>
            </w:tcBorders>
            <w:shd w:val="clear" w:color="auto" w:fill="FFFFFF"/>
            <w:vAlign w:val="center"/>
          </w:tcPr>
          <w:p w14:paraId="3B19B2DE">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30</w:t>
            </w:r>
          </w:p>
        </w:tc>
        <w:tc>
          <w:tcPr>
            <w:tcW w:w="1001" w:type="dxa"/>
            <w:tcBorders>
              <w:top w:val="nil"/>
              <w:left w:val="nil"/>
              <w:bottom w:val="single" w:color="000000" w:sz="8" w:space="0"/>
              <w:right w:val="single" w:color="000000" w:sz="8" w:space="0"/>
            </w:tcBorders>
            <w:shd w:val="clear" w:color="auto" w:fill="FFFFFF"/>
            <w:vAlign w:val="center"/>
          </w:tcPr>
          <w:p w14:paraId="63C0E76E">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临时用工</w:t>
            </w:r>
          </w:p>
        </w:tc>
        <w:tc>
          <w:tcPr>
            <w:tcW w:w="1372" w:type="dxa"/>
            <w:tcBorders>
              <w:top w:val="nil"/>
              <w:left w:val="nil"/>
              <w:bottom w:val="single" w:color="000000" w:sz="8" w:space="0"/>
              <w:right w:val="single" w:color="000000" w:sz="8" w:space="0"/>
            </w:tcBorders>
            <w:shd w:val="clear" w:color="auto" w:fill="FFFFFF"/>
            <w:vAlign w:val="center"/>
          </w:tcPr>
          <w:p w14:paraId="0ACE0999">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焊工维修处理</w:t>
            </w:r>
          </w:p>
        </w:tc>
        <w:tc>
          <w:tcPr>
            <w:tcW w:w="2000" w:type="dxa"/>
            <w:tcBorders>
              <w:top w:val="nil"/>
              <w:left w:val="nil"/>
              <w:bottom w:val="single" w:color="000000" w:sz="8" w:space="0"/>
              <w:right w:val="single" w:color="000000" w:sz="8" w:space="0"/>
            </w:tcBorders>
            <w:shd w:val="clear" w:color="auto" w:fill="FFFFFF"/>
            <w:vAlign w:val="center"/>
          </w:tcPr>
          <w:p w14:paraId="02CD614F">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有大型活动等全面检修</w:t>
            </w:r>
          </w:p>
        </w:tc>
        <w:tc>
          <w:tcPr>
            <w:tcW w:w="2006" w:type="dxa"/>
            <w:tcBorders>
              <w:top w:val="nil"/>
              <w:left w:val="nil"/>
              <w:bottom w:val="single" w:color="000000" w:sz="8" w:space="0"/>
              <w:right w:val="single" w:color="000000" w:sz="8" w:space="0"/>
            </w:tcBorders>
            <w:shd w:val="clear" w:color="auto" w:fill="FFFFFF"/>
            <w:vAlign w:val="center"/>
          </w:tcPr>
          <w:p w14:paraId="3A5CF33E">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w:t>
            </w:r>
          </w:p>
        </w:tc>
        <w:tc>
          <w:tcPr>
            <w:tcW w:w="850" w:type="dxa"/>
            <w:tcBorders>
              <w:top w:val="nil"/>
              <w:left w:val="nil"/>
              <w:bottom w:val="single" w:color="000000" w:sz="8" w:space="0"/>
              <w:right w:val="single" w:color="000000" w:sz="8" w:space="0"/>
            </w:tcBorders>
            <w:shd w:val="clear" w:color="auto" w:fill="FFFFFF"/>
            <w:vAlign w:val="center"/>
          </w:tcPr>
          <w:p w14:paraId="5A3341F8">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1日</w:t>
            </w:r>
          </w:p>
        </w:tc>
        <w:tc>
          <w:tcPr>
            <w:tcW w:w="2317" w:type="dxa"/>
            <w:tcBorders>
              <w:top w:val="nil"/>
              <w:left w:val="nil"/>
              <w:bottom w:val="single" w:color="000000" w:sz="8" w:space="0"/>
              <w:right w:val="single" w:color="000000" w:sz="8" w:space="0"/>
            </w:tcBorders>
            <w:shd w:val="clear" w:color="auto" w:fill="FFFFFF"/>
            <w:vAlign w:val="center"/>
          </w:tcPr>
          <w:p w14:paraId="38795123">
            <w:pPr>
              <w:keepNext w:val="0"/>
              <w:keepLines w:val="0"/>
              <w:widowControl/>
              <w:suppressLineNumbers w:val="0"/>
              <w:jc w:val="both"/>
              <w:textAlignment w:val="center"/>
              <w:rPr>
                <w:rFonts w:hint="eastAsia" w:ascii="仿宋" w:hAnsi="仿宋" w:eastAsia="仿宋" w:cs="仿宋"/>
                <w:i w:val="0"/>
                <w:iCs w:val="0"/>
                <w:snapToGrid w:val="0"/>
                <w:color w:val="000000"/>
                <w:kern w:val="0"/>
                <w:sz w:val="28"/>
                <w:szCs w:val="28"/>
                <w:u w:val="none"/>
                <w:lang w:val="en-US" w:eastAsia="zh-CN" w:bidi="ar"/>
              </w:rPr>
            </w:pPr>
          </w:p>
        </w:tc>
      </w:tr>
      <w:tr w14:paraId="595FDD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15" w:hRule="atLeast"/>
        </w:trPr>
        <w:tc>
          <w:tcPr>
            <w:tcW w:w="929" w:type="dxa"/>
            <w:tcBorders>
              <w:top w:val="nil"/>
              <w:left w:val="single" w:color="000000" w:sz="8" w:space="0"/>
              <w:bottom w:val="single" w:color="000000" w:sz="8" w:space="0"/>
              <w:right w:val="single" w:color="000000" w:sz="8" w:space="0"/>
            </w:tcBorders>
            <w:shd w:val="clear" w:color="auto" w:fill="FFFFFF"/>
            <w:vAlign w:val="center"/>
          </w:tcPr>
          <w:p w14:paraId="32CC9517">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31</w:t>
            </w:r>
          </w:p>
        </w:tc>
        <w:tc>
          <w:tcPr>
            <w:tcW w:w="1001" w:type="dxa"/>
            <w:tcBorders>
              <w:top w:val="nil"/>
              <w:left w:val="nil"/>
              <w:bottom w:val="single" w:color="000000" w:sz="8" w:space="0"/>
              <w:right w:val="single" w:color="000000" w:sz="8" w:space="0"/>
            </w:tcBorders>
            <w:shd w:val="clear" w:color="auto" w:fill="FFFFFF"/>
            <w:vAlign w:val="center"/>
          </w:tcPr>
          <w:p w14:paraId="611ACE18">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临时用工</w:t>
            </w:r>
          </w:p>
        </w:tc>
        <w:tc>
          <w:tcPr>
            <w:tcW w:w="1372" w:type="dxa"/>
            <w:tcBorders>
              <w:top w:val="nil"/>
              <w:left w:val="nil"/>
              <w:bottom w:val="single" w:color="000000" w:sz="8" w:space="0"/>
              <w:right w:val="single" w:color="000000" w:sz="8" w:space="0"/>
            </w:tcBorders>
            <w:shd w:val="clear" w:color="auto" w:fill="FFFFFF"/>
            <w:vAlign w:val="center"/>
          </w:tcPr>
          <w:p w14:paraId="29808809">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泥工维修处理</w:t>
            </w:r>
          </w:p>
        </w:tc>
        <w:tc>
          <w:tcPr>
            <w:tcW w:w="2000" w:type="dxa"/>
            <w:tcBorders>
              <w:top w:val="nil"/>
              <w:left w:val="nil"/>
              <w:bottom w:val="single" w:color="000000" w:sz="8" w:space="0"/>
              <w:right w:val="single" w:color="000000" w:sz="8" w:space="0"/>
            </w:tcBorders>
            <w:shd w:val="clear" w:color="auto" w:fill="FFFFFF"/>
            <w:vAlign w:val="center"/>
          </w:tcPr>
          <w:p w14:paraId="24CDE79D">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有大型活动等全面检修</w:t>
            </w:r>
          </w:p>
        </w:tc>
        <w:tc>
          <w:tcPr>
            <w:tcW w:w="2006" w:type="dxa"/>
            <w:tcBorders>
              <w:top w:val="nil"/>
              <w:left w:val="nil"/>
              <w:bottom w:val="single" w:color="000000" w:sz="8" w:space="0"/>
              <w:right w:val="single" w:color="000000" w:sz="8" w:space="0"/>
            </w:tcBorders>
            <w:shd w:val="clear" w:color="auto" w:fill="FFFFFF"/>
            <w:vAlign w:val="center"/>
          </w:tcPr>
          <w:p w14:paraId="182BB4D9">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w:t>
            </w:r>
          </w:p>
        </w:tc>
        <w:tc>
          <w:tcPr>
            <w:tcW w:w="850" w:type="dxa"/>
            <w:tcBorders>
              <w:top w:val="nil"/>
              <w:left w:val="nil"/>
              <w:bottom w:val="single" w:color="000000" w:sz="8" w:space="0"/>
              <w:right w:val="single" w:color="000000" w:sz="8" w:space="0"/>
            </w:tcBorders>
            <w:shd w:val="clear" w:color="auto" w:fill="FFFFFF"/>
            <w:vAlign w:val="center"/>
          </w:tcPr>
          <w:p w14:paraId="2DCE5028">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1日</w:t>
            </w:r>
          </w:p>
        </w:tc>
        <w:tc>
          <w:tcPr>
            <w:tcW w:w="2317" w:type="dxa"/>
            <w:tcBorders>
              <w:top w:val="nil"/>
              <w:left w:val="nil"/>
              <w:bottom w:val="single" w:color="000000" w:sz="8" w:space="0"/>
              <w:right w:val="single" w:color="000000" w:sz="8" w:space="0"/>
            </w:tcBorders>
            <w:shd w:val="clear" w:color="auto" w:fill="FFFFFF"/>
            <w:vAlign w:val="center"/>
          </w:tcPr>
          <w:p w14:paraId="022CE282">
            <w:pPr>
              <w:keepNext w:val="0"/>
              <w:keepLines w:val="0"/>
              <w:widowControl/>
              <w:suppressLineNumbers w:val="0"/>
              <w:jc w:val="both"/>
              <w:textAlignment w:val="center"/>
              <w:rPr>
                <w:rFonts w:hint="eastAsia" w:ascii="仿宋" w:hAnsi="仿宋" w:eastAsia="仿宋" w:cs="仿宋"/>
                <w:i w:val="0"/>
                <w:iCs w:val="0"/>
                <w:snapToGrid w:val="0"/>
                <w:color w:val="000000"/>
                <w:kern w:val="0"/>
                <w:sz w:val="28"/>
                <w:szCs w:val="28"/>
                <w:u w:val="none"/>
                <w:lang w:val="en-US" w:eastAsia="zh-CN" w:bidi="ar"/>
              </w:rPr>
            </w:pPr>
          </w:p>
        </w:tc>
      </w:tr>
      <w:tr w14:paraId="2CAB27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15" w:hRule="atLeast"/>
        </w:trPr>
        <w:tc>
          <w:tcPr>
            <w:tcW w:w="929" w:type="dxa"/>
            <w:tcBorders>
              <w:top w:val="nil"/>
              <w:left w:val="single" w:color="000000" w:sz="8" w:space="0"/>
              <w:bottom w:val="single" w:color="000000" w:sz="8" w:space="0"/>
              <w:right w:val="single" w:color="000000" w:sz="8" w:space="0"/>
            </w:tcBorders>
            <w:shd w:val="clear" w:color="auto" w:fill="FFFFFF"/>
            <w:vAlign w:val="center"/>
          </w:tcPr>
          <w:p w14:paraId="02076CB2">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32</w:t>
            </w:r>
          </w:p>
        </w:tc>
        <w:tc>
          <w:tcPr>
            <w:tcW w:w="1001" w:type="dxa"/>
            <w:tcBorders>
              <w:top w:val="nil"/>
              <w:left w:val="nil"/>
              <w:bottom w:val="single" w:color="000000" w:sz="8" w:space="0"/>
              <w:right w:val="single" w:color="000000" w:sz="8" w:space="0"/>
            </w:tcBorders>
            <w:shd w:val="clear" w:color="auto" w:fill="FFFFFF"/>
            <w:vAlign w:val="center"/>
          </w:tcPr>
          <w:p w14:paraId="731384DE">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临时用工</w:t>
            </w:r>
          </w:p>
        </w:tc>
        <w:tc>
          <w:tcPr>
            <w:tcW w:w="1372" w:type="dxa"/>
            <w:tcBorders>
              <w:top w:val="nil"/>
              <w:left w:val="nil"/>
              <w:bottom w:val="single" w:color="000000" w:sz="8" w:space="0"/>
              <w:right w:val="single" w:color="000000" w:sz="8" w:space="0"/>
            </w:tcBorders>
            <w:shd w:val="clear" w:color="auto" w:fill="FFFFFF"/>
            <w:vAlign w:val="center"/>
          </w:tcPr>
          <w:p w14:paraId="13AB7BBD">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水电工维修处理</w:t>
            </w:r>
          </w:p>
        </w:tc>
        <w:tc>
          <w:tcPr>
            <w:tcW w:w="2000" w:type="dxa"/>
            <w:tcBorders>
              <w:top w:val="nil"/>
              <w:left w:val="nil"/>
              <w:bottom w:val="single" w:color="000000" w:sz="8" w:space="0"/>
              <w:right w:val="single" w:color="000000" w:sz="8" w:space="0"/>
            </w:tcBorders>
            <w:shd w:val="clear" w:color="auto" w:fill="FFFFFF"/>
            <w:vAlign w:val="center"/>
          </w:tcPr>
          <w:p w14:paraId="05E195D7">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有大型活动等全面检修</w:t>
            </w:r>
          </w:p>
        </w:tc>
        <w:tc>
          <w:tcPr>
            <w:tcW w:w="2006" w:type="dxa"/>
            <w:tcBorders>
              <w:top w:val="nil"/>
              <w:left w:val="nil"/>
              <w:bottom w:val="single" w:color="000000" w:sz="8" w:space="0"/>
              <w:right w:val="single" w:color="000000" w:sz="8" w:space="0"/>
            </w:tcBorders>
            <w:shd w:val="clear" w:color="auto" w:fill="FFFFFF"/>
            <w:vAlign w:val="center"/>
          </w:tcPr>
          <w:p w14:paraId="578D2B7E">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w:t>
            </w:r>
          </w:p>
        </w:tc>
        <w:tc>
          <w:tcPr>
            <w:tcW w:w="850" w:type="dxa"/>
            <w:tcBorders>
              <w:top w:val="nil"/>
              <w:left w:val="nil"/>
              <w:bottom w:val="single" w:color="000000" w:sz="8" w:space="0"/>
              <w:right w:val="single" w:color="000000" w:sz="8" w:space="0"/>
            </w:tcBorders>
            <w:shd w:val="clear" w:color="auto" w:fill="FFFFFF"/>
            <w:vAlign w:val="center"/>
          </w:tcPr>
          <w:p w14:paraId="6691BE4D">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1日</w:t>
            </w:r>
          </w:p>
        </w:tc>
        <w:tc>
          <w:tcPr>
            <w:tcW w:w="2317" w:type="dxa"/>
            <w:tcBorders>
              <w:top w:val="nil"/>
              <w:left w:val="nil"/>
              <w:bottom w:val="single" w:color="000000" w:sz="8" w:space="0"/>
              <w:right w:val="single" w:color="000000" w:sz="8" w:space="0"/>
            </w:tcBorders>
            <w:shd w:val="clear" w:color="auto" w:fill="FFFFFF"/>
            <w:vAlign w:val="center"/>
          </w:tcPr>
          <w:p w14:paraId="07A5F054">
            <w:pPr>
              <w:keepNext w:val="0"/>
              <w:keepLines w:val="0"/>
              <w:widowControl/>
              <w:suppressLineNumbers w:val="0"/>
              <w:jc w:val="both"/>
              <w:textAlignment w:val="center"/>
              <w:rPr>
                <w:rFonts w:hint="eastAsia" w:ascii="仿宋" w:hAnsi="仿宋" w:eastAsia="仿宋" w:cs="仿宋"/>
                <w:i w:val="0"/>
                <w:iCs w:val="0"/>
                <w:snapToGrid w:val="0"/>
                <w:color w:val="000000"/>
                <w:kern w:val="0"/>
                <w:sz w:val="28"/>
                <w:szCs w:val="28"/>
                <w:u w:val="none"/>
                <w:lang w:val="en-US" w:eastAsia="zh-CN" w:bidi="ar"/>
              </w:rPr>
            </w:pPr>
          </w:p>
        </w:tc>
      </w:tr>
      <w:tr w14:paraId="0D16DB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15" w:hRule="atLeast"/>
        </w:trPr>
        <w:tc>
          <w:tcPr>
            <w:tcW w:w="929" w:type="dxa"/>
            <w:tcBorders>
              <w:top w:val="nil"/>
              <w:left w:val="single" w:color="000000" w:sz="8" w:space="0"/>
              <w:bottom w:val="single" w:color="000000" w:sz="8" w:space="0"/>
              <w:right w:val="single" w:color="000000" w:sz="8" w:space="0"/>
            </w:tcBorders>
            <w:shd w:val="clear" w:color="auto" w:fill="FFFFFF"/>
            <w:vAlign w:val="center"/>
          </w:tcPr>
          <w:p w14:paraId="56847CEC">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33</w:t>
            </w:r>
          </w:p>
        </w:tc>
        <w:tc>
          <w:tcPr>
            <w:tcW w:w="1001" w:type="dxa"/>
            <w:tcBorders>
              <w:top w:val="nil"/>
              <w:left w:val="nil"/>
              <w:bottom w:val="single" w:color="000000" w:sz="8" w:space="0"/>
              <w:right w:val="single" w:color="000000" w:sz="8" w:space="0"/>
            </w:tcBorders>
            <w:shd w:val="clear" w:color="auto" w:fill="FFFFFF"/>
            <w:vAlign w:val="center"/>
          </w:tcPr>
          <w:p w14:paraId="496DA3FA">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临时用工</w:t>
            </w:r>
          </w:p>
        </w:tc>
        <w:tc>
          <w:tcPr>
            <w:tcW w:w="1372" w:type="dxa"/>
            <w:tcBorders>
              <w:top w:val="nil"/>
              <w:left w:val="nil"/>
              <w:bottom w:val="single" w:color="000000" w:sz="8" w:space="0"/>
              <w:right w:val="single" w:color="000000" w:sz="8" w:space="0"/>
            </w:tcBorders>
            <w:shd w:val="clear" w:color="auto" w:fill="FFFFFF"/>
            <w:vAlign w:val="center"/>
          </w:tcPr>
          <w:p w14:paraId="46337D88">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杂工搬运、清除、清运等</w:t>
            </w:r>
          </w:p>
        </w:tc>
        <w:tc>
          <w:tcPr>
            <w:tcW w:w="2000" w:type="dxa"/>
            <w:tcBorders>
              <w:top w:val="nil"/>
              <w:left w:val="nil"/>
              <w:bottom w:val="single" w:color="000000" w:sz="8" w:space="0"/>
              <w:right w:val="single" w:color="000000" w:sz="8" w:space="0"/>
            </w:tcBorders>
            <w:shd w:val="clear" w:color="auto" w:fill="FFFFFF"/>
            <w:vAlign w:val="center"/>
          </w:tcPr>
          <w:p w14:paraId="69010CF0">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有大型活动等全面检修</w:t>
            </w:r>
          </w:p>
        </w:tc>
        <w:tc>
          <w:tcPr>
            <w:tcW w:w="2006" w:type="dxa"/>
            <w:tcBorders>
              <w:top w:val="nil"/>
              <w:left w:val="nil"/>
              <w:bottom w:val="single" w:color="000000" w:sz="8" w:space="0"/>
              <w:right w:val="single" w:color="000000" w:sz="8" w:space="0"/>
            </w:tcBorders>
            <w:shd w:val="clear" w:color="auto" w:fill="FFFFFF"/>
            <w:vAlign w:val="center"/>
          </w:tcPr>
          <w:p w14:paraId="28CE791D">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w:t>
            </w:r>
          </w:p>
        </w:tc>
        <w:tc>
          <w:tcPr>
            <w:tcW w:w="850" w:type="dxa"/>
            <w:tcBorders>
              <w:top w:val="nil"/>
              <w:left w:val="nil"/>
              <w:bottom w:val="single" w:color="000000" w:sz="8" w:space="0"/>
              <w:right w:val="single" w:color="000000" w:sz="8" w:space="0"/>
            </w:tcBorders>
            <w:shd w:val="clear" w:color="auto" w:fill="FFFFFF"/>
            <w:vAlign w:val="center"/>
          </w:tcPr>
          <w:p w14:paraId="0390FA4A">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1日</w:t>
            </w:r>
          </w:p>
        </w:tc>
        <w:tc>
          <w:tcPr>
            <w:tcW w:w="2317" w:type="dxa"/>
            <w:tcBorders>
              <w:top w:val="nil"/>
              <w:left w:val="nil"/>
              <w:bottom w:val="single" w:color="000000" w:sz="8" w:space="0"/>
              <w:right w:val="single" w:color="000000" w:sz="8" w:space="0"/>
            </w:tcBorders>
            <w:shd w:val="clear" w:color="auto" w:fill="FFFFFF"/>
            <w:vAlign w:val="center"/>
          </w:tcPr>
          <w:p w14:paraId="1656D4FF">
            <w:pPr>
              <w:keepNext w:val="0"/>
              <w:keepLines w:val="0"/>
              <w:widowControl/>
              <w:suppressLineNumbers w:val="0"/>
              <w:jc w:val="both"/>
              <w:textAlignment w:val="center"/>
              <w:rPr>
                <w:rFonts w:hint="eastAsia" w:ascii="仿宋" w:hAnsi="仿宋" w:eastAsia="仿宋" w:cs="仿宋"/>
                <w:i w:val="0"/>
                <w:iCs w:val="0"/>
                <w:snapToGrid w:val="0"/>
                <w:color w:val="000000"/>
                <w:kern w:val="0"/>
                <w:sz w:val="28"/>
                <w:szCs w:val="28"/>
                <w:u w:val="none"/>
                <w:lang w:val="en-US" w:eastAsia="zh-CN" w:bidi="ar"/>
              </w:rPr>
            </w:pPr>
          </w:p>
        </w:tc>
      </w:tr>
      <w:tr w14:paraId="712CA3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15" w:hRule="atLeast"/>
        </w:trPr>
        <w:tc>
          <w:tcPr>
            <w:tcW w:w="929" w:type="dxa"/>
            <w:tcBorders>
              <w:top w:val="nil"/>
              <w:left w:val="single" w:color="000000" w:sz="8" w:space="0"/>
              <w:bottom w:val="single" w:color="000000" w:sz="8" w:space="0"/>
              <w:right w:val="single" w:color="000000" w:sz="8" w:space="0"/>
            </w:tcBorders>
            <w:shd w:val="clear" w:color="auto" w:fill="FFFFFF"/>
            <w:vAlign w:val="center"/>
          </w:tcPr>
          <w:p w14:paraId="1BBA2BE5">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34</w:t>
            </w:r>
          </w:p>
        </w:tc>
        <w:tc>
          <w:tcPr>
            <w:tcW w:w="1001" w:type="dxa"/>
            <w:tcBorders>
              <w:top w:val="nil"/>
              <w:left w:val="nil"/>
              <w:bottom w:val="single" w:color="000000" w:sz="8" w:space="0"/>
              <w:right w:val="single" w:color="000000" w:sz="8" w:space="0"/>
            </w:tcBorders>
            <w:shd w:val="clear" w:color="auto" w:fill="FFFFFF"/>
            <w:vAlign w:val="center"/>
          </w:tcPr>
          <w:p w14:paraId="37095781">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临时用工</w:t>
            </w:r>
          </w:p>
        </w:tc>
        <w:tc>
          <w:tcPr>
            <w:tcW w:w="1372" w:type="dxa"/>
            <w:tcBorders>
              <w:top w:val="nil"/>
              <w:left w:val="nil"/>
              <w:bottom w:val="single" w:color="000000" w:sz="8" w:space="0"/>
              <w:right w:val="single" w:color="000000" w:sz="8" w:space="0"/>
            </w:tcBorders>
            <w:shd w:val="clear" w:color="auto" w:fill="auto"/>
            <w:vAlign w:val="center"/>
          </w:tcPr>
          <w:p w14:paraId="0CCA1571">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其他工种维修处理</w:t>
            </w:r>
          </w:p>
        </w:tc>
        <w:tc>
          <w:tcPr>
            <w:tcW w:w="2000" w:type="dxa"/>
            <w:tcBorders>
              <w:top w:val="nil"/>
              <w:left w:val="nil"/>
              <w:bottom w:val="single" w:color="000000" w:sz="8" w:space="0"/>
              <w:right w:val="single" w:color="000000" w:sz="8" w:space="0"/>
            </w:tcBorders>
            <w:shd w:val="clear" w:color="auto" w:fill="FFFFFF"/>
            <w:vAlign w:val="center"/>
          </w:tcPr>
          <w:p w14:paraId="7064F5B2">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有大型活动等全面检修</w:t>
            </w:r>
          </w:p>
        </w:tc>
        <w:tc>
          <w:tcPr>
            <w:tcW w:w="2006" w:type="dxa"/>
            <w:tcBorders>
              <w:top w:val="nil"/>
              <w:left w:val="nil"/>
              <w:bottom w:val="single" w:color="000000" w:sz="8" w:space="0"/>
              <w:right w:val="single" w:color="000000" w:sz="8" w:space="0"/>
            </w:tcBorders>
            <w:shd w:val="clear" w:color="auto" w:fill="FFFFFF"/>
            <w:vAlign w:val="center"/>
          </w:tcPr>
          <w:p w14:paraId="4A0EB01A">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w:t>
            </w:r>
          </w:p>
        </w:tc>
        <w:tc>
          <w:tcPr>
            <w:tcW w:w="850" w:type="dxa"/>
            <w:tcBorders>
              <w:top w:val="nil"/>
              <w:left w:val="nil"/>
              <w:bottom w:val="single" w:color="000000" w:sz="8" w:space="0"/>
              <w:right w:val="single" w:color="000000" w:sz="8" w:space="0"/>
            </w:tcBorders>
            <w:shd w:val="clear" w:color="auto" w:fill="FFFFFF"/>
            <w:vAlign w:val="center"/>
          </w:tcPr>
          <w:p w14:paraId="24AE585E">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1日</w:t>
            </w:r>
          </w:p>
        </w:tc>
        <w:tc>
          <w:tcPr>
            <w:tcW w:w="2317" w:type="dxa"/>
            <w:tcBorders>
              <w:top w:val="nil"/>
              <w:left w:val="nil"/>
              <w:bottom w:val="single" w:color="000000" w:sz="8" w:space="0"/>
              <w:right w:val="single" w:color="000000" w:sz="8" w:space="0"/>
            </w:tcBorders>
            <w:shd w:val="clear" w:color="auto" w:fill="FFFFFF"/>
            <w:vAlign w:val="center"/>
          </w:tcPr>
          <w:p w14:paraId="55BDF19F">
            <w:pPr>
              <w:keepNext w:val="0"/>
              <w:keepLines w:val="0"/>
              <w:widowControl/>
              <w:suppressLineNumbers w:val="0"/>
              <w:jc w:val="both"/>
              <w:textAlignment w:val="center"/>
              <w:rPr>
                <w:rFonts w:hint="eastAsia" w:ascii="仿宋" w:hAnsi="仿宋" w:eastAsia="仿宋" w:cs="仿宋"/>
                <w:i w:val="0"/>
                <w:iCs w:val="0"/>
                <w:snapToGrid w:val="0"/>
                <w:color w:val="000000"/>
                <w:kern w:val="0"/>
                <w:sz w:val="28"/>
                <w:szCs w:val="28"/>
                <w:u w:val="none"/>
                <w:lang w:val="en-US" w:eastAsia="zh-CN" w:bidi="ar"/>
              </w:rPr>
            </w:pPr>
          </w:p>
        </w:tc>
      </w:tr>
      <w:tr w14:paraId="76EC6A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trPr>
        <w:tc>
          <w:tcPr>
            <w:tcW w:w="929" w:type="dxa"/>
            <w:tcBorders>
              <w:top w:val="nil"/>
              <w:left w:val="single" w:color="000000" w:sz="8" w:space="0"/>
              <w:bottom w:val="single" w:color="000000" w:sz="8" w:space="0"/>
              <w:right w:val="single" w:color="000000" w:sz="8" w:space="0"/>
            </w:tcBorders>
            <w:shd w:val="clear" w:color="auto" w:fill="FFFFFF"/>
            <w:vAlign w:val="center"/>
          </w:tcPr>
          <w:p w14:paraId="6215EC6B">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35</w:t>
            </w:r>
          </w:p>
        </w:tc>
        <w:tc>
          <w:tcPr>
            <w:tcW w:w="1001" w:type="dxa"/>
            <w:tcBorders>
              <w:top w:val="nil"/>
              <w:left w:val="nil"/>
              <w:bottom w:val="single" w:color="000000" w:sz="8" w:space="0"/>
              <w:right w:val="single" w:color="000000" w:sz="8" w:space="0"/>
            </w:tcBorders>
            <w:shd w:val="clear" w:color="auto" w:fill="FFFFFF"/>
            <w:vAlign w:val="center"/>
          </w:tcPr>
          <w:p w14:paraId="21EA01C7">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临时用车</w:t>
            </w:r>
          </w:p>
        </w:tc>
        <w:tc>
          <w:tcPr>
            <w:tcW w:w="1372" w:type="dxa"/>
            <w:tcBorders>
              <w:top w:val="nil"/>
              <w:left w:val="nil"/>
              <w:bottom w:val="single" w:color="000000" w:sz="8" w:space="0"/>
              <w:right w:val="single" w:color="000000" w:sz="8" w:space="0"/>
            </w:tcBorders>
            <w:shd w:val="clear" w:color="auto" w:fill="auto"/>
            <w:vAlign w:val="center"/>
          </w:tcPr>
          <w:p w14:paraId="76C771B6">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微型小货车</w:t>
            </w:r>
          </w:p>
        </w:tc>
        <w:tc>
          <w:tcPr>
            <w:tcW w:w="2000" w:type="dxa"/>
            <w:tcBorders>
              <w:top w:val="nil"/>
              <w:left w:val="nil"/>
              <w:bottom w:val="single" w:color="000000" w:sz="8" w:space="0"/>
              <w:right w:val="single" w:color="000000" w:sz="8" w:space="0"/>
            </w:tcBorders>
            <w:shd w:val="clear" w:color="auto" w:fill="FFFFFF"/>
            <w:vAlign w:val="center"/>
          </w:tcPr>
          <w:p w14:paraId="2AD87605">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随时运输</w:t>
            </w:r>
          </w:p>
        </w:tc>
        <w:tc>
          <w:tcPr>
            <w:tcW w:w="2006" w:type="dxa"/>
            <w:tcBorders>
              <w:top w:val="nil"/>
              <w:left w:val="nil"/>
              <w:bottom w:val="single" w:color="000000" w:sz="8" w:space="0"/>
              <w:right w:val="single" w:color="000000" w:sz="8" w:space="0"/>
            </w:tcBorders>
            <w:shd w:val="clear" w:color="auto" w:fill="FFFFFF"/>
            <w:vAlign w:val="center"/>
          </w:tcPr>
          <w:p w14:paraId="6F27F5C4">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新津区内</w:t>
            </w:r>
          </w:p>
        </w:tc>
        <w:tc>
          <w:tcPr>
            <w:tcW w:w="850" w:type="dxa"/>
            <w:tcBorders>
              <w:top w:val="nil"/>
              <w:left w:val="nil"/>
              <w:bottom w:val="single" w:color="000000" w:sz="8" w:space="0"/>
              <w:right w:val="single" w:color="000000" w:sz="8" w:space="0"/>
            </w:tcBorders>
            <w:shd w:val="clear" w:color="auto" w:fill="FFFFFF"/>
            <w:vAlign w:val="center"/>
          </w:tcPr>
          <w:p w14:paraId="2E00B678">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车/次</w:t>
            </w:r>
          </w:p>
        </w:tc>
        <w:tc>
          <w:tcPr>
            <w:tcW w:w="2317" w:type="dxa"/>
            <w:tcBorders>
              <w:top w:val="nil"/>
              <w:left w:val="nil"/>
              <w:bottom w:val="single" w:color="000000" w:sz="8" w:space="0"/>
              <w:right w:val="single" w:color="000000" w:sz="8" w:space="0"/>
            </w:tcBorders>
            <w:shd w:val="clear" w:color="auto" w:fill="FFFFFF"/>
            <w:vAlign w:val="center"/>
          </w:tcPr>
          <w:p w14:paraId="1B59B535">
            <w:pPr>
              <w:keepNext w:val="0"/>
              <w:keepLines w:val="0"/>
              <w:widowControl/>
              <w:suppressLineNumbers w:val="0"/>
              <w:jc w:val="both"/>
              <w:textAlignment w:val="center"/>
              <w:rPr>
                <w:rFonts w:hint="eastAsia" w:ascii="仿宋" w:hAnsi="仿宋" w:eastAsia="仿宋" w:cs="仿宋"/>
                <w:i w:val="0"/>
                <w:iCs w:val="0"/>
                <w:snapToGrid w:val="0"/>
                <w:color w:val="000000"/>
                <w:kern w:val="0"/>
                <w:sz w:val="28"/>
                <w:szCs w:val="28"/>
                <w:u w:val="none"/>
                <w:lang w:val="en-US" w:eastAsia="zh-CN" w:bidi="ar"/>
              </w:rPr>
            </w:pPr>
          </w:p>
        </w:tc>
      </w:tr>
      <w:tr w14:paraId="2EE45B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0" w:hRule="atLeast"/>
        </w:trPr>
        <w:tc>
          <w:tcPr>
            <w:tcW w:w="929" w:type="dxa"/>
            <w:tcBorders>
              <w:top w:val="nil"/>
              <w:left w:val="single" w:color="000000" w:sz="8" w:space="0"/>
              <w:bottom w:val="single" w:color="000000" w:sz="8" w:space="0"/>
              <w:right w:val="single" w:color="000000" w:sz="8" w:space="0"/>
            </w:tcBorders>
            <w:shd w:val="clear" w:color="auto" w:fill="FFFFFF"/>
            <w:vAlign w:val="center"/>
          </w:tcPr>
          <w:p w14:paraId="385C62C8">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36</w:t>
            </w:r>
          </w:p>
        </w:tc>
        <w:tc>
          <w:tcPr>
            <w:tcW w:w="1001" w:type="dxa"/>
            <w:tcBorders>
              <w:top w:val="nil"/>
              <w:left w:val="nil"/>
              <w:bottom w:val="single" w:color="000000" w:sz="8" w:space="0"/>
              <w:right w:val="single" w:color="000000" w:sz="8" w:space="0"/>
            </w:tcBorders>
            <w:shd w:val="clear" w:color="auto" w:fill="FFFFFF"/>
            <w:vAlign w:val="center"/>
          </w:tcPr>
          <w:p w14:paraId="4B433427">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高空作业人工</w:t>
            </w:r>
          </w:p>
        </w:tc>
        <w:tc>
          <w:tcPr>
            <w:tcW w:w="1372" w:type="dxa"/>
            <w:tcBorders>
              <w:top w:val="nil"/>
              <w:left w:val="nil"/>
              <w:bottom w:val="single" w:color="000000" w:sz="8" w:space="0"/>
              <w:right w:val="single" w:color="000000" w:sz="8" w:space="0"/>
            </w:tcBorders>
            <w:shd w:val="clear" w:color="auto" w:fill="auto"/>
            <w:vAlign w:val="center"/>
          </w:tcPr>
          <w:p w14:paraId="6393B0F7">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玻璃幕墙维修更换</w:t>
            </w:r>
          </w:p>
        </w:tc>
        <w:tc>
          <w:tcPr>
            <w:tcW w:w="2000" w:type="dxa"/>
            <w:tcBorders>
              <w:top w:val="nil"/>
              <w:left w:val="nil"/>
              <w:bottom w:val="single" w:color="000000" w:sz="8" w:space="0"/>
              <w:right w:val="single" w:color="000000" w:sz="8" w:space="0"/>
            </w:tcBorders>
            <w:shd w:val="clear" w:color="auto" w:fill="FFFFFF"/>
            <w:vAlign w:val="center"/>
          </w:tcPr>
          <w:p w14:paraId="38F005E0">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二楼及以下高空作业</w:t>
            </w:r>
          </w:p>
        </w:tc>
        <w:tc>
          <w:tcPr>
            <w:tcW w:w="2006" w:type="dxa"/>
            <w:tcBorders>
              <w:top w:val="nil"/>
              <w:left w:val="nil"/>
              <w:bottom w:val="single" w:color="000000" w:sz="8" w:space="0"/>
              <w:right w:val="single" w:color="000000" w:sz="8" w:space="0"/>
            </w:tcBorders>
            <w:shd w:val="clear" w:color="auto" w:fill="FFFFFF"/>
            <w:vAlign w:val="center"/>
          </w:tcPr>
          <w:p w14:paraId="625F99F6">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w:t>
            </w:r>
          </w:p>
        </w:tc>
        <w:tc>
          <w:tcPr>
            <w:tcW w:w="850" w:type="dxa"/>
            <w:tcBorders>
              <w:top w:val="nil"/>
              <w:left w:val="nil"/>
              <w:bottom w:val="single" w:color="000000" w:sz="8" w:space="0"/>
              <w:right w:val="single" w:color="000000" w:sz="8" w:space="0"/>
            </w:tcBorders>
            <w:shd w:val="clear" w:color="auto" w:fill="FFFFFF"/>
            <w:vAlign w:val="center"/>
          </w:tcPr>
          <w:p w14:paraId="526D8D7A">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工作日</w:t>
            </w:r>
          </w:p>
        </w:tc>
        <w:tc>
          <w:tcPr>
            <w:tcW w:w="2317" w:type="dxa"/>
            <w:tcBorders>
              <w:top w:val="nil"/>
              <w:left w:val="nil"/>
              <w:bottom w:val="single" w:color="000000" w:sz="8" w:space="0"/>
              <w:right w:val="single" w:color="000000" w:sz="8" w:space="0"/>
            </w:tcBorders>
            <w:shd w:val="clear" w:color="auto" w:fill="FFFFFF"/>
            <w:vAlign w:val="center"/>
          </w:tcPr>
          <w:p w14:paraId="1DC3E241">
            <w:pPr>
              <w:keepNext w:val="0"/>
              <w:keepLines w:val="0"/>
              <w:widowControl/>
              <w:suppressLineNumbers w:val="0"/>
              <w:jc w:val="both"/>
              <w:textAlignment w:val="center"/>
              <w:rPr>
                <w:rFonts w:hint="eastAsia" w:ascii="仿宋" w:hAnsi="仿宋" w:eastAsia="仿宋" w:cs="仿宋"/>
                <w:i w:val="0"/>
                <w:iCs w:val="0"/>
                <w:snapToGrid w:val="0"/>
                <w:color w:val="000000"/>
                <w:kern w:val="0"/>
                <w:sz w:val="28"/>
                <w:szCs w:val="28"/>
                <w:u w:val="none"/>
                <w:lang w:val="en-US" w:eastAsia="zh-CN" w:bidi="ar"/>
              </w:rPr>
            </w:pPr>
          </w:p>
        </w:tc>
      </w:tr>
      <w:tr w14:paraId="48A5B4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trPr>
        <w:tc>
          <w:tcPr>
            <w:tcW w:w="929" w:type="dxa"/>
            <w:tcBorders>
              <w:top w:val="nil"/>
              <w:left w:val="single" w:color="000000" w:sz="8" w:space="0"/>
              <w:bottom w:val="single" w:color="000000" w:sz="8" w:space="0"/>
              <w:right w:val="single" w:color="000000" w:sz="8" w:space="0"/>
            </w:tcBorders>
            <w:shd w:val="clear" w:color="auto" w:fill="FFFFFF"/>
            <w:vAlign w:val="center"/>
          </w:tcPr>
          <w:p w14:paraId="36F9E857">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37</w:t>
            </w:r>
          </w:p>
        </w:tc>
        <w:tc>
          <w:tcPr>
            <w:tcW w:w="1001" w:type="dxa"/>
            <w:tcBorders>
              <w:top w:val="nil"/>
              <w:left w:val="nil"/>
              <w:bottom w:val="single" w:color="000000" w:sz="8" w:space="0"/>
              <w:right w:val="single" w:color="000000" w:sz="8" w:space="0"/>
            </w:tcBorders>
            <w:shd w:val="clear" w:color="auto" w:fill="FFFFFF"/>
            <w:vAlign w:val="center"/>
          </w:tcPr>
          <w:p w14:paraId="4EE30809">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高空作业人工</w:t>
            </w:r>
          </w:p>
        </w:tc>
        <w:tc>
          <w:tcPr>
            <w:tcW w:w="1372" w:type="dxa"/>
            <w:tcBorders>
              <w:top w:val="nil"/>
              <w:left w:val="nil"/>
              <w:bottom w:val="single" w:color="000000" w:sz="8" w:space="0"/>
              <w:right w:val="single" w:color="000000" w:sz="8" w:space="0"/>
            </w:tcBorders>
            <w:shd w:val="clear" w:color="auto" w:fill="auto"/>
            <w:vAlign w:val="center"/>
          </w:tcPr>
          <w:p w14:paraId="09133861">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玻璃幕墙维修更换</w:t>
            </w:r>
          </w:p>
        </w:tc>
        <w:tc>
          <w:tcPr>
            <w:tcW w:w="2000" w:type="dxa"/>
            <w:tcBorders>
              <w:top w:val="nil"/>
              <w:left w:val="nil"/>
              <w:bottom w:val="single" w:color="000000" w:sz="8" w:space="0"/>
              <w:right w:val="single" w:color="000000" w:sz="8" w:space="0"/>
            </w:tcBorders>
            <w:shd w:val="clear" w:color="auto" w:fill="FFFFFF"/>
            <w:vAlign w:val="center"/>
          </w:tcPr>
          <w:p w14:paraId="428542A1">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三楼至七楼高空作业</w:t>
            </w:r>
          </w:p>
        </w:tc>
        <w:tc>
          <w:tcPr>
            <w:tcW w:w="2006" w:type="dxa"/>
            <w:tcBorders>
              <w:top w:val="nil"/>
              <w:left w:val="nil"/>
              <w:bottom w:val="single" w:color="000000" w:sz="8" w:space="0"/>
              <w:right w:val="single" w:color="000000" w:sz="8" w:space="0"/>
            </w:tcBorders>
            <w:shd w:val="clear" w:color="auto" w:fill="FFFFFF"/>
            <w:vAlign w:val="center"/>
          </w:tcPr>
          <w:p w14:paraId="444C6475">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w:t>
            </w:r>
          </w:p>
        </w:tc>
        <w:tc>
          <w:tcPr>
            <w:tcW w:w="850" w:type="dxa"/>
            <w:tcBorders>
              <w:top w:val="nil"/>
              <w:left w:val="nil"/>
              <w:bottom w:val="single" w:color="000000" w:sz="8" w:space="0"/>
              <w:right w:val="single" w:color="000000" w:sz="8" w:space="0"/>
            </w:tcBorders>
            <w:shd w:val="clear" w:color="auto" w:fill="FFFFFF"/>
            <w:vAlign w:val="center"/>
          </w:tcPr>
          <w:p w14:paraId="0371ACB1">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1日</w:t>
            </w:r>
          </w:p>
        </w:tc>
        <w:tc>
          <w:tcPr>
            <w:tcW w:w="2317" w:type="dxa"/>
            <w:tcBorders>
              <w:top w:val="nil"/>
              <w:left w:val="nil"/>
              <w:bottom w:val="single" w:color="000000" w:sz="8" w:space="0"/>
              <w:right w:val="single" w:color="000000" w:sz="8" w:space="0"/>
            </w:tcBorders>
            <w:shd w:val="clear" w:color="auto" w:fill="FFFFFF"/>
            <w:vAlign w:val="center"/>
          </w:tcPr>
          <w:p w14:paraId="074E6F55">
            <w:pPr>
              <w:keepNext w:val="0"/>
              <w:keepLines w:val="0"/>
              <w:widowControl/>
              <w:suppressLineNumbers w:val="0"/>
              <w:jc w:val="both"/>
              <w:textAlignment w:val="center"/>
              <w:rPr>
                <w:rFonts w:hint="eastAsia" w:ascii="仿宋" w:hAnsi="仿宋" w:eastAsia="仿宋" w:cs="仿宋"/>
                <w:i w:val="0"/>
                <w:iCs w:val="0"/>
                <w:snapToGrid w:val="0"/>
                <w:color w:val="000000"/>
                <w:kern w:val="0"/>
                <w:sz w:val="28"/>
                <w:szCs w:val="28"/>
                <w:u w:val="none"/>
                <w:lang w:val="en-US" w:eastAsia="zh-CN" w:bidi="ar"/>
              </w:rPr>
            </w:pPr>
          </w:p>
        </w:tc>
      </w:tr>
      <w:tr w14:paraId="76BD38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0" w:hRule="atLeast"/>
        </w:trPr>
        <w:tc>
          <w:tcPr>
            <w:tcW w:w="929" w:type="dxa"/>
            <w:tcBorders>
              <w:top w:val="nil"/>
              <w:left w:val="single" w:color="000000" w:sz="8" w:space="0"/>
              <w:bottom w:val="single" w:color="000000" w:sz="8" w:space="0"/>
              <w:right w:val="single" w:color="000000" w:sz="8" w:space="0"/>
            </w:tcBorders>
            <w:shd w:val="clear" w:color="auto" w:fill="FFFFFF"/>
            <w:vAlign w:val="center"/>
          </w:tcPr>
          <w:p w14:paraId="162B9FCD">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38</w:t>
            </w:r>
          </w:p>
        </w:tc>
        <w:tc>
          <w:tcPr>
            <w:tcW w:w="1001" w:type="dxa"/>
            <w:tcBorders>
              <w:top w:val="nil"/>
              <w:left w:val="nil"/>
              <w:bottom w:val="single" w:color="000000" w:sz="8" w:space="0"/>
              <w:right w:val="single" w:color="000000" w:sz="8" w:space="0"/>
            </w:tcBorders>
            <w:shd w:val="clear" w:color="auto" w:fill="FFFFFF"/>
            <w:vAlign w:val="center"/>
          </w:tcPr>
          <w:p w14:paraId="0ABA0E67">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高空作业人工</w:t>
            </w:r>
          </w:p>
        </w:tc>
        <w:tc>
          <w:tcPr>
            <w:tcW w:w="1372" w:type="dxa"/>
            <w:tcBorders>
              <w:top w:val="nil"/>
              <w:left w:val="nil"/>
              <w:bottom w:val="single" w:color="000000" w:sz="8" w:space="0"/>
              <w:right w:val="single" w:color="000000" w:sz="8" w:space="0"/>
            </w:tcBorders>
            <w:shd w:val="clear" w:color="auto" w:fill="auto"/>
            <w:vAlign w:val="center"/>
          </w:tcPr>
          <w:p w14:paraId="07A3F4B1">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玻璃幕墙维修更换</w:t>
            </w:r>
          </w:p>
        </w:tc>
        <w:tc>
          <w:tcPr>
            <w:tcW w:w="2000" w:type="dxa"/>
            <w:tcBorders>
              <w:top w:val="nil"/>
              <w:left w:val="nil"/>
              <w:bottom w:val="single" w:color="000000" w:sz="8" w:space="0"/>
              <w:right w:val="single" w:color="000000" w:sz="8" w:space="0"/>
            </w:tcBorders>
            <w:shd w:val="clear" w:color="auto" w:fill="FFFFFF"/>
            <w:vAlign w:val="center"/>
          </w:tcPr>
          <w:p w14:paraId="05262A6B">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8楼至12楼高空作业</w:t>
            </w:r>
          </w:p>
        </w:tc>
        <w:tc>
          <w:tcPr>
            <w:tcW w:w="2006" w:type="dxa"/>
            <w:tcBorders>
              <w:top w:val="nil"/>
              <w:left w:val="nil"/>
              <w:bottom w:val="single" w:color="000000" w:sz="8" w:space="0"/>
              <w:right w:val="single" w:color="000000" w:sz="8" w:space="0"/>
            </w:tcBorders>
            <w:shd w:val="clear" w:color="auto" w:fill="FFFFFF"/>
            <w:vAlign w:val="center"/>
          </w:tcPr>
          <w:p w14:paraId="2E91C163">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w:t>
            </w:r>
          </w:p>
        </w:tc>
        <w:tc>
          <w:tcPr>
            <w:tcW w:w="850" w:type="dxa"/>
            <w:tcBorders>
              <w:top w:val="nil"/>
              <w:left w:val="nil"/>
              <w:bottom w:val="single" w:color="000000" w:sz="8" w:space="0"/>
              <w:right w:val="single" w:color="000000" w:sz="8" w:space="0"/>
            </w:tcBorders>
            <w:shd w:val="clear" w:color="auto" w:fill="FFFFFF"/>
            <w:vAlign w:val="center"/>
          </w:tcPr>
          <w:p w14:paraId="1BBBC1C6">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1日</w:t>
            </w:r>
          </w:p>
        </w:tc>
        <w:tc>
          <w:tcPr>
            <w:tcW w:w="2317" w:type="dxa"/>
            <w:tcBorders>
              <w:top w:val="nil"/>
              <w:left w:val="nil"/>
              <w:bottom w:val="single" w:color="000000" w:sz="8" w:space="0"/>
              <w:right w:val="single" w:color="000000" w:sz="8" w:space="0"/>
            </w:tcBorders>
            <w:shd w:val="clear" w:color="auto" w:fill="FFFFFF"/>
            <w:vAlign w:val="center"/>
          </w:tcPr>
          <w:p w14:paraId="6DA9F4EB">
            <w:pPr>
              <w:keepNext w:val="0"/>
              <w:keepLines w:val="0"/>
              <w:widowControl/>
              <w:suppressLineNumbers w:val="0"/>
              <w:jc w:val="both"/>
              <w:textAlignment w:val="center"/>
              <w:rPr>
                <w:rFonts w:hint="eastAsia" w:ascii="仿宋" w:hAnsi="仿宋" w:eastAsia="仿宋" w:cs="仿宋"/>
                <w:i w:val="0"/>
                <w:iCs w:val="0"/>
                <w:snapToGrid w:val="0"/>
                <w:color w:val="000000"/>
                <w:kern w:val="0"/>
                <w:sz w:val="28"/>
                <w:szCs w:val="28"/>
                <w:u w:val="none"/>
                <w:lang w:val="en-US" w:eastAsia="zh-CN" w:bidi="ar"/>
              </w:rPr>
            </w:pPr>
          </w:p>
        </w:tc>
      </w:tr>
      <w:tr w14:paraId="500B47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trPr>
        <w:tc>
          <w:tcPr>
            <w:tcW w:w="929" w:type="dxa"/>
            <w:tcBorders>
              <w:top w:val="nil"/>
              <w:left w:val="single" w:color="000000" w:sz="8" w:space="0"/>
              <w:bottom w:val="nil"/>
              <w:right w:val="single" w:color="000000" w:sz="8" w:space="0"/>
            </w:tcBorders>
            <w:shd w:val="clear" w:color="auto" w:fill="FFFFFF"/>
            <w:vAlign w:val="center"/>
          </w:tcPr>
          <w:p w14:paraId="61171FB8">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39</w:t>
            </w:r>
          </w:p>
        </w:tc>
        <w:tc>
          <w:tcPr>
            <w:tcW w:w="1001" w:type="dxa"/>
            <w:tcBorders>
              <w:top w:val="nil"/>
              <w:left w:val="nil"/>
              <w:bottom w:val="nil"/>
              <w:right w:val="single" w:color="000000" w:sz="8" w:space="0"/>
            </w:tcBorders>
            <w:shd w:val="clear" w:color="auto" w:fill="FFFFFF"/>
            <w:vAlign w:val="center"/>
          </w:tcPr>
          <w:p w14:paraId="721D4F20">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高空作业人工</w:t>
            </w:r>
          </w:p>
        </w:tc>
        <w:tc>
          <w:tcPr>
            <w:tcW w:w="1372" w:type="dxa"/>
            <w:tcBorders>
              <w:top w:val="nil"/>
              <w:left w:val="nil"/>
              <w:bottom w:val="nil"/>
              <w:right w:val="single" w:color="000000" w:sz="8" w:space="0"/>
            </w:tcBorders>
            <w:shd w:val="clear" w:color="auto" w:fill="auto"/>
            <w:vAlign w:val="center"/>
          </w:tcPr>
          <w:p w14:paraId="447EBDF8">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玻璃幕墙维修更换</w:t>
            </w:r>
          </w:p>
        </w:tc>
        <w:tc>
          <w:tcPr>
            <w:tcW w:w="2000" w:type="dxa"/>
            <w:tcBorders>
              <w:top w:val="nil"/>
              <w:left w:val="nil"/>
              <w:bottom w:val="nil"/>
              <w:right w:val="single" w:color="000000" w:sz="8" w:space="0"/>
            </w:tcBorders>
            <w:shd w:val="clear" w:color="auto" w:fill="FFFFFF"/>
            <w:vAlign w:val="center"/>
          </w:tcPr>
          <w:p w14:paraId="6120E62F">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高空搭架</w:t>
            </w:r>
          </w:p>
        </w:tc>
        <w:tc>
          <w:tcPr>
            <w:tcW w:w="2006" w:type="dxa"/>
            <w:tcBorders>
              <w:top w:val="nil"/>
              <w:left w:val="nil"/>
              <w:bottom w:val="nil"/>
              <w:right w:val="single" w:color="000000" w:sz="8" w:space="0"/>
            </w:tcBorders>
            <w:shd w:val="clear" w:color="auto" w:fill="FFFFFF"/>
            <w:vAlign w:val="center"/>
          </w:tcPr>
          <w:p w14:paraId="4212E3B0">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w:t>
            </w:r>
          </w:p>
        </w:tc>
        <w:tc>
          <w:tcPr>
            <w:tcW w:w="850" w:type="dxa"/>
            <w:tcBorders>
              <w:top w:val="nil"/>
              <w:left w:val="nil"/>
              <w:bottom w:val="nil"/>
              <w:right w:val="single" w:color="000000" w:sz="8" w:space="0"/>
            </w:tcBorders>
            <w:shd w:val="clear" w:color="auto" w:fill="FFFFFF"/>
            <w:vAlign w:val="center"/>
          </w:tcPr>
          <w:p w14:paraId="1429C439">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次</w:t>
            </w:r>
          </w:p>
        </w:tc>
        <w:tc>
          <w:tcPr>
            <w:tcW w:w="2317" w:type="dxa"/>
            <w:tcBorders>
              <w:top w:val="nil"/>
              <w:left w:val="nil"/>
              <w:bottom w:val="nil"/>
              <w:right w:val="single" w:color="000000" w:sz="8" w:space="0"/>
            </w:tcBorders>
            <w:shd w:val="clear" w:color="auto" w:fill="FFFFFF"/>
            <w:vAlign w:val="center"/>
          </w:tcPr>
          <w:p w14:paraId="41266F73">
            <w:pPr>
              <w:keepNext w:val="0"/>
              <w:keepLines w:val="0"/>
              <w:widowControl/>
              <w:suppressLineNumbers w:val="0"/>
              <w:jc w:val="both"/>
              <w:textAlignment w:val="center"/>
              <w:rPr>
                <w:rFonts w:hint="eastAsia" w:ascii="仿宋" w:hAnsi="仿宋" w:eastAsia="仿宋" w:cs="仿宋"/>
                <w:i w:val="0"/>
                <w:iCs w:val="0"/>
                <w:snapToGrid w:val="0"/>
                <w:color w:val="000000"/>
                <w:kern w:val="0"/>
                <w:sz w:val="28"/>
                <w:szCs w:val="28"/>
                <w:u w:val="none"/>
                <w:lang w:val="en-US" w:eastAsia="zh-CN" w:bidi="ar"/>
              </w:rPr>
            </w:pPr>
          </w:p>
        </w:tc>
      </w:tr>
      <w:tr w14:paraId="7DBC93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0" w:hRule="atLeast"/>
        </w:trPr>
        <w:tc>
          <w:tcPr>
            <w:tcW w:w="10475" w:type="dxa"/>
            <w:gridSpan w:val="7"/>
            <w:tcBorders>
              <w:top w:val="nil"/>
              <w:left w:val="single" w:color="000000" w:sz="8" w:space="0"/>
              <w:bottom w:val="single" w:color="000000" w:sz="8" w:space="0"/>
              <w:right w:val="single" w:color="000000" w:sz="8" w:space="0"/>
            </w:tcBorders>
            <w:shd w:val="clear" w:color="auto" w:fill="FFFFFF"/>
            <w:vAlign w:val="center"/>
          </w:tcPr>
          <w:p w14:paraId="55450091">
            <w:pPr>
              <w:keepNext w:val="0"/>
              <w:keepLines w:val="0"/>
              <w:widowControl/>
              <w:suppressLineNumbers w:val="0"/>
              <w:jc w:val="both"/>
              <w:textAlignment w:val="center"/>
              <w:rPr>
                <w:rFonts w:hint="default" w:ascii="仿宋" w:hAnsi="仿宋" w:eastAsia="仿宋" w:cs="仿宋"/>
                <w:i w:val="0"/>
                <w:iCs w:val="0"/>
                <w:snapToGrid w:val="0"/>
                <w:color w:val="000000"/>
                <w:kern w:val="0"/>
                <w:sz w:val="28"/>
                <w:szCs w:val="28"/>
                <w:u w:val="single"/>
                <w:lang w:val="en-US" w:eastAsia="zh-CN" w:bidi="ar"/>
              </w:rPr>
            </w:pPr>
            <w:r>
              <w:rPr>
                <w:rFonts w:hint="eastAsia" w:ascii="仿宋" w:hAnsi="仿宋" w:eastAsia="仿宋" w:cs="仿宋"/>
                <w:i w:val="0"/>
                <w:iCs w:val="0"/>
                <w:snapToGrid w:val="0"/>
                <w:color w:val="000000"/>
                <w:kern w:val="0"/>
                <w:sz w:val="28"/>
                <w:szCs w:val="28"/>
                <w:u w:val="none"/>
                <w:lang w:val="en-US" w:eastAsia="zh-CN" w:bidi="ar"/>
              </w:rPr>
              <w:t>大写（元）：</w:t>
            </w:r>
            <w:r>
              <w:rPr>
                <w:rFonts w:hint="eastAsia" w:ascii="仿宋" w:hAnsi="仿宋" w:eastAsia="仿宋" w:cs="仿宋"/>
                <w:i w:val="0"/>
                <w:iCs w:val="0"/>
                <w:snapToGrid w:val="0"/>
                <w:color w:val="000000"/>
                <w:kern w:val="0"/>
                <w:sz w:val="28"/>
                <w:szCs w:val="28"/>
                <w:u w:val="single"/>
                <w:lang w:val="en-US" w:eastAsia="zh-CN" w:bidi="ar"/>
              </w:rPr>
              <w:t xml:space="preserve">             </w:t>
            </w:r>
            <w:r>
              <w:rPr>
                <w:rFonts w:hint="eastAsia" w:ascii="仿宋" w:hAnsi="仿宋" w:eastAsia="仿宋" w:cs="仿宋"/>
                <w:i w:val="0"/>
                <w:iCs w:val="0"/>
                <w:snapToGrid w:val="0"/>
                <w:color w:val="000000"/>
                <w:kern w:val="0"/>
                <w:sz w:val="28"/>
                <w:szCs w:val="28"/>
                <w:u w:val="none"/>
                <w:lang w:val="en-US" w:eastAsia="zh-CN" w:bidi="ar"/>
              </w:rPr>
              <w:t xml:space="preserve">   ；小写</w:t>
            </w:r>
            <w:r>
              <w:rPr>
                <w:rFonts w:hint="eastAsia" w:ascii="仿宋" w:hAnsi="仿宋" w:eastAsia="仿宋" w:cs="仿宋"/>
                <w:i w:val="0"/>
                <w:iCs w:val="0"/>
                <w:snapToGrid w:val="0"/>
                <w:color w:val="000000"/>
                <w:kern w:val="0"/>
                <w:sz w:val="28"/>
                <w:szCs w:val="28"/>
                <w:u w:val="single"/>
                <w:lang w:val="en-US" w:eastAsia="zh-CN" w:bidi="ar"/>
              </w:rPr>
              <w:t xml:space="preserve">             </w:t>
            </w:r>
            <w:r>
              <w:rPr>
                <w:rFonts w:hint="eastAsia" w:ascii="仿宋" w:hAnsi="仿宋" w:eastAsia="仿宋" w:cs="仿宋"/>
                <w:i w:val="0"/>
                <w:iCs w:val="0"/>
                <w:snapToGrid w:val="0"/>
                <w:color w:val="000000"/>
                <w:kern w:val="0"/>
                <w:sz w:val="28"/>
                <w:szCs w:val="28"/>
                <w:u w:val="none"/>
                <w:lang w:val="en-US" w:eastAsia="zh-CN" w:bidi="ar"/>
              </w:rPr>
              <w:t>（万元）</w:t>
            </w:r>
          </w:p>
        </w:tc>
      </w:tr>
    </w:tbl>
    <w:p w14:paraId="5FCD85DE">
      <w:pPr>
        <w:pStyle w:val="21"/>
        <w:keepNext w:val="0"/>
        <w:keepLines w:val="0"/>
        <w:pageBreakBefore w:val="0"/>
        <w:kinsoku/>
        <w:wordWrap/>
        <w:overflowPunct/>
        <w:topLinePunct w:val="0"/>
        <w:autoSpaceDE/>
        <w:autoSpaceDN/>
        <w:bidi w:val="0"/>
        <w:adjustRightInd/>
        <w:snapToGrid/>
        <w:ind w:firstLine="480"/>
        <w:textAlignment w:val="auto"/>
        <w:rPr>
          <w:rFonts w:hint="eastAsia" w:ascii="宋体" w:hAnsi="宋体" w:eastAsia="宋体" w:cs="宋体"/>
          <w:b/>
          <w:bCs/>
        </w:rPr>
      </w:pPr>
    </w:p>
    <w:p w14:paraId="12605C87">
      <w:pPr>
        <w:pStyle w:val="21"/>
        <w:keepNext w:val="0"/>
        <w:keepLines w:val="0"/>
        <w:pageBreakBefore w:val="0"/>
        <w:kinsoku/>
        <w:wordWrap/>
        <w:overflowPunct/>
        <w:topLinePunct w:val="0"/>
        <w:autoSpaceDE/>
        <w:autoSpaceDN/>
        <w:bidi w:val="0"/>
        <w:adjustRightInd/>
        <w:snapToGrid/>
        <w:ind w:firstLine="480"/>
        <w:textAlignment w:val="auto"/>
        <w:rPr>
          <w:rFonts w:hint="eastAsia" w:ascii="宋体" w:hAnsi="宋体" w:eastAsia="宋体" w:cs="宋体"/>
          <w:b/>
          <w:bCs/>
        </w:rPr>
      </w:pPr>
    </w:p>
    <w:p w14:paraId="7AA61B04">
      <w:pPr>
        <w:pStyle w:val="21"/>
        <w:keepNext w:val="0"/>
        <w:keepLines w:val="0"/>
        <w:pageBreakBefore w:val="0"/>
        <w:numPr>
          <w:ilvl w:val="0"/>
          <w:numId w:val="5"/>
        </w:numPr>
        <w:kinsoku/>
        <w:wordWrap/>
        <w:overflowPunct/>
        <w:topLinePunct w:val="0"/>
        <w:autoSpaceDE/>
        <w:autoSpaceDN/>
        <w:bidi w:val="0"/>
        <w:adjustRightInd/>
        <w:snapToGrid/>
        <w:ind w:left="0" w:leftChars="0" w:firstLine="562" w:firstLineChars="200"/>
        <w:textAlignment w:val="auto"/>
        <w:rPr>
          <w:rFonts w:hint="eastAsia" w:ascii="仿宋" w:hAnsi="仿宋" w:eastAsia="仿宋" w:cs="仿宋"/>
          <w:b/>
          <w:bCs/>
          <w:color w:val="auto"/>
          <w:sz w:val="28"/>
          <w:szCs w:val="28"/>
          <w:highlight w:val="none"/>
          <w:u w:val="none"/>
          <w:lang w:val="en-US" w:eastAsia="zh-CN"/>
        </w:rPr>
      </w:pPr>
      <w:r>
        <w:rPr>
          <w:rFonts w:hint="eastAsia" w:ascii="仿宋" w:hAnsi="仿宋" w:eastAsia="仿宋" w:cs="仿宋"/>
          <w:b/>
          <w:bCs/>
          <w:color w:val="auto"/>
          <w:sz w:val="28"/>
          <w:szCs w:val="28"/>
          <w:highlight w:val="none"/>
          <w:u w:val="none"/>
          <w:lang w:val="en-US" w:eastAsia="zh-CN"/>
        </w:rPr>
        <w:t>维修常用耗材清单</w:t>
      </w:r>
    </w:p>
    <w:tbl>
      <w:tblPr>
        <w:tblStyle w:val="7"/>
        <w:tblW w:w="9552"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368"/>
        <w:gridCol w:w="1767"/>
        <w:gridCol w:w="2567"/>
        <w:gridCol w:w="1283"/>
        <w:gridCol w:w="2567"/>
      </w:tblGrid>
      <w:tr w14:paraId="2BCB1B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0" w:hRule="atLeast"/>
        </w:trPr>
        <w:tc>
          <w:tcPr>
            <w:tcW w:w="1368"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7437D4B">
            <w:pPr>
              <w:keepNext w:val="0"/>
              <w:keepLines w:val="0"/>
              <w:widowControl/>
              <w:suppressLineNumbers w:val="0"/>
              <w:jc w:val="center"/>
              <w:textAlignment w:val="center"/>
              <w:rPr>
                <w:rFonts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序号</w:t>
            </w:r>
          </w:p>
        </w:tc>
        <w:tc>
          <w:tcPr>
            <w:tcW w:w="1767" w:type="dxa"/>
            <w:tcBorders>
              <w:top w:val="single" w:color="000000" w:sz="8" w:space="0"/>
              <w:left w:val="nil"/>
              <w:bottom w:val="single" w:color="000000" w:sz="8" w:space="0"/>
              <w:right w:val="single" w:color="000000" w:sz="8" w:space="0"/>
            </w:tcBorders>
            <w:shd w:val="clear" w:color="auto" w:fill="FFFFFF"/>
            <w:vAlign w:val="center"/>
          </w:tcPr>
          <w:p w14:paraId="68DD662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名称</w:t>
            </w:r>
          </w:p>
        </w:tc>
        <w:tc>
          <w:tcPr>
            <w:tcW w:w="2567" w:type="dxa"/>
            <w:tcBorders>
              <w:top w:val="single" w:color="000000" w:sz="8" w:space="0"/>
              <w:left w:val="nil"/>
              <w:bottom w:val="single" w:color="000000" w:sz="8" w:space="0"/>
              <w:right w:val="single" w:color="000000" w:sz="8" w:space="0"/>
            </w:tcBorders>
            <w:shd w:val="clear" w:color="auto" w:fill="FFFFFF"/>
            <w:vAlign w:val="center"/>
          </w:tcPr>
          <w:p w14:paraId="7C02868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规格</w:t>
            </w:r>
          </w:p>
        </w:tc>
        <w:tc>
          <w:tcPr>
            <w:tcW w:w="1283" w:type="dxa"/>
            <w:tcBorders>
              <w:top w:val="single" w:color="000000" w:sz="8" w:space="0"/>
              <w:left w:val="nil"/>
              <w:bottom w:val="single" w:color="000000" w:sz="8" w:space="0"/>
              <w:right w:val="single" w:color="000000" w:sz="8" w:space="0"/>
            </w:tcBorders>
            <w:shd w:val="clear" w:color="auto" w:fill="FFFFFF"/>
            <w:vAlign w:val="center"/>
          </w:tcPr>
          <w:p w14:paraId="6F4BCB3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单位</w:t>
            </w:r>
          </w:p>
        </w:tc>
        <w:tc>
          <w:tcPr>
            <w:tcW w:w="2567" w:type="dxa"/>
            <w:tcBorders>
              <w:top w:val="single" w:color="000000" w:sz="8" w:space="0"/>
              <w:left w:val="nil"/>
              <w:bottom w:val="single" w:color="000000" w:sz="8" w:space="0"/>
              <w:right w:val="single" w:color="000000" w:sz="8" w:space="0"/>
            </w:tcBorders>
            <w:shd w:val="clear" w:color="auto" w:fill="FFFFFF"/>
            <w:vAlign w:val="center"/>
          </w:tcPr>
          <w:p w14:paraId="171C723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单价报价（元）</w:t>
            </w:r>
          </w:p>
        </w:tc>
      </w:tr>
      <w:tr w14:paraId="1F0780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65" w:hRule="atLeast"/>
        </w:trPr>
        <w:tc>
          <w:tcPr>
            <w:tcW w:w="1368" w:type="dxa"/>
            <w:tcBorders>
              <w:top w:val="nil"/>
              <w:left w:val="single" w:color="000000" w:sz="8" w:space="0"/>
              <w:bottom w:val="single" w:color="000000" w:sz="8" w:space="0"/>
              <w:right w:val="single" w:color="000000" w:sz="8" w:space="0"/>
            </w:tcBorders>
            <w:shd w:val="clear" w:color="auto" w:fill="FFFFFF"/>
            <w:vAlign w:val="center"/>
          </w:tcPr>
          <w:p w14:paraId="29F595F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w:t>
            </w:r>
          </w:p>
        </w:tc>
        <w:tc>
          <w:tcPr>
            <w:tcW w:w="1767" w:type="dxa"/>
            <w:tcBorders>
              <w:top w:val="nil"/>
              <w:left w:val="nil"/>
              <w:bottom w:val="single" w:color="000000" w:sz="8" w:space="0"/>
              <w:right w:val="single" w:color="000000" w:sz="8" w:space="0"/>
            </w:tcBorders>
            <w:shd w:val="clear" w:color="auto" w:fill="FFFFFF"/>
            <w:vAlign w:val="center"/>
          </w:tcPr>
          <w:p w14:paraId="05C703C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插座</w:t>
            </w:r>
          </w:p>
        </w:tc>
        <w:tc>
          <w:tcPr>
            <w:tcW w:w="2567" w:type="dxa"/>
            <w:tcBorders>
              <w:top w:val="nil"/>
              <w:left w:val="nil"/>
              <w:bottom w:val="single" w:color="000000" w:sz="8" w:space="0"/>
              <w:right w:val="single" w:color="000000" w:sz="8" w:space="0"/>
            </w:tcBorders>
            <w:shd w:val="clear" w:color="auto" w:fill="FFFFFF"/>
            <w:vAlign w:val="center"/>
          </w:tcPr>
          <w:p w14:paraId="1E7AA88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三孔、五孔、多孔、一开五孔综合价</w:t>
            </w:r>
          </w:p>
        </w:tc>
        <w:tc>
          <w:tcPr>
            <w:tcW w:w="1283" w:type="dxa"/>
            <w:tcBorders>
              <w:top w:val="nil"/>
              <w:left w:val="nil"/>
              <w:bottom w:val="single" w:color="000000" w:sz="8" w:space="0"/>
              <w:right w:val="single" w:color="000000" w:sz="8" w:space="0"/>
            </w:tcBorders>
            <w:shd w:val="clear" w:color="auto" w:fill="FFFFFF"/>
            <w:vAlign w:val="center"/>
          </w:tcPr>
          <w:p w14:paraId="46AD1B3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个</w:t>
            </w:r>
          </w:p>
        </w:tc>
        <w:tc>
          <w:tcPr>
            <w:tcW w:w="2567" w:type="dxa"/>
            <w:tcBorders>
              <w:top w:val="nil"/>
              <w:left w:val="nil"/>
              <w:bottom w:val="single" w:color="000000" w:sz="8" w:space="0"/>
              <w:right w:val="single" w:color="000000" w:sz="8" w:space="0"/>
            </w:tcBorders>
            <w:shd w:val="clear" w:color="auto" w:fill="FFFFFF"/>
            <w:vAlign w:val="center"/>
          </w:tcPr>
          <w:p w14:paraId="0F05DBE5">
            <w:pPr>
              <w:jc w:val="center"/>
              <w:rPr>
                <w:rFonts w:hint="eastAsia" w:ascii="仿宋" w:hAnsi="仿宋" w:eastAsia="仿宋" w:cs="仿宋"/>
                <w:i w:val="0"/>
                <w:iCs w:val="0"/>
                <w:color w:val="000000"/>
                <w:sz w:val="24"/>
                <w:szCs w:val="24"/>
                <w:u w:val="none"/>
              </w:rPr>
            </w:pPr>
          </w:p>
        </w:tc>
      </w:tr>
      <w:tr w14:paraId="3792B2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15" w:hRule="atLeast"/>
        </w:trPr>
        <w:tc>
          <w:tcPr>
            <w:tcW w:w="1368" w:type="dxa"/>
            <w:tcBorders>
              <w:top w:val="nil"/>
              <w:left w:val="single" w:color="000000" w:sz="8" w:space="0"/>
              <w:bottom w:val="single" w:color="000000" w:sz="8" w:space="0"/>
              <w:right w:val="single" w:color="000000" w:sz="8" w:space="0"/>
            </w:tcBorders>
            <w:shd w:val="clear" w:color="auto" w:fill="FFFFFF"/>
            <w:vAlign w:val="center"/>
          </w:tcPr>
          <w:p w14:paraId="0EB9921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2</w:t>
            </w:r>
          </w:p>
        </w:tc>
        <w:tc>
          <w:tcPr>
            <w:tcW w:w="1767" w:type="dxa"/>
            <w:tcBorders>
              <w:top w:val="nil"/>
              <w:left w:val="nil"/>
              <w:bottom w:val="single" w:color="000000" w:sz="8" w:space="0"/>
              <w:right w:val="single" w:color="000000" w:sz="8" w:space="0"/>
            </w:tcBorders>
            <w:shd w:val="clear" w:color="auto" w:fill="FFFFFF"/>
            <w:vAlign w:val="center"/>
          </w:tcPr>
          <w:p w14:paraId="45CC023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开关</w:t>
            </w:r>
          </w:p>
        </w:tc>
        <w:tc>
          <w:tcPr>
            <w:tcW w:w="2567" w:type="dxa"/>
            <w:tcBorders>
              <w:top w:val="nil"/>
              <w:left w:val="nil"/>
              <w:bottom w:val="single" w:color="000000" w:sz="8" w:space="0"/>
              <w:right w:val="single" w:color="000000" w:sz="8" w:space="0"/>
            </w:tcBorders>
            <w:shd w:val="clear" w:color="auto" w:fill="FFFFFF"/>
            <w:vAlign w:val="center"/>
          </w:tcPr>
          <w:p w14:paraId="48E08CC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单开、双开、多开综合价</w:t>
            </w:r>
          </w:p>
        </w:tc>
        <w:tc>
          <w:tcPr>
            <w:tcW w:w="1283" w:type="dxa"/>
            <w:tcBorders>
              <w:top w:val="nil"/>
              <w:left w:val="nil"/>
              <w:bottom w:val="single" w:color="000000" w:sz="8" w:space="0"/>
              <w:right w:val="single" w:color="000000" w:sz="8" w:space="0"/>
            </w:tcBorders>
            <w:shd w:val="clear" w:color="auto" w:fill="FFFFFF"/>
            <w:vAlign w:val="center"/>
          </w:tcPr>
          <w:p w14:paraId="3FDC29C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个</w:t>
            </w:r>
          </w:p>
        </w:tc>
        <w:tc>
          <w:tcPr>
            <w:tcW w:w="2567" w:type="dxa"/>
            <w:tcBorders>
              <w:top w:val="nil"/>
              <w:left w:val="nil"/>
              <w:bottom w:val="single" w:color="000000" w:sz="8" w:space="0"/>
              <w:right w:val="single" w:color="000000" w:sz="8" w:space="0"/>
            </w:tcBorders>
            <w:shd w:val="clear" w:color="auto" w:fill="FFFFFF"/>
            <w:vAlign w:val="center"/>
          </w:tcPr>
          <w:p w14:paraId="40E6D185">
            <w:pPr>
              <w:jc w:val="center"/>
              <w:rPr>
                <w:rFonts w:hint="eastAsia" w:ascii="仿宋" w:hAnsi="仿宋" w:eastAsia="仿宋" w:cs="仿宋"/>
                <w:i w:val="0"/>
                <w:iCs w:val="0"/>
                <w:color w:val="000000"/>
                <w:sz w:val="24"/>
                <w:szCs w:val="24"/>
                <w:u w:val="none"/>
              </w:rPr>
            </w:pPr>
          </w:p>
        </w:tc>
      </w:tr>
      <w:tr w14:paraId="567318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55" w:hRule="atLeast"/>
        </w:trPr>
        <w:tc>
          <w:tcPr>
            <w:tcW w:w="1368" w:type="dxa"/>
            <w:tcBorders>
              <w:top w:val="nil"/>
              <w:left w:val="single" w:color="000000" w:sz="8" w:space="0"/>
              <w:bottom w:val="single" w:color="000000" w:sz="8" w:space="0"/>
              <w:right w:val="single" w:color="000000" w:sz="8" w:space="0"/>
            </w:tcBorders>
            <w:shd w:val="clear" w:color="auto" w:fill="FFFFFF"/>
            <w:vAlign w:val="center"/>
          </w:tcPr>
          <w:p w14:paraId="6114D78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3</w:t>
            </w:r>
          </w:p>
        </w:tc>
        <w:tc>
          <w:tcPr>
            <w:tcW w:w="1767" w:type="dxa"/>
            <w:vMerge w:val="restart"/>
            <w:tcBorders>
              <w:top w:val="nil"/>
              <w:left w:val="nil"/>
              <w:bottom w:val="nil"/>
              <w:right w:val="single" w:color="000000" w:sz="8" w:space="0"/>
            </w:tcBorders>
            <w:shd w:val="clear" w:color="auto" w:fill="FFFFFF"/>
            <w:vAlign w:val="center"/>
          </w:tcPr>
          <w:p w14:paraId="281B8D6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灯具</w:t>
            </w:r>
          </w:p>
        </w:tc>
        <w:tc>
          <w:tcPr>
            <w:tcW w:w="2567" w:type="dxa"/>
            <w:tcBorders>
              <w:top w:val="nil"/>
              <w:left w:val="nil"/>
              <w:bottom w:val="single" w:color="000000" w:sz="8" w:space="0"/>
              <w:right w:val="single" w:color="000000" w:sz="8" w:space="0"/>
            </w:tcBorders>
            <w:shd w:val="clear" w:color="auto" w:fill="FFFFFF"/>
            <w:vAlign w:val="center"/>
          </w:tcPr>
          <w:p w14:paraId="2E9A410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300*300LED平板灯</w:t>
            </w:r>
          </w:p>
        </w:tc>
        <w:tc>
          <w:tcPr>
            <w:tcW w:w="1283" w:type="dxa"/>
            <w:tcBorders>
              <w:top w:val="nil"/>
              <w:left w:val="nil"/>
              <w:bottom w:val="single" w:color="000000" w:sz="8" w:space="0"/>
              <w:right w:val="single" w:color="000000" w:sz="8" w:space="0"/>
            </w:tcBorders>
            <w:shd w:val="clear" w:color="auto" w:fill="FFFFFF"/>
            <w:vAlign w:val="center"/>
          </w:tcPr>
          <w:p w14:paraId="691E5D5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盏</w:t>
            </w:r>
          </w:p>
        </w:tc>
        <w:tc>
          <w:tcPr>
            <w:tcW w:w="2567" w:type="dxa"/>
            <w:tcBorders>
              <w:top w:val="nil"/>
              <w:left w:val="nil"/>
              <w:bottom w:val="single" w:color="000000" w:sz="8" w:space="0"/>
              <w:right w:val="single" w:color="000000" w:sz="8" w:space="0"/>
            </w:tcBorders>
            <w:shd w:val="clear" w:color="auto" w:fill="FFFFFF"/>
            <w:vAlign w:val="center"/>
          </w:tcPr>
          <w:p w14:paraId="3CE58762">
            <w:pPr>
              <w:jc w:val="center"/>
              <w:rPr>
                <w:rFonts w:hint="eastAsia" w:ascii="仿宋" w:hAnsi="仿宋" w:eastAsia="仿宋" w:cs="仿宋"/>
                <w:i w:val="0"/>
                <w:iCs w:val="0"/>
                <w:color w:val="000000"/>
                <w:sz w:val="24"/>
                <w:szCs w:val="24"/>
                <w:u w:val="none"/>
              </w:rPr>
            </w:pPr>
          </w:p>
        </w:tc>
      </w:tr>
      <w:tr w14:paraId="3E1BCC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0" w:hRule="atLeast"/>
        </w:trPr>
        <w:tc>
          <w:tcPr>
            <w:tcW w:w="1368" w:type="dxa"/>
            <w:tcBorders>
              <w:top w:val="nil"/>
              <w:left w:val="single" w:color="000000" w:sz="8" w:space="0"/>
              <w:bottom w:val="single" w:color="000000" w:sz="8" w:space="0"/>
              <w:right w:val="single" w:color="000000" w:sz="8" w:space="0"/>
            </w:tcBorders>
            <w:shd w:val="clear" w:color="auto" w:fill="FFFFFF"/>
            <w:vAlign w:val="center"/>
          </w:tcPr>
          <w:p w14:paraId="7054981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4</w:t>
            </w:r>
          </w:p>
        </w:tc>
        <w:tc>
          <w:tcPr>
            <w:tcW w:w="1767" w:type="dxa"/>
            <w:vMerge w:val="continue"/>
            <w:tcBorders>
              <w:top w:val="nil"/>
              <w:left w:val="nil"/>
              <w:bottom w:val="nil"/>
              <w:right w:val="single" w:color="000000" w:sz="8" w:space="0"/>
            </w:tcBorders>
            <w:shd w:val="clear" w:color="auto" w:fill="FFFFFF"/>
            <w:vAlign w:val="center"/>
          </w:tcPr>
          <w:p w14:paraId="4DE5CFDA">
            <w:pPr>
              <w:jc w:val="center"/>
              <w:rPr>
                <w:rFonts w:hint="eastAsia" w:ascii="仿宋" w:hAnsi="仿宋" w:eastAsia="仿宋" w:cs="仿宋"/>
                <w:i w:val="0"/>
                <w:iCs w:val="0"/>
                <w:color w:val="000000"/>
                <w:sz w:val="28"/>
                <w:szCs w:val="28"/>
                <w:u w:val="none"/>
              </w:rPr>
            </w:pPr>
          </w:p>
        </w:tc>
        <w:tc>
          <w:tcPr>
            <w:tcW w:w="2567" w:type="dxa"/>
            <w:tcBorders>
              <w:top w:val="nil"/>
              <w:left w:val="nil"/>
              <w:bottom w:val="single" w:color="000000" w:sz="8" w:space="0"/>
              <w:right w:val="single" w:color="000000" w:sz="8" w:space="0"/>
            </w:tcBorders>
            <w:shd w:val="clear" w:color="auto" w:fill="FFFFFF"/>
            <w:vAlign w:val="center"/>
          </w:tcPr>
          <w:p w14:paraId="7F6E9C3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600*600平板灯80w</w:t>
            </w:r>
          </w:p>
        </w:tc>
        <w:tc>
          <w:tcPr>
            <w:tcW w:w="1283" w:type="dxa"/>
            <w:tcBorders>
              <w:top w:val="nil"/>
              <w:left w:val="nil"/>
              <w:bottom w:val="single" w:color="000000" w:sz="8" w:space="0"/>
              <w:right w:val="single" w:color="000000" w:sz="8" w:space="0"/>
            </w:tcBorders>
            <w:shd w:val="clear" w:color="auto" w:fill="FFFFFF"/>
            <w:vAlign w:val="center"/>
          </w:tcPr>
          <w:p w14:paraId="27EFE51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盏</w:t>
            </w:r>
          </w:p>
        </w:tc>
        <w:tc>
          <w:tcPr>
            <w:tcW w:w="2567" w:type="dxa"/>
            <w:tcBorders>
              <w:top w:val="nil"/>
              <w:left w:val="nil"/>
              <w:bottom w:val="single" w:color="000000" w:sz="8" w:space="0"/>
              <w:right w:val="single" w:color="000000" w:sz="8" w:space="0"/>
            </w:tcBorders>
            <w:shd w:val="clear" w:color="auto" w:fill="FFFFFF"/>
            <w:vAlign w:val="center"/>
          </w:tcPr>
          <w:p w14:paraId="47DA3DAF">
            <w:pPr>
              <w:jc w:val="center"/>
              <w:rPr>
                <w:rFonts w:hint="eastAsia" w:ascii="仿宋" w:hAnsi="仿宋" w:eastAsia="仿宋" w:cs="仿宋"/>
                <w:i w:val="0"/>
                <w:iCs w:val="0"/>
                <w:color w:val="000000"/>
                <w:sz w:val="24"/>
                <w:szCs w:val="24"/>
                <w:u w:val="none"/>
              </w:rPr>
            </w:pPr>
          </w:p>
        </w:tc>
      </w:tr>
      <w:tr w14:paraId="33EDAA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90" w:hRule="atLeast"/>
        </w:trPr>
        <w:tc>
          <w:tcPr>
            <w:tcW w:w="1368" w:type="dxa"/>
            <w:tcBorders>
              <w:top w:val="nil"/>
              <w:left w:val="single" w:color="000000" w:sz="8" w:space="0"/>
              <w:bottom w:val="single" w:color="000000" w:sz="8" w:space="0"/>
              <w:right w:val="single" w:color="000000" w:sz="8" w:space="0"/>
            </w:tcBorders>
            <w:shd w:val="clear" w:color="auto" w:fill="FFFFFF"/>
            <w:vAlign w:val="center"/>
          </w:tcPr>
          <w:p w14:paraId="5E7473C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5</w:t>
            </w:r>
          </w:p>
        </w:tc>
        <w:tc>
          <w:tcPr>
            <w:tcW w:w="1767" w:type="dxa"/>
            <w:vMerge w:val="continue"/>
            <w:tcBorders>
              <w:top w:val="nil"/>
              <w:left w:val="nil"/>
              <w:bottom w:val="nil"/>
              <w:right w:val="single" w:color="000000" w:sz="8" w:space="0"/>
            </w:tcBorders>
            <w:shd w:val="clear" w:color="auto" w:fill="FFFFFF"/>
            <w:vAlign w:val="center"/>
          </w:tcPr>
          <w:p w14:paraId="5FF529C7">
            <w:pPr>
              <w:jc w:val="center"/>
              <w:rPr>
                <w:rFonts w:hint="eastAsia" w:ascii="仿宋" w:hAnsi="仿宋" w:eastAsia="仿宋" w:cs="仿宋"/>
                <w:i w:val="0"/>
                <w:iCs w:val="0"/>
                <w:color w:val="000000"/>
                <w:sz w:val="28"/>
                <w:szCs w:val="28"/>
                <w:u w:val="none"/>
              </w:rPr>
            </w:pPr>
          </w:p>
        </w:tc>
        <w:tc>
          <w:tcPr>
            <w:tcW w:w="2567" w:type="dxa"/>
            <w:tcBorders>
              <w:top w:val="nil"/>
              <w:left w:val="nil"/>
              <w:bottom w:val="single" w:color="000000" w:sz="8" w:space="0"/>
              <w:right w:val="single" w:color="000000" w:sz="8" w:space="0"/>
            </w:tcBorders>
            <w:shd w:val="clear" w:color="auto" w:fill="FFFFFF"/>
            <w:vAlign w:val="center"/>
          </w:tcPr>
          <w:p w14:paraId="76DF48F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600*600应急灯平板灯灯60w</w:t>
            </w:r>
          </w:p>
        </w:tc>
        <w:tc>
          <w:tcPr>
            <w:tcW w:w="1283" w:type="dxa"/>
            <w:tcBorders>
              <w:top w:val="nil"/>
              <w:left w:val="nil"/>
              <w:bottom w:val="single" w:color="000000" w:sz="8" w:space="0"/>
              <w:right w:val="single" w:color="000000" w:sz="8" w:space="0"/>
            </w:tcBorders>
            <w:shd w:val="clear" w:color="auto" w:fill="FFFFFF"/>
            <w:vAlign w:val="center"/>
          </w:tcPr>
          <w:p w14:paraId="31371D4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盏</w:t>
            </w:r>
          </w:p>
        </w:tc>
        <w:tc>
          <w:tcPr>
            <w:tcW w:w="2567" w:type="dxa"/>
            <w:tcBorders>
              <w:top w:val="nil"/>
              <w:left w:val="nil"/>
              <w:bottom w:val="single" w:color="000000" w:sz="8" w:space="0"/>
              <w:right w:val="single" w:color="000000" w:sz="8" w:space="0"/>
            </w:tcBorders>
            <w:shd w:val="clear" w:color="auto" w:fill="FFFFFF"/>
            <w:vAlign w:val="center"/>
          </w:tcPr>
          <w:p w14:paraId="3275421C">
            <w:pPr>
              <w:jc w:val="center"/>
              <w:rPr>
                <w:rFonts w:hint="eastAsia" w:ascii="仿宋" w:hAnsi="仿宋" w:eastAsia="仿宋" w:cs="仿宋"/>
                <w:i w:val="0"/>
                <w:iCs w:val="0"/>
                <w:color w:val="000000"/>
                <w:sz w:val="24"/>
                <w:szCs w:val="24"/>
                <w:u w:val="none"/>
              </w:rPr>
            </w:pPr>
          </w:p>
        </w:tc>
      </w:tr>
      <w:tr w14:paraId="7EC00D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15" w:hRule="atLeast"/>
        </w:trPr>
        <w:tc>
          <w:tcPr>
            <w:tcW w:w="1368" w:type="dxa"/>
            <w:tcBorders>
              <w:top w:val="nil"/>
              <w:left w:val="single" w:color="000000" w:sz="8" w:space="0"/>
              <w:bottom w:val="single" w:color="000000" w:sz="8" w:space="0"/>
              <w:right w:val="single" w:color="000000" w:sz="8" w:space="0"/>
            </w:tcBorders>
            <w:shd w:val="clear" w:color="auto" w:fill="FFFFFF"/>
            <w:vAlign w:val="center"/>
          </w:tcPr>
          <w:p w14:paraId="4E3D78B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6</w:t>
            </w:r>
          </w:p>
        </w:tc>
        <w:tc>
          <w:tcPr>
            <w:tcW w:w="1767" w:type="dxa"/>
            <w:vMerge w:val="continue"/>
            <w:tcBorders>
              <w:top w:val="nil"/>
              <w:left w:val="nil"/>
              <w:bottom w:val="nil"/>
              <w:right w:val="single" w:color="000000" w:sz="8" w:space="0"/>
            </w:tcBorders>
            <w:shd w:val="clear" w:color="auto" w:fill="FFFFFF"/>
            <w:vAlign w:val="center"/>
          </w:tcPr>
          <w:p w14:paraId="086E6596">
            <w:pPr>
              <w:jc w:val="center"/>
              <w:rPr>
                <w:rFonts w:hint="eastAsia" w:ascii="仿宋" w:hAnsi="仿宋" w:eastAsia="仿宋" w:cs="仿宋"/>
                <w:i w:val="0"/>
                <w:iCs w:val="0"/>
                <w:color w:val="000000"/>
                <w:sz w:val="28"/>
                <w:szCs w:val="28"/>
                <w:u w:val="none"/>
              </w:rPr>
            </w:pPr>
          </w:p>
        </w:tc>
        <w:tc>
          <w:tcPr>
            <w:tcW w:w="2567" w:type="dxa"/>
            <w:tcBorders>
              <w:top w:val="nil"/>
              <w:left w:val="nil"/>
              <w:bottom w:val="single" w:color="000000" w:sz="8" w:space="0"/>
              <w:right w:val="single" w:color="000000" w:sz="8" w:space="0"/>
            </w:tcBorders>
            <w:shd w:val="clear" w:color="auto" w:fill="FFFFFF"/>
            <w:vAlign w:val="center"/>
          </w:tcPr>
          <w:p w14:paraId="2030323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18w-40w球泡综合价</w:t>
            </w:r>
          </w:p>
        </w:tc>
        <w:tc>
          <w:tcPr>
            <w:tcW w:w="1283" w:type="dxa"/>
            <w:tcBorders>
              <w:top w:val="nil"/>
              <w:left w:val="nil"/>
              <w:bottom w:val="single" w:color="000000" w:sz="8" w:space="0"/>
              <w:right w:val="single" w:color="000000" w:sz="8" w:space="0"/>
            </w:tcBorders>
            <w:shd w:val="clear" w:color="auto" w:fill="FFFFFF"/>
            <w:vAlign w:val="center"/>
          </w:tcPr>
          <w:p w14:paraId="5445EBD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个</w:t>
            </w:r>
          </w:p>
        </w:tc>
        <w:tc>
          <w:tcPr>
            <w:tcW w:w="2567" w:type="dxa"/>
            <w:tcBorders>
              <w:top w:val="nil"/>
              <w:left w:val="nil"/>
              <w:bottom w:val="single" w:color="000000" w:sz="8" w:space="0"/>
              <w:right w:val="single" w:color="000000" w:sz="8" w:space="0"/>
            </w:tcBorders>
            <w:shd w:val="clear" w:color="auto" w:fill="FFFFFF"/>
            <w:vAlign w:val="center"/>
          </w:tcPr>
          <w:p w14:paraId="0DFBDD31">
            <w:pPr>
              <w:jc w:val="center"/>
              <w:rPr>
                <w:rFonts w:hint="eastAsia" w:ascii="仿宋" w:hAnsi="仿宋" w:eastAsia="仿宋" w:cs="仿宋"/>
                <w:i w:val="0"/>
                <w:iCs w:val="0"/>
                <w:color w:val="000000"/>
                <w:sz w:val="24"/>
                <w:szCs w:val="24"/>
                <w:u w:val="none"/>
              </w:rPr>
            </w:pPr>
          </w:p>
        </w:tc>
      </w:tr>
      <w:tr w14:paraId="6E9DF0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15" w:hRule="atLeast"/>
        </w:trPr>
        <w:tc>
          <w:tcPr>
            <w:tcW w:w="1368" w:type="dxa"/>
            <w:tcBorders>
              <w:top w:val="nil"/>
              <w:left w:val="single" w:color="000000" w:sz="8" w:space="0"/>
              <w:bottom w:val="single" w:color="000000" w:sz="8" w:space="0"/>
              <w:right w:val="single" w:color="000000" w:sz="8" w:space="0"/>
            </w:tcBorders>
            <w:shd w:val="clear" w:color="auto" w:fill="FFFFFF"/>
            <w:vAlign w:val="center"/>
          </w:tcPr>
          <w:p w14:paraId="21DAE08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7</w:t>
            </w:r>
          </w:p>
        </w:tc>
        <w:tc>
          <w:tcPr>
            <w:tcW w:w="1767" w:type="dxa"/>
            <w:vMerge w:val="continue"/>
            <w:tcBorders>
              <w:top w:val="nil"/>
              <w:left w:val="nil"/>
              <w:bottom w:val="nil"/>
              <w:right w:val="single" w:color="000000" w:sz="8" w:space="0"/>
            </w:tcBorders>
            <w:shd w:val="clear" w:color="auto" w:fill="FFFFFF"/>
            <w:vAlign w:val="center"/>
          </w:tcPr>
          <w:p w14:paraId="1BADB690">
            <w:pPr>
              <w:jc w:val="center"/>
              <w:rPr>
                <w:rFonts w:hint="eastAsia" w:ascii="仿宋" w:hAnsi="仿宋" w:eastAsia="仿宋" w:cs="仿宋"/>
                <w:i w:val="0"/>
                <w:iCs w:val="0"/>
                <w:color w:val="000000"/>
                <w:sz w:val="28"/>
                <w:szCs w:val="28"/>
                <w:u w:val="none"/>
              </w:rPr>
            </w:pPr>
          </w:p>
        </w:tc>
        <w:tc>
          <w:tcPr>
            <w:tcW w:w="2567" w:type="dxa"/>
            <w:tcBorders>
              <w:top w:val="nil"/>
              <w:left w:val="nil"/>
              <w:bottom w:val="single" w:color="000000" w:sz="8" w:space="0"/>
              <w:right w:val="single" w:color="000000" w:sz="8" w:space="0"/>
            </w:tcBorders>
            <w:shd w:val="clear" w:color="auto" w:fill="FFFFFF"/>
            <w:vAlign w:val="center"/>
          </w:tcPr>
          <w:p w14:paraId="3AFE473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15cm-40cm面包灯综合价</w:t>
            </w:r>
          </w:p>
        </w:tc>
        <w:tc>
          <w:tcPr>
            <w:tcW w:w="1283" w:type="dxa"/>
            <w:tcBorders>
              <w:top w:val="nil"/>
              <w:left w:val="nil"/>
              <w:bottom w:val="single" w:color="000000" w:sz="8" w:space="0"/>
              <w:right w:val="single" w:color="000000" w:sz="8" w:space="0"/>
            </w:tcBorders>
            <w:shd w:val="clear" w:color="auto" w:fill="FFFFFF"/>
            <w:vAlign w:val="center"/>
          </w:tcPr>
          <w:p w14:paraId="1323167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盏</w:t>
            </w:r>
          </w:p>
        </w:tc>
        <w:tc>
          <w:tcPr>
            <w:tcW w:w="2567" w:type="dxa"/>
            <w:tcBorders>
              <w:top w:val="nil"/>
              <w:left w:val="nil"/>
              <w:bottom w:val="single" w:color="000000" w:sz="8" w:space="0"/>
              <w:right w:val="single" w:color="000000" w:sz="8" w:space="0"/>
            </w:tcBorders>
            <w:shd w:val="clear" w:color="auto" w:fill="FFFFFF"/>
            <w:vAlign w:val="center"/>
          </w:tcPr>
          <w:p w14:paraId="02ECF36C">
            <w:pPr>
              <w:jc w:val="center"/>
              <w:rPr>
                <w:rFonts w:hint="eastAsia" w:ascii="仿宋" w:hAnsi="仿宋" w:eastAsia="仿宋" w:cs="仿宋"/>
                <w:i w:val="0"/>
                <w:iCs w:val="0"/>
                <w:color w:val="000000"/>
                <w:sz w:val="24"/>
                <w:szCs w:val="24"/>
                <w:u w:val="none"/>
              </w:rPr>
            </w:pPr>
          </w:p>
        </w:tc>
      </w:tr>
      <w:tr w14:paraId="7923AF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0" w:hRule="atLeast"/>
        </w:trPr>
        <w:tc>
          <w:tcPr>
            <w:tcW w:w="1368" w:type="dxa"/>
            <w:tcBorders>
              <w:top w:val="nil"/>
              <w:left w:val="single" w:color="000000" w:sz="8" w:space="0"/>
              <w:bottom w:val="single" w:color="000000" w:sz="8" w:space="0"/>
              <w:right w:val="single" w:color="000000" w:sz="8" w:space="0"/>
            </w:tcBorders>
            <w:shd w:val="clear" w:color="auto" w:fill="FFFFFF"/>
            <w:vAlign w:val="center"/>
          </w:tcPr>
          <w:p w14:paraId="5524041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8</w:t>
            </w:r>
          </w:p>
        </w:tc>
        <w:tc>
          <w:tcPr>
            <w:tcW w:w="1767" w:type="dxa"/>
            <w:vMerge w:val="continue"/>
            <w:tcBorders>
              <w:top w:val="nil"/>
              <w:left w:val="nil"/>
              <w:bottom w:val="nil"/>
              <w:right w:val="single" w:color="000000" w:sz="8" w:space="0"/>
            </w:tcBorders>
            <w:shd w:val="clear" w:color="auto" w:fill="FFFFFF"/>
            <w:vAlign w:val="center"/>
          </w:tcPr>
          <w:p w14:paraId="1A3D49E0">
            <w:pPr>
              <w:jc w:val="center"/>
              <w:rPr>
                <w:rFonts w:hint="eastAsia" w:ascii="仿宋" w:hAnsi="仿宋" w:eastAsia="仿宋" w:cs="仿宋"/>
                <w:i w:val="0"/>
                <w:iCs w:val="0"/>
                <w:color w:val="000000"/>
                <w:sz w:val="28"/>
                <w:szCs w:val="28"/>
                <w:u w:val="none"/>
              </w:rPr>
            </w:pPr>
          </w:p>
        </w:tc>
        <w:tc>
          <w:tcPr>
            <w:tcW w:w="2567" w:type="dxa"/>
            <w:tcBorders>
              <w:top w:val="nil"/>
              <w:left w:val="nil"/>
              <w:bottom w:val="single" w:color="000000" w:sz="8" w:space="0"/>
              <w:right w:val="single" w:color="000000" w:sz="8" w:space="0"/>
            </w:tcBorders>
            <w:shd w:val="clear" w:color="auto" w:fill="FFFFFF"/>
            <w:vAlign w:val="center"/>
          </w:tcPr>
          <w:p w14:paraId="035BC8C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LED灯贴综合价</w:t>
            </w:r>
          </w:p>
        </w:tc>
        <w:tc>
          <w:tcPr>
            <w:tcW w:w="1283" w:type="dxa"/>
            <w:tcBorders>
              <w:top w:val="nil"/>
              <w:left w:val="nil"/>
              <w:bottom w:val="single" w:color="000000" w:sz="8" w:space="0"/>
              <w:right w:val="single" w:color="000000" w:sz="8" w:space="0"/>
            </w:tcBorders>
            <w:shd w:val="clear" w:color="auto" w:fill="FFFFFF"/>
            <w:vAlign w:val="center"/>
          </w:tcPr>
          <w:p w14:paraId="7532FE4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个</w:t>
            </w:r>
          </w:p>
        </w:tc>
        <w:tc>
          <w:tcPr>
            <w:tcW w:w="2567" w:type="dxa"/>
            <w:tcBorders>
              <w:top w:val="nil"/>
              <w:left w:val="nil"/>
              <w:bottom w:val="single" w:color="000000" w:sz="8" w:space="0"/>
              <w:right w:val="single" w:color="000000" w:sz="8" w:space="0"/>
            </w:tcBorders>
            <w:shd w:val="clear" w:color="auto" w:fill="FFFFFF"/>
            <w:vAlign w:val="center"/>
          </w:tcPr>
          <w:p w14:paraId="266759DF">
            <w:pPr>
              <w:jc w:val="center"/>
              <w:rPr>
                <w:rFonts w:hint="eastAsia" w:ascii="仿宋" w:hAnsi="仿宋" w:eastAsia="仿宋" w:cs="仿宋"/>
                <w:i w:val="0"/>
                <w:iCs w:val="0"/>
                <w:color w:val="000000"/>
                <w:sz w:val="24"/>
                <w:szCs w:val="24"/>
                <w:u w:val="none"/>
              </w:rPr>
            </w:pPr>
          </w:p>
        </w:tc>
      </w:tr>
      <w:tr w14:paraId="1CCFAF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30" w:hRule="atLeast"/>
        </w:trPr>
        <w:tc>
          <w:tcPr>
            <w:tcW w:w="1368" w:type="dxa"/>
            <w:tcBorders>
              <w:top w:val="nil"/>
              <w:left w:val="single" w:color="000000" w:sz="8" w:space="0"/>
              <w:bottom w:val="single" w:color="000000" w:sz="8" w:space="0"/>
              <w:right w:val="single" w:color="000000" w:sz="8" w:space="0"/>
            </w:tcBorders>
            <w:shd w:val="clear" w:color="auto" w:fill="FFFFFF"/>
            <w:vAlign w:val="center"/>
          </w:tcPr>
          <w:p w14:paraId="0704509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9</w:t>
            </w:r>
          </w:p>
        </w:tc>
        <w:tc>
          <w:tcPr>
            <w:tcW w:w="1767" w:type="dxa"/>
            <w:vMerge w:val="restart"/>
            <w:tcBorders>
              <w:top w:val="single" w:color="000000" w:sz="8" w:space="0"/>
              <w:left w:val="nil"/>
              <w:bottom w:val="single" w:color="000000" w:sz="8" w:space="0"/>
              <w:right w:val="single" w:color="000000" w:sz="8" w:space="0"/>
            </w:tcBorders>
            <w:shd w:val="clear" w:color="auto" w:fill="FFFFFF"/>
            <w:vAlign w:val="center"/>
          </w:tcPr>
          <w:p w14:paraId="0CAB295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换气扇</w:t>
            </w:r>
          </w:p>
        </w:tc>
        <w:tc>
          <w:tcPr>
            <w:tcW w:w="2567" w:type="dxa"/>
            <w:tcBorders>
              <w:top w:val="nil"/>
              <w:left w:val="nil"/>
              <w:bottom w:val="single" w:color="000000" w:sz="8" w:space="0"/>
              <w:right w:val="single" w:color="000000" w:sz="8" w:space="0"/>
            </w:tcBorders>
            <w:shd w:val="clear" w:color="auto" w:fill="FFFFFF"/>
            <w:vAlign w:val="center"/>
          </w:tcPr>
          <w:p w14:paraId="29D5199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300*300吊顶上用换气扇</w:t>
            </w:r>
          </w:p>
        </w:tc>
        <w:tc>
          <w:tcPr>
            <w:tcW w:w="1283" w:type="dxa"/>
            <w:tcBorders>
              <w:top w:val="nil"/>
              <w:left w:val="nil"/>
              <w:bottom w:val="single" w:color="000000" w:sz="8" w:space="0"/>
              <w:right w:val="single" w:color="000000" w:sz="8" w:space="0"/>
            </w:tcBorders>
            <w:shd w:val="clear" w:color="auto" w:fill="FFFFFF"/>
            <w:vAlign w:val="center"/>
          </w:tcPr>
          <w:p w14:paraId="301E664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个</w:t>
            </w:r>
          </w:p>
        </w:tc>
        <w:tc>
          <w:tcPr>
            <w:tcW w:w="2567" w:type="dxa"/>
            <w:tcBorders>
              <w:top w:val="nil"/>
              <w:left w:val="nil"/>
              <w:bottom w:val="single" w:color="000000" w:sz="8" w:space="0"/>
              <w:right w:val="single" w:color="000000" w:sz="8" w:space="0"/>
            </w:tcBorders>
            <w:shd w:val="clear" w:color="auto" w:fill="FFFFFF"/>
            <w:vAlign w:val="center"/>
          </w:tcPr>
          <w:p w14:paraId="0FE741EB">
            <w:pPr>
              <w:jc w:val="center"/>
              <w:rPr>
                <w:rFonts w:hint="eastAsia" w:ascii="仿宋" w:hAnsi="仿宋" w:eastAsia="仿宋" w:cs="仿宋"/>
                <w:i w:val="0"/>
                <w:iCs w:val="0"/>
                <w:color w:val="000000"/>
                <w:sz w:val="24"/>
                <w:szCs w:val="24"/>
                <w:u w:val="none"/>
              </w:rPr>
            </w:pPr>
          </w:p>
        </w:tc>
      </w:tr>
      <w:tr w14:paraId="357A9A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65" w:hRule="atLeast"/>
        </w:trPr>
        <w:tc>
          <w:tcPr>
            <w:tcW w:w="1368" w:type="dxa"/>
            <w:tcBorders>
              <w:top w:val="nil"/>
              <w:left w:val="single" w:color="000000" w:sz="8" w:space="0"/>
              <w:bottom w:val="single" w:color="000000" w:sz="8" w:space="0"/>
              <w:right w:val="single" w:color="000000" w:sz="8" w:space="0"/>
            </w:tcBorders>
            <w:shd w:val="clear" w:color="auto" w:fill="FFFFFF"/>
            <w:vAlign w:val="center"/>
          </w:tcPr>
          <w:p w14:paraId="19259EE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10</w:t>
            </w:r>
          </w:p>
        </w:tc>
        <w:tc>
          <w:tcPr>
            <w:tcW w:w="1767" w:type="dxa"/>
            <w:vMerge w:val="continue"/>
            <w:tcBorders>
              <w:top w:val="single" w:color="000000" w:sz="8" w:space="0"/>
              <w:left w:val="nil"/>
              <w:bottom w:val="single" w:color="000000" w:sz="8" w:space="0"/>
              <w:right w:val="single" w:color="000000" w:sz="8" w:space="0"/>
            </w:tcBorders>
            <w:shd w:val="clear" w:color="auto" w:fill="FFFFFF"/>
            <w:vAlign w:val="center"/>
          </w:tcPr>
          <w:p w14:paraId="4D964055">
            <w:pPr>
              <w:jc w:val="center"/>
              <w:rPr>
                <w:rFonts w:hint="eastAsia" w:ascii="仿宋" w:hAnsi="仿宋" w:eastAsia="仿宋" w:cs="仿宋"/>
                <w:i w:val="0"/>
                <w:iCs w:val="0"/>
                <w:color w:val="000000"/>
                <w:sz w:val="28"/>
                <w:szCs w:val="28"/>
                <w:u w:val="none"/>
              </w:rPr>
            </w:pPr>
          </w:p>
        </w:tc>
        <w:tc>
          <w:tcPr>
            <w:tcW w:w="2567" w:type="dxa"/>
            <w:tcBorders>
              <w:top w:val="nil"/>
              <w:left w:val="nil"/>
              <w:bottom w:val="single" w:color="000000" w:sz="8" w:space="0"/>
              <w:right w:val="single" w:color="000000" w:sz="8" w:space="0"/>
            </w:tcBorders>
            <w:shd w:val="clear" w:color="auto" w:fill="FFFFFF"/>
            <w:vAlign w:val="center"/>
          </w:tcPr>
          <w:p w14:paraId="7FB88A0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300-450墙上安装用换气扇综合价</w:t>
            </w:r>
          </w:p>
        </w:tc>
        <w:tc>
          <w:tcPr>
            <w:tcW w:w="1283" w:type="dxa"/>
            <w:tcBorders>
              <w:top w:val="nil"/>
              <w:left w:val="nil"/>
              <w:bottom w:val="single" w:color="000000" w:sz="8" w:space="0"/>
              <w:right w:val="single" w:color="000000" w:sz="8" w:space="0"/>
            </w:tcBorders>
            <w:shd w:val="clear" w:color="auto" w:fill="FFFFFF"/>
            <w:vAlign w:val="center"/>
          </w:tcPr>
          <w:p w14:paraId="33707CE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个</w:t>
            </w:r>
          </w:p>
        </w:tc>
        <w:tc>
          <w:tcPr>
            <w:tcW w:w="2567" w:type="dxa"/>
            <w:tcBorders>
              <w:top w:val="nil"/>
              <w:left w:val="nil"/>
              <w:bottom w:val="single" w:color="000000" w:sz="8" w:space="0"/>
              <w:right w:val="single" w:color="000000" w:sz="8" w:space="0"/>
            </w:tcBorders>
            <w:shd w:val="clear" w:color="auto" w:fill="FFFFFF"/>
            <w:vAlign w:val="center"/>
          </w:tcPr>
          <w:p w14:paraId="6EE2BE0F">
            <w:pPr>
              <w:jc w:val="center"/>
              <w:rPr>
                <w:rFonts w:hint="eastAsia" w:ascii="仿宋" w:hAnsi="仿宋" w:eastAsia="仿宋" w:cs="仿宋"/>
                <w:i w:val="0"/>
                <w:iCs w:val="0"/>
                <w:color w:val="000000"/>
                <w:sz w:val="24"/>
                <w:szCs w:val="24"/>
                <w:u w:val="none"/>
              </w:rPr>
            </w:pPr>
          </w:p>
        </w:tc>
      </w:tr>
      <w:tr w14:paraId="3A2B8C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65" w:hRule="atLeast"/>
        </w:trPr>
        <w:tc>
          <w:tcPr>
            <w:tcW w:w="1368" w:type="dxa"/>
            <w:tcBorders>
              <w:top w:val="nil"/>
              <w:left w:val="single" w:color="000000" w:sz="8" w:space="0"/>
              <w:bottom w:val="single" w:color="000000" w:sz="8" w:space="0"/>
              <w:right w:val="single" w:color="000000" w:sz="8" w:space="0"/>
            </w:tcBorders>
            <w:shd w:val="clear" w:color="auto" w:fill="FFFFFF"/>
            <w:vAlign w:val="center"/>
          </w:tcPr>
          <w:p w14:paraId="35E47D5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11</w:t>
            </w:r>
          </w:p>
        </w:tc>
        <w:tc>
          <w:tcPr>
            <w:tcW w:w="1767" w:type="dxa"/>
            <w:vMerge w:val="continue"/>
            <w:tcBorders>
              <w:top w:val="single" w:color="000000" w:sz="8" w:space="0"/>
              <w:left w:val="nil"/>
              <w:bottom w:val="single" w:color="000000" w:sz="8" w:space="0"/>
              <w:right w:val="single" w:color="000000" w:sz="8" w:space="0"/>
            </w:tcBorders>
            <w:shd w:val="clear" w:color="auto" w:fill="FFFFFF"/>
            <w:vAlign w:val="center"/>
          </w:tcPr>
          <w:p w14:paraId="4EE38B61">
            <w:pPr>
              <w:jc w:val="center"/>
              <w:rPr>
                <w:rFonts w:hint="eastAsia" w:ascii="仿宋" w:hAnsi="仿宋" w:eastAsia="仿宋" w:cs="仿宋"/>
                <w:i w:val="0"/>
                <w:iCs w:val="0"/>
                <w:color w:val="000000"/>
                <w:sz w:val="28"/>
                <w:szCs w:val="28"/>
                <w:u w:val="none"/>
              </w:rPr>
            </w:pPr>
          </w:p>
        </w:tc>
        <w:tc>
          <w:tcPr>
            <w:tcW w:w="2567" w:type="dxa"/>
            <w:tcBorders>
              <w:top w:val="nil"/>
              <w:left w:val="nil"/>
              <w:bottom w:val="single" w:color="000000" w:sz="8" w:space="0"/>
              <w:right w:val="single" w:color="000000" w:sz="8" w:space="0"/>
            </w:tcBorders>
            <w:shd w:val="clear" w:color="auto" w:fill="FFFFFF"/>
            <w:vAlign w:val="center"/>
          </w:tcPr>
          <w:p w14:paraId="3FA270F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300-450墙上安装用铁排扇综合价</w:t>
            </w:r>
          </w:p>
        </w:tc>
        <w:tc>
          <w:tcPr>
            <w:tcW w:w="1283" w:type="dxa"/>
            <w:tcBorders>
              <w:top w:val="nil"/>
              <w:left w:val="nil"/>
              <w:bottom w:val="single" w:color="000000" w:sz="8" w:space="0"/>
              <w:right w:val="single" w:color="000000" w:sz="8" w:space="0"/>
            </w:tcBorders>
            <w:shd w:val="clear" w:color="auto" w:fill="FFFFFF"/>
            <w:vAlign w:val="center"/>
          </w:tcPr>
          <w:p w14:paraId="08FC821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个</w:t>
            </w:r>
          </w:p>
        </w:tc>
        <w:tc>
          <w:tcPr>
            <w:tcW w:w="2567" w:type="dxa"/>
            <w:tcBorders>
              <w:top w:val="nil"/>
              <w:left w:val="nil"/>
              <w:bottom w:val="single" w:color="000000" w:sz="8" w:space="0"/>
              <w:right w:val="single" w:color="000000" w:sz="8" w:space="0"/>
            </w:tcBorders>
            <w:shd w:val="clear" w:color="auto" w:fill="FFFFFF"/>
            <w:vAlign w:val="center"/>
          </w:tcPr>
          <w:p w14:paraId="0BF98C67">
            <w:pPr>
              <w:jc w:val="center"/>
              <w:rPr>
                <w:rFonts w:hint="eastAsia" w:ascii="仿宋" w:hAnsi="仿宋" w:eastAsia="仿宋" w:cs="仿宋"/>
                <w:i w:val="0"/>
                <w:iCs w:val="0"/>
                <w:color w:val="000000"/>
                <w:sz w:val="24"/>
                <w:szCs w:val="24"/>
                <w:u w:val="none"/>
              </w:rPr>
            </w:pPr>
          </w:p>
        </w:tc>
      </w:tr>
      <w:tr w14:paraId="7756F9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1368" w:type="dxa"/>
            <w:tcBorders>
              <w:top w:val="nil"/>
              <w:left w:val="single" w:color="000000" w:sz="8" w:space="0"/>
              <w:bottom w:val="single" w:color="000000" w:sz="8" w:space="0"/>
              <w:right w:val="single" w:color="000000" w:sz="8" w:space="0"/>
            </w:tcBorders>
            <w:shd w:val="clear" w:color="auto" w:fill="FFFFFF"/>
            <w:vAlign w:val="center"/>
          </w:tcPr>
          <w:p w14:paraId="3580A4B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12</w:t>
            </w:r>
          </w:p>
        </w:tc>
        <w:tc>
          <w:tcPr>
            <w:tcW w:w="1767" w:type="dxa"/>
            <w:vMerge w:val="restart"/>
            <w:tcBorders>
              <w:top w:val="nil"/>
              <w:left w:val="nil"/>
              <w:bottom w:val="single" w:color="000000" w:sz="8" w:space="0"/>
              <w:right w:val="single" w:color="000000" w:sz="8" w:space="0"/>
            </w:tcBorders>
            <w:shd w:val="clear" w:color="auto" w:fill="FFFFFF"/>
            <w:vAlign w:val="center"/>
          </w:tcPr>
          <w:p w14:paraId="2C43D57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电线</w:t>
            </w:r>
          </w:p>
        </w:tc>
        <w:tc>
          <w:tcPr>
            <w:tcW w:w="2567" w:type="dxa"/>
            <w:tcBorders>
              <w:top w:val="nil"/>
              <w:left w:val="nil"/>
              <w:bottom w:val="single" w:color="000000" w:sz="8" w:space="0"/>
              <w:right w:val="single" w:color="000000" w:sz="8" w:space="0"/>
            </w:tcBorders>
            <w:shd w:val="clear" w:color="auto" w:fill="FFFFFF"/>
            <w:vAlign w:val="center"/>
          </w:tcPr>
          <w:p w14:paraId="135C49C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1.5平方铜芯</w:t>
            </w:r>
          </w:p>
        </w:tc>
        <w:tc>
          <w:tcPr>
            <w:tcW w:w="1283" w:type="dxa"/>
            <w:tcBorders>
              <w:top w:val="nil"/>
              <w:left w:val="nil"/>
              <w:bottom w:val="single" w:color="000000" w:sz="8" w:space="0"/>
              <w:right w:val="single" w:color="000000" w:sz="8" w:space="0"/>
            </w:tcBorders>
            <w:shd w:val="clear" w:color="auto" w:fill="FFFFFF"/>
            <w:vAlign w:val="center"/>
          </w:tcPr>
          <w:p w14:paraId="2A0F9BD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米</w:t>
            </w:r>
          </w:p>
        </w:tc>
        <w:tc>
          <w:tcPr>
            <w:tcW w:w="2567" w:type="dxa"/>
            <w:tcBorders>
              <w:top w:val="nil"/>
              <w:left w:val="nil"/>
              <w:bottom w:val="single" w:color="000000" w:sz="8" w:space="0"/>
              <w:right w:val="single" w:color="000000" w:sz="8" w:space="0"/>
            </w:tcBorders>
            <w:shd w:val="clear" w:color="auto" w:fill="FFFFFF"/>
            <w:vAlign w:val="center"/>
          </w:tcPr>
          <w:p w14:paraId="3364829E">
            <w:pPr>
              <w:jc w:val="center"/>
              <w:rPr>
                <w:rFonts w:hint="eastAsia" w:ascii="仿宋" w:hAnsi="仿宋" w:eastAsia="仿宋" w:cs="仿宋"/>
                <w:i w:val="0"/>
                <w:iCs w:val="0"/>
                <w:color w:val="000000"/>
                <w:sz w:val="24"/>
                <w:szCs w:val="24"/>
                <w:u w:val="none"/>
              </w:rPr>
            </w:pPr>
          </w:p>
        </w:tc>
      </w:tr>
      <w:tr w14:paraId="7E284B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trPr>
        <w:tc>
          <w:tcPr>
            <w:tcW w:w="1368" w:type="dxa"/>
            <w:tcBorders>
              <w:top w:val="nil"/>
              <w:left w:val="single" w:color="000000" w:sz="8" w:space="0"/>
              <w:bottom w:val="single" w:color="000000" w:sz="8" w:space="0"/>
              <w:right w:val="single" w:color="000000" w:sz="8" w:space="0"/>
            </w:tcBorders>
            <w:shd w:val="clear" w:color="auto" w:fill="FFFFFF"/>
            <w:vAlign w:val="center"/>
          </w:tcPr>
          <w:p w14:paraId="783EB31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13</w:t>
            </w:r>
          </w:p>
        </w:tc>
        <w:tc>
          <w:tcPr>
            <w:tcW w:w="1767" w:type="dxa"/>
            <w:vMerge w:val="continue"/>
            <w:tcBorders>
              <w:top w:val="nil"/>
              <w:left w:val="nil"/>
              <w:bottom w:val="single" w:color="000000" w:sz="8" w:space="0"/>
              <w:right w:val="single" w:color="000000" w:sz="8" w:space="0"/>
            </w:tcBorders>
            <w:shd w:val="clear" w:color="auto" w:fill="FFFFFF"/>
            <w:vAlign w:val="center"/>
          </w:tcPr>
          <w:p w14:paraId="06D94FB5">
            <w:pPr>
              <w:jc w:val="center"/>
              <w:rPr>
                <w:rFonts w:hint="eastAsia" w:ascii="仿宋" w:hAnsi="仿宋" w:eastAsia="仿宋" w:cs="仿宋"/>
                <w:i w:val="0"/>
                <w:iCs w:val="0"/>
                <w:color w:val="000000"/>
                <w:sz w:val="28"/>
                <w:szCs w:val="28"/>
                <w:u w:val="none"/>
              </w:rPr>
            </w:pPr>
          </w:p>
        </w:tc>
        <w:tc>
          <w:tcPr>
            <w:tcW w:w="2567" w:type="dxa"/>
            <w:tcBorders>
              <w:top w:val="nil"/>
              <w:left w:val="nil"/>
              <w:bottom w:val="single" w:color="000000" w:sz="8" w:space="0"/>
              <w:right w:val="single" w:color="000000" w:sz="8" w:space="0"/>
            </w:tcBorders>
            <w:shd w:val="clear" w:color="auto" w:fill="FFFFFF"/>
            <w:vAlign w:val="center"/>
          </w:tcPr>
          <w:p w14:paraId="42653B1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2.5平方铜芯</w:t>
            </w:r>
          </w:p>
        </w:tc>
        <w:tc>
          <w:tcPr>
            <w:tcW w:w="1283" w:type="dxa"/>
            <w:tcBorders>
              <w:top w:val="nil"/>
              <w:left w:val="nil"/>
              <w:bottom w:val="single" w:color="000000" w:sz="8" w:space="0"/>
              <w:right w:val="single" w:color="000000" w:sz="8" w:space="0"/>
            </w:tcBorders>
            <w:shd w:val="clear" w:color="auto" w:fill="FFFFFF"/>
            <w:vAlign w:val="center"/>
          </w:tcPr>
          <w:p w14:paraId="1D4E5FA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米</w:t>
            </w:r>
          </w:p>
        </w:tc>
        <w:tc>
          <w:tcPr>
            <w:tcW w:w="2567" w:type="dxa"/>
            <w:tcBorders>
              <w:top w:val="nil"/>
              <w:left w:val="nil"/>
              <w:bottom w:val="single" w:color="000000" w:sz="8" w:space="0"/>
              <w:right w:val="single" w:color="000000" w:sz="8" w:space="0"/>
            </w:tcBorders>
            <w:shd w:val="clear" w:color="auto" w:fill="FFFFFF"/>
            <w:vAlign w:val="center"/>
          </w:tcPr>
          <w:p w14:paraId="746C5952">
            <w:pPr>
              <w:jc w:val="center"/>
              <w:rPr>
                <w:rFonts w:hint="eastAsia" w:ascii="仿宋" w:hAnsi="仿宋" w:eastAsia="仿宋" w:cs="仿宋"/>
                <w:i w:val="0"/>
                <w:iCs w:val="0"/>
                <w:color w:val="000000"/>
                <w:sz w:val="24"/>
                <w:szCs w:val="24"/>
                <w:u w:val="none"/>
              </w:rPr>
            </w:pPr>
          </w:p>
        </w:tc>
      </w:tr>
      <w:tr w14:paraId="606AF9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 w:hRule="atLeast"/>
        </w:trPr>
        <w:tc>
          <w:tcPr>
            <w:tcW w:w="1368" w:type="dxa"/>
            <w:tcBorders>
              <w:top w:val="nil"/>
              <w:left w:val="single" w:color="000000" w:sz="8" w:space="0"/>
              <w:bottom w:val="single" w:color="000000" w:sz="8" w:space="0"/>
              <w:right w:val="single" w:color="000000" w:sz="8" w:space="0"/>
            </w:tcBorders>
            <w:shd w:val="clear" w:color="auto" w:fill="FFFFFF"/>
            <w:vAlign w:val="center"/>
          </w:tcPr>
          <w:p w14:paraId="2C58816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14</w:t>
            </w:r>
          </w:p>
        </w:tc>
        <w:tc>
          <w:tcPr>
            <w:tcW w:w="1767" w:type="dxa"/>
            <w:vMerge w:val="continue"/>
            <w:tcBorders>
              <w:top w:val="nil"/>
              <w:left w:val="nil"/>
              <w:bottom w:val="single" w:color="000000" w:sz="8" w:space="0"/>
              <w:right w:val="single" w:color="000000" w:sz="8" w:space="0"/>
            </w:tcBorders>
            <w:shd w:val="clear" w:color="auto" w:fill="FFFFFF"/>
            <w:vAlign w:val="center"/>
          </w:tcPr>
          <w:p w14:paraId="30F3C061">
            <w:pPr>
              <w:jc w:val="center"/>
              <w:rPr>
                <w:rFonts w:hint="eastAsia" w:ascii="仿宋" w:hAnsi="仿宋" w:eastAsia="仿宋" w:cs="仿宋"/>
                <w:i w:val="0"/>
                <w:iCs w:val="0"/>
                <w:color w:val="000000"/>
                <w:sz w:val="28"/>
                <w:szCs w:val="28"/>
                <w:u w:val="none"/>
              </w:rPr>
            </w:pPr>
          </w:p>
        </w:tc>
        <w:tc>
          <w:tcPr>
            <w:tcW w:w="2567" w:type="dxa"/>
            <w:tcBorders>
              <w:top w:val="nil"/>
              <w:left w:val="nil"/>
              <w:bottom w:val="single" w:color="000000" w:sz="8" w:space="0"/>
              <w:right w:val="single" w:color="000000" w:sz="8" w:space="0"/>
            </w:tcBorders>
            <w:shd w:val="clear" w:color="auto" w:fill="FFFFFF"/>
            <w:vAlign w:val="center"/>
          </w:tcPr>
          <w:p w14:paraId="21C23A9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4平方铜芯</w:t>
            </w:r>
          </w:p>
        </w:tc>
        <w:tc>
          <w:tcPr>
            <w:tcW w:w="1283" w:type="dxa"/>
            <w:tcBorders>
              <w:top w:val="nil"/>
              <w:left w:val="nil"/>
              <w:bottom w:val="single" w:color="000000" w:sz="8" w:space="0"/>
              <w:right w:val="single" w:color="000000" w:sz="8" w:space="0"/>
            </w:tcBorders>
            <w:shd w:val="clear" w:color="auto" w:fill="FFFFFF"/>
            <w:vAlign w:val="center"/>
          </w:tcPr>
          <w:p w14:paraId="21C1DBB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米</w:t>
            </w:r>
          </w:p>
        </w:tc>
        <w:tc>
          <w:tcPr>
            <w:tcW w:w="2567" w:type="dxa"/>
            <w:tcBorders>
              <w:top w:val="nil"/>
              <w:left w:val="nil"/>
              <w:bottom w:val="single" w:color="000000" w:sz="8" w:space="0"/>
              <w:right w:val="single" w:color="000000" w:sz="8" w:space="0"/>
            </w:tcBorders>
            <w:shd w:val="clear" w:color="auto" w:fill="FFFFFF"/>
            <w:vAlign w:val="center"/>
          </w:tcPr>
          <w:p w14:paraId="78D468B0">
            <w:pPr>
              <w:jc w:val="center"/>
              <w:rPr>
                <w:rFonts w:hint="eastAsia" w:ascii="仿宋" w:hAnsi="仿宋" w:eastAsia="仿宋" w:cs="仿宋"/>
                <w:i w:val="0"/>
                <w:iCs w:val="0"/>
                <w:color w:val="000000"/>
                <w:sz w:val="24"/>
                <w:szCs w:val="24"/>
                <w:u w:val="none"/>
              </w:rPr>
            </w:pPr>
          </w:p>
        </w:tc>
      </w:tr>
      <w:tr w14:paraId="486755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trPr>
        <w:tc>
          <w:tcPr>
            <w:tcW w:w="1368" w:type="dxa"/>
            <w:tcBorders>
              <w:top w:val="nil"/>
              <w:left w:val="single" w:color="000000" w:sz="8" w:space="0"/>
              <w:bottom w:val="single" w:color="000000" w:sz="8" w:space="0"/>
              <w:right w:val="single" w:color="000000" w:sz="8" w:space="0"/>
            </w:tcBorders>
            <w:shd w:val="clear" w:color="auto" w:fill="FFFFFF"/>
            <w:vAlign w:val="center"/>
          </w:tcPr>
          <w:p w14:paraId="6B6202F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15</w:t>
            </w:r>
          </w:p>
        </w:tc>
        <w:tc>
          <w:tcPr>
            <w:tcW w:w="1767" w:type="dxa"/>
            <w:vMerge w:val="continue"/>
            <w:tcBorders>
              <w:top w:val="nil"/>
              <w:left w:val="nil"/>
              <w:bottom w:val="single" w:color="000000" w:sz="8" w:space="0"/>
              <w:right w:val="single" w:color="000000" w:sz="8" w:space="0"/>
            </w:tcBorders>
            <w:shd w:val="clear" w:color="auto" w:fill="FFFFFF"/>
            <w:vAlign w:val="center"/>
          </w:tcPr>
          <w:p w14:paraId="0B7E5990">
            <w:pPr>
              <w:jc w:val="center"/>
              <w:rPr>
                <w:rFonts w:hint="eastAsia" w:ascii="仿宋" w:hAnsi="仿宋" w:eastAsia="仿宋" w:cs="仿宋"/>
                <w:i w:val="0"/>
                <w:iCs w:val="0"/>
                <w:color w:val="000000"/>
                <w:sz w:val="28"/>
                <w:szCs w:val="28"/>
                <w:u w:val="none"/>
              </w:rPr>
            </w:pPr>
          </w:p>
        </w:tc>
        <w:tc>
          <w:tcPr>
            <w:tcW w:w="2567" w:type="dxa"/>
            <w:tcBorders>
              <w:top w:val="nil"/>
              <w:left w:val="nil"/>
              <w:bottom w:val="single" w:color="000000" w:sz="8" w:space="0"/>
              <w:right w:val="single" w:color="000000" w:sz="8" w:space="0"/>
            </w:tcBorders>
            <w:shd w:val="clear" w:color="auto" w:fill="FFFFFF"/>
            <w:vAlign w:val="center"/>
          </w:tcPr>
          <w:p w14:paraId="51A5E10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6平方铜芯</w:t>
            </w:r>
          </w:p>
        </w:tc>
        <w:tc>
          <w:tcPr>
            <w:tcW w:w="1283" w:type="dxa"/>
            <w:tcBorders>
              <w:top w:val="nil"/>
              <w:left w:val="nil"/>
              <w:bottom w:val="single" w:color="000000" w:sz="8" w:space="0"/>
              <w:right w:val="single" w:color="000000" w:sz="8" w:space="0"/>
            </w:tcBorders>
            <w:shd w:val="clear" w:color="auto" w:fill="FFFFFF"/>
            <w:vAlign w:val="center"/>
          </w:tcPr>
          <w:p w14:paraId="487FBAE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米</w:t>
            </w:r>
          </w:p>
        </w:tc>
        <w:tc>
          <w:tcPr>
            <w:tcW w:w="2567" w:type="dxa"/>
            <w:tcBorders>
              <w:top w:val="nil"/>
              <w:left w:val="nil"/>
              <w:bottom w:val="single" w:color="000000" w:sz="8" w:space="0"/>
              <w:right w:val="single" w:color="000000" w:sz="8" w:space="0"/>
            </w:tcBorders>
            <w:shd w:val="clear" w:color="auto" w:fill="FFFFFF"/>
            <w:vAlign w:val="center"/>
          </w:tcPr>
          <w:p w14:paraId="5B77E26C">
            <w:pPr>
              <w:jc w:val="center"/>
              <w:rPr>
                <w:rFonts w:hint="eastAsia" w:ascii="仿宋" w:hAnsi="仿宋" w:eastAsia="仿宋" w:cs="仿宋"/>
                <w:i w:val="0"/>
                <w:iCs w:val="0"/>
                <w:color w:val="000000"/>
                <w:sz w:val="24"/>
                <w:szCs w:val="24"/>
                <w:u w:val="none"/>
              </w:rPr>
            </w:pPr>
          </w:p>
        </w:tc>
      </w:tr>
      <w:tr w14:paraId="4EE278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 w:hRule="atLeast"/>
        </w:trPr>
        <w:tc>
          <w:tcPr>
            <w:tcW w:w="1368" w:type="dxa"/>
            <w:tcBorders>
              <w:top w:val="nil"/>
              <w:left w:val="single" w:color="000000" w:sz="8" w:space="0"/>
              <w:bottom w:val="single" w:color="000000" w:sz="8" w:space="0"/>
              <w:right w:val="single" w:color="000000" w:sz="8" w:space="0"/>
            </w:tcBorders>
            <w:shd w:val="clear" w:color="auto" w:fill="FFFFFF"/>
            <w:vAlign w:val="center"/>
          </w:tcPr>
          <w:p w14:paraId="7C4E5C4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16</w:t>
            </w:r>
          </w:p>
        </w:tc>
        <w:tc>
          <w:tcPr>
            <w:tcW w:w="1767" w:type="dxa"/>
            <w:vMerge w:val="continue"/>
            <w:tcBorders>
              <w:top w:val="nil"/>
              <w:left w:val="nil"/>
              <w:bottom w:val="single" w:color="000000" w:sz="8" w:space="0"/>
              <w:right w:val="single" w:color="000000" w:sz="8" w:space="0"/>
            </w:tcBorders>
            <w:shd w:val="clear" w:color="auto" w:fill="FFFFFF"/>
            <w:vAlign w:val="center"/>
          </w:tcPr>
          <w:p w14:paraId="56D06A28">
            <w:pPr>
              <w:jc w:val="center"/>
              <w:rPr>
                <w:rFonts w:hint="eastAsia" w:ascii="仿宋" w:hAnsi="仿宋" w:eastAsia="仿宋" w:cs="仿宋"/>
                <w:i w:val="0"/>
                <w:iCs w:val="0"/>
                <w:color w:val="000000"/>
                <w:sz w:val="28"/>
                <w:szCs w:val="28"/>
                <w:u w:val="none"/>
              </w:rPr>
            </w:pPr>
          </w:p>
        </w:tc>
        <w:tc>
          <w:tcPr>
            <w:tcW w:w="2567" w:type="dxa"/>
            <w:tcBorders>
              <w:top w:val="nil"/>
              <w:left w:val="nil"/>
              <w:bottom w:val="single" w:color="000000" w:sz="8" w:space="0"/>
              <w:right w:val="single" w:color="000000" w:sz="8" w:space="0"/>
            </w:tcBorders>
            <w:shd w:val="clear" w:color="auto" w:fill="FFFFFF"/>
            <w:vAlign w:val="center"/>
          </w:tcPr>
          <w:p w14:paraId="3EB1DEB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10平方铜芯</w:t>
            </w:r>
          </w:p>
        </w:tc>
        <w:tc>
          <w:tcPr>
            <w:tcW w:w="1283" w:type="dxa"/>
            <w:tcBorders>
              <w:top w:val="nil"/>
              <w:left w:val="nil"/>
              <w:bottom w:val="single" w:color="000000" w:sz="8" w:space="0"/>
              <w:right w:val="single" w:color="000000" w:sz="8" w:space="0"/>
            </w:tcBorders>
            <w:shd w:val="clear" w:color="auto" w:fill="FFFFFF"/>
            <w:vAlign w:val="center"/>
          </w:tcPr>
          <w:p w14:paraId="1AB6F09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米</w:t>
            </w:r>
          </w:p>
        </w:tc>
        <w:tc>
          <w:tcPr>
            <w:tcW w:w="2567" w:type="dxa"/>
            <w:tcBorders>
              <w:top w:val="nil"/>
              <w:left w:val="nil"/>
              <w:bottom w:val="single" w:color="000000" w:sz="8" w:space="0"/>
              <w:right w:val="single" w:color="000000" w:sz="8" w:space="0"/>
            </w:tcBorders>
            <w:shd w:val="clear" w:color="auto" w:fill="FFFFFF"/>
            <w:vAlign w:val="center"/>
          </w:tcPr>
          <w:p w14:paraId="234D4A80">
            <w:pPr>
              <w:jc w:val="center"/>
              <w:rPr>
                <w:rFonts w:hint="eastAsia" w:ascii="仿宋" w:hAnsi="仿宋" w:eastAsia="仿宋" w:cs="仿宋"/>
                <w:i w:val="0"/>
                <w:iCs w:val="0"/>
                <w:color w:val="000000"/>
                <w:sz w:val="24"/>
                <w:szCs w:val="24"/>
                <w:u w:val="none"/>
              </w:rPr>
            </w:pPr>
          </w:p>
        </w:tc>
      </w:tr>
      <w:tr w14:paraId="2C2F14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1368" w:type="dxa"/>
            <w:tcBorders>
              <w:top w:val="nil"/>
              <w:left w:val="single" w:color="000000" w:sz="8" w:space="0"/>
              <w:bottom w:val="single" w:color="000000" w:sz="8" w:space="0"/>
              <w:right w:val="single" w:color="000000" w:sz="8" w:space="0"/>
            </w:tcBorders>
            <w:shd w:val="clear" w:color="auto" w:fill="FFFFFF"/>
            <w:vAlign w:val="center"/>
          </w:tcPr>
          <w:p w14:paraId="61F04C2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17</w:t>
            </w:r>
          </w:p>
        </w:tc>
        <w:tc>
          <w:tcPr>
            <w:tcW w:w="1767" w:type="dxa"/>
            <w:vMerge w:val="restart"/>
            <w:tcBorders>
              <w:top w:val="nil"/>
              <w:left w:val="nil"/>
              <w:bottom w:val="single" w:color="000000" w:sz="8" w:space="0"/>
              <w:right w:val="single" w:color="000000" w:sz="8" w:space="0"/>
            </w:tcBorders>
            <w:shd w:val="clear" w:color="auto" w:fill="FFFFFF"/>
            <w:vAlign w:val="center"/>
          </w:tcPr>
          <w:p w14:paraId="48D65E4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线管</w:t>
            </w:r>
          </w:p>
        </w:tc>
        <w:tc>
          <w:tcPr>
            <w:tcW w:w="2567" w:type="dxa"/>
            <w:tcBorders>
              <w:top w:val="nil"/>
              <w:left w:val="nil"/>
              <w:bottom w:val="single" w:color="000000" w:sz="8" w:space="0"/>
              <w:right w:val="single" w:color="000000" w:sz="8" w:space="0"/>
            </w:tcBorders>
            <w:shd w:val="clear" w:color="auto" w:fill="FFFFFF"/>
            <w:vAlign w:val="center"/>
          </w:tcPr>
          <w:p w14:paraId="1328A86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16</w:t>
            </w:r>
          </w:p>
        </w:tc>
        <w:tc>
          <w:tcPr>
            <w:tcW w:w="1283" w:type="dxa"/>
            <w:tcBorders>
              <w:top w:val="nil"/>
              <w:left w:val="nil"/>
              <w:bottom w:val="single" w:color="000000" w:sz="8" w:space="0"/>
              <w:right w:val="single" w:color="000000" w:sz="8" w:space="0"/>
            </w:tcBorders>
            <w:shd w:val="clear" w:color="auto" w:fill="FFFFFF"/>
            <w:vAlign w:val="center"/>
          </w:tcPr>
          <w:p w14:paraId="5938198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根</w:t>
            </w:r>
          </w:p>
        </w:tc>
        <w:tc>
          <w:tcPr>
            <w:tcW w:w="2567" w:type="dxa"/>
            <w:tcBorders>
              <w:top w:val="nil"/>
              <w:left w:val="nil"/>
              <w:bottom w:val="single" w:color="000000" w:sz="8" w:space="0"/>
              <w:right w:val="single" w:color="000000" w:sz="8" w:space="0"/>
            </w:tcBorders>
            <w:shd w:val="clear" w:color="auto" w:fill="FFFFFF"/>
            <w:vAlign w:val="center"/>
          </w:tcPr>
          <w:p w14:paraId="46D70EAB">
            <w:pPr>
              <w:jc w:val="center"/>
              <w:rPr>
                <w:rFonts w:hint="eastAsia" w:ascii="仿宋" w:hAnsi="仿宋" w:eastAsia="仿宋" w:cs="仿宋"/>
                <w:i w:val="0"/>
                <w:iCs w:val="0"/>
                <w:color w:val="000000"/>
                <w:sz w:val="24"/>
                <w:szCs w:val="24"/>
                <w:u w:val="none"/>
              </w:rPr>
            </w:pPr>
          </w:p>
        </w:tc>
      </w:tr>
      <w:tr w14:paraId="66C674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1368" w:type="dxa"/>
            <w:tcBorders>
              <w:top w:val="nil"/>
              <w:left w:val="single" w:color="000000" w:sz="8" w:space="0"/>
              <w:bottom w:val="single" w:color="000000" w:sz="8" w:space="0"/>
              <w:right w:val="single" w:color="000000" w:sz="8" w:space="0"/>
            </w:tcBorders>
            <w:shd w:val="clear" w:color="auto" w:fill="FFFFFF"/>
            <w:vAlign w:val="center"/>
          </w:tcPr>
          <w:p w14:paraId="2AC9816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18</w:t>
            </w:r>
          </w:p>
        </w:tc>
        <w:tc>
          <w:tcPr>
            <w:tcW w:w="1767" w:type="dxa"/>
            <w:vMerge w:val="continue"/>
            <w:tcBorders>
              <w:top w:val="nil"/>
              <w:left w:val="nil"/>
              <w:bottom w:val="single" w:color="000000" w:sz="8" w:space="0"/>
              <w:right w:val="single" w:color="000000" w:sz="8" w:space="0"/>
            </w:tcBorders>
            <w:shd w:val="clear" w:color="auto" w:fill="FFFFFF"/>
            <w:vAlign w:val="center"/>
          </w:tcPr>
          <w:p w14:paraId="49DEEB84">
            <w:pPr>
              <w:jc w:val="center"/>
              <w:rPr>
                <w:rFonts w:hint="eastAsia" w:ascii="仿宋" w:hAnsi="仿宋" w:eastAsia="仿宋" w:cs="仿宋"/>
                <w:i w:val="0"/>
                <w:iCs w:val="0"/>
                <w:color w:val="000000"/>
                <w:sz w:val="28"/>
                <w:szCs w:val="28"/>
                <w:u w:val="none"/>
              </w:rPr>
            </w:pPr>
          </w:p>
        </w:tc>
        <w:tc>
          <w:tcPr>
            <w:tcW w:w="2567" w:type="dxa"/>
            <w:tcBorders>
              <w:top w:val="nil"/>
              <w:left w:val="nil"/>
              <w:bottom w:val="single" w:color="000000" w:sz="8" w:space="0"/>
              <w:right w:val="single" w:color="000000" w:sz="8" w:space="0"/>
            </w:tcBorders>
            <w:shd w:val="clear" w:color="auto" w:fill="FFFFFF"/>
            <w:vAlign w:val="center"/>
          </w:tcPr>
          <w:p w14:paraId="01524D6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20</w:t>
            </w:r>
          </w:p>
        </w:tc>
        <w:tc>
          <w:tcPr>
            <w:tcW w:w="1283" w:type="dxa"/>
            <w:tcBorders>
              <w:top w:val="nil"/>
              <w:left w:val="nil"/>
              <w:bottom w:val="single" w:color="000000" w:sz="8" w:space="0"/>
              <w:right w:val="single" w:color="000000" w:sz="8" w:space="0"/>
            </w:tcBorders>
            <w:shd w:val="clear" w:color="auto" w:fill="FFFFFF"/>
            <w:vAlign w:val="center"/>
          </w:tcPr>
          <w:p w14:paraId="298A79B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根</w:t>
            </w:r>
          </w:p>
        </w:tc>
        <w:tc>
          <w:tcPr>
            <w:tcW w:w="2567" w:type="dxa"/>
            <w:tcBorders>
              <w:top w:val="nil"/>
              <w:left w:val="nil"/>
              <w:bottom w:val="single" w:color="000000" w:sz="8" w:space="0"/>
              <w:right w:val="single" w:color="000000" w:sz="8" w:space="0"/>
            </w:tcBorders>
            <w:shd w:val="clear" w:color="auto" w:fill="FFFFFF"/>
            <w:vAlign w:val="center"/>
          </w:tcPr>
          <w:p w14:paraId="2478FFF0">
            <w:pPr>
              <w:jc w:val="center"/>
              <w:rPr>
                <w:rFonts w:hint="eastAsia" w:ascii="仿宋" w:hAnsi="仿宋" w:eastAsia="仿宋" w:cs="仿宋"/>
                <w:i w:val="0"/>
                <w:iCs w:val="0"/>
                <w:color w:val="000000"/>
                <w:sz w:val="24"/>
                <w:szCs w:val="24"/>
                <w:u w:val="none"/>
              </w:rPr>
            </w:pPr>
          </w:p>
        </w:tc>
      </w:tr>
      <w:tr w14:paraId="68A9F3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1368" w:type="dxa"/>
            <w:tcBorders>
              <w:top w:val="nil"/>
              <w:left w:val="single" w:color="000000" w:sz="8" w:space="0"/>
              <w:bottom w:val="single" w:color="000000" w:sz="8" w:space="0"/>
              <w:right w:val="single" w:color="000000" w:sz="8" w:space="0"/>
            </w:tcBorders>
            <w:shd w:val="clear" w:color="auto" w:fill="FFFFFF"/>
            <w:vAlign w:val="center"/>
          </w:tcPr>
          <w:p w14:paraId="77FA0FF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19</w:t>
            </w:r>
          </w:p>
        </w:tc>
        <w:tc>
          <w:tcPr>
            <w:tcW w:w="1767" w:type="dxa"/>
            <w:vMerge w:val="continue"/>
            <w:tcBorders>
              <w:top w:val="nil"/>
              <w:left w:val="nil"/>
              <w:bottom w:val="single" w:color="000000" w:sz="8" w:space="0"/>
              <w:right w:val="single" w:color="000000" w:sz="8" w:space="0"/>
            </w:tcBorders>
            <w:shd w:val="clear" w:color="auto" w:fill="FFFFFF"/>
            <w:vAlign w:val="center"/>
          </w:tcPr>
          <w:p w14:paraId="2E017EDA">
            <w:pPr>
              <w:jc w:val="center"/>
              <w:rPr>
                <w:rFonts w:hint="eastAsia" w:ascii="仿宋" w:hAnsi="仿宋" w:eastAsia="仿宋" w:cs="仿宋"/>
                <w:i w:val="0"/>
                <w:iCs w:val="0"/>
                <w:color w:val="000000"/>
                <w:sz w:val="28"/>
                <w:szCs w:val="28"/>
                <w:u w:val="none"/>
              </w:rPr>
            </w:pPr>
          </w:p>
        </w:tc>
        <w:tc>
          <w:tcPr>
            <w:tcW w:w="2567" w:type="dxa"/>
            <w:tcBorders>
              <w:top w:val="nil"/>
              <w:left w:val="nil"/>
              <w:bottom w:val="single" w:color="000000" w:sz="8" w:space="0"/>
              <w:right w:val="single" w:color="000000" w:sz="8" w:space="0"/>
            </w:tcBorders>
            <w:shd w:val="clear" w:color="auto" w:fill="FFFFFF"/>
            <w:vAlign w:val="center"/>
          </w:tcPr>
          <w:p w14:paraId="0822DD1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32</w:t>
            </w:r>
          </w:p>
        </w:tc>
        <w:tc>
          <w:tcPr>
            <w:tcW w:w="1283" w:type="dxa"/>
            <w:tcBorders>
              <w:top w:val="nil"/>
              <w:left w:val="nil"/>
              <w:bottom w:val="single" w:color="000000" w:sz="8" w:space="0"/>
              <w:right w:val="single" w:color="000000" w:sz="8" w:space="0"/>
            </w:tcBorders>
            <w:shd w:val="clear" w:color="auto" w:fill="FFFFFF"/>
            <w:vAlign w:val="center"/>
          </w:tcPr>
          <w:p w14:paraId="5206C3D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根</w:t>
            </w:r>
          </w:p>
        </w:tc>
        <w:tc>
          <w:tcPr>
            <w:tcW w:w="2567" w:type="dxa"/>
            <w:tcBorders>
              <w:top w:val="nil"/>
              <w:left w:val="nil"/>
              <w:bottom w:val="single" w:color="000000" w:sz="8" w:space="0"/>
              <w:right w:val="single" w:color="000000" w:sz="8" w:space="0"/>
            </w:tcBorders>
            <w:shd w:val="clear" w:color="auto" w:fill="FFFFFF"/>
            <w:vAlign w:val="center"/>
          </w:tcPr>
          <w:p w14:paraId="57F68FD0">
            <w:pPr>
              <w:jc w:val="center"/>
              <w:rPr>
                <w:rFonts w:hint="eastAsia" w:ascii="仿宋" w:hAnsi="仿宋" w:eastAsia="仿宋" w:cs="仿宋"/>
                <w:i w:val="0"/>
                <w:iCs w:val="0"/>
                <w:color w:val="000000"/>
                <w:sz w:val="24"/>
                <w:szCs w:val="24"/>
                <w:u w:val="none"/>
              </w:rPr>
            </w:pPr>
          </w:p>
        </w:tc>
      </w:tr>
      <w:tr w14:paraId="77758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1368" w:type="dxa"/>
            <w:tcBorders>
              <w:top w:val="nil"/>
              <w:left w:val="single" w:color="000000" w:sz="8" w:space="0"/>
              <w:bottom w:val="single" w:color="000000" w:sz="8" w:space="0"/>
              <w:right w:val="single" w:color="000000" w:sz="8" w:space="0"/>
            </w:tcBorders>
            <w:shd w:val="clear" w:color="auto" w:fill="FFFFFF"/>
            <w:vAlign w:val="center"/>
          </w:tcPr>
          <w:p w14:paraId="2086426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20</w:t>
            </w:r>
          </w:p>
        </w:tc>
        <w:tc>
          <w:tcPr>
            <w:tcW w:w="1767" w:type="dxa"/>
            <w:tcBorders>
              <w:top w:val="nil"/>
              <w:left w:val="nil"/>
              <w:bottom w:val="nil"/>
              <w:right w:val="single" w:color="000000" w:sz="8" w:space="0"/>
            </w:tcBorders>
            <w:shd w:val="clear" w:color="auto" w:fill="FFFFFF"/>
            <w:vAlign w:val="center"/>
          </w:tcPr>
          <w:p w14:paraId="72507B3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线槽</w:t>
            </w:r>
          </w:p>
        </w:tc>
        <w:tc>
          <w:tcPr>
            <w:tcW w:w="2567" w:type="dxa"/>
            <w:tcBorders>
              <w:top w:val="nil"/>
              <w:left w:val="nil"/>
              <w:bottom w:val="single" w:color="000000" w:sz="8" w:space="0"/>
              <w:right w:val="single" w:color="000000" w:sz="8" w:space="0"/>
            </w:tcBorders>
            <w:shd w:val="clear" w:color="auto" w:fill="FFFFFF"/>
            <w:vAlign w:val="center"/>
          </w:tcPr>
          <w:p w14:paraId="6ADF61F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2cm</w:t>
            </w:r>
          </w:p>
        </w:tc>
        <w:tc>
          <w:tcPr>
            <w:tcW w:w="1283" w:type="dxa"/>
            <w:tcBorders>
              <w:top w:val="nil"/>
              <w:left w:val="nil"/>
              <w:bottom w:val="single" w:color="000000" w:sz="8" w:space="0"/>
              <w:right w:val="single" w:color="000000" w:sz="8" w:space="0"/>
            </w:tcBorders>
            <w:shd w:val="clear" w:color="auto" w:fill="FFFFFF"/>
            <w:vAlign w:val="center"/>
          </w:tcPr>
          <w:p w14:paraId="2F220A1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根</w:t>
            </w:r>
          </w:p>
        </w:tc>
        <w:tc>
          <w:tcPr>
            <w:tcW w:w="2567" w:type="dxa"/>
            <w:tcBorders>
              <w:top w:val="nil"/>
              <w:left w:val="nil"/>
              <w:bottom w:val="single" w:color="000000" w:sz="8" w:space="0"/>
              <w:right w:val="single" w:color="000000" w:sz="8" w:space="0"/>
            </w:tcBorders>
            <w:shd w:val="clear" w:color="auto" w:fill="FFFFFF"/>
            <w:vAlign w:val="center"/>
          </w:tcPr>
          <w:p w14:paraId="2B3525C4">
            <w:pPr>
              <w:jc w:val="center"/>
              <w:rPr>
                <w:rFonts w:hint="eastAsia" w:ascii="仿宋" w:hAnsi="仿宋" w:eastAsia="仿宋" w:cs="仿宋"/>
                <w:i w:val="0"/>
                <w:iCs w:val="0"/>
                <w:color w:val="000000"/>
                <w:sz w:val="24"/>
                <w:szCs w:val="24"/>
                <w:u w:val="none"/>
              </w:rPr>
            </w:pPr>
          </w:p>
        </w:tc>
      </w:tr>
      <w:tr w14:paraId="38011D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30" w:hRule="atLeast"/>
        </w:trPr>
        <w:tc>
          <w:tcPr>
            <w:tcW w:w="1368" w:type="dxa"/>
            <w:tcBorders>
              <w:top w:val="nil"/>
              <w:left w:val="single" w:color="000000" w:sz="8" w:space="0"/>
              <w:bottom w:val="single" w:color="000000" w:sz="8" w:space="0"/>
              <w:right w:val="single" w:color="000000" w:sz="8" w:space="0"/>
            </w:tcBorders>
            <w:shd w:val="clear" w:color="auto" w:fill="FFFFFF"/>
            <w:vAlign w:val="center"/>
          </w:tcPr>
          <w:p w14:paraId="68A9943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21</w:t>
            </w:r>
          </w:p>
        </w:tc>
        <w:tc>
          <w:tcPr>
            <w:tcW w:w="1767" w:type="dxa"/>
            <w:vMerge w:val="restart"/>
            <w:tcBorders>
              <w:top w:val="single" w:color="000000" w:sz="8" w:space="0"/>
              <w:left w:val="nil"/>
              <w:bottom w:val="single" w:color="000000" w:sz="8" w:space="0"/>
              <w:right w:val="single" w:color="000000" w:sz="8" w:space="0"/>
            </w:tcBorders>
            <w:shd w:val="clear" w:color="auto" w:fill="FFFFFF"/>
            <w:vAlign w:val="center"/>
          </w:tcPr>
          <w:p w14:paraId="250CFE1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门锁</w:t>
            </w:r>
          </w:p>
        </w:tc>
        <w:tc>
          <w:tcPr>
            <w:tcW w:w="2567" w:type="dxa"/>
            <w:tcBorders>
              <w:top w:val="nil"/>
              <w:left w:val="nil"/>
              <w:bottom w:val="single" w:color="000000" w:sz="8" w:space="0"/>
              <w:right w:val="single" w:color="000000" w:sz="8" w:space="0"/>
            </w:tcBorders>
            <w:shd w:val="clear" w:color="auto" w:fill="FFFFFF"/>
            <w:vAlign w:val="center"/>
          </w:tcPr>
          <w:p w14:paraId="17F89A3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门锁体、锁芯、把手综合价</w:t>
            </w:r>
          </w:p>
        </w:tc>
        <w:tc>
          <w:tcPr>
            <w:tcW w:w="1283" w:type="dxa"/>
            <w:tcBorders>
              <w:top w:val="nil"/>
              <w:left w:val="nil"/>
              <w:bottom w:val="single" w:color="000000" w:sz="8" w:space="0"/>
              <w:right w:val="single" w:color="000000" w:sz="8" w:space="0"/>
            </w:tcBorders>
            <w:shd w:val="clear" w:color="auto" w:fill="FFFFFF"/>
            <w:vAlign w:val="center"/>
          </w:tcPr>
          <w:p w14:paraId="4B6DB37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套</w:t>
            </w:r>
          </w:p>
        </w:tc>
        <w:tc>
          <w:tcPr>
            <w:tcW w:w="2567" w:type="dxa"/>
            <w:tcBorders>
              <w:top w:val="nil"/>
              <w:left w:val="nil"/>
              <w:bottom w:val="single" w:color="000000" w:sz="8" w:space="0"/>
              <w:right w:val="single" w:color="000000" w:sz="8" w:space="0"/>
            </w:tcBorders>
            <w:shd w:val="clear" w:color="auto" w:fill="FFFFFF"/>
            <w:vAlign w:val="center"/>
          </w:tcPr>
          <w:p w14:paraId="5217FFB3">
            <w:pPr>
              <w:jc w:val="center"/>
              <w:rPr>
                <w:rFonts w:hint="eastAsia" w:ascii="仿宋" w:hAnsi="仿宋" w:eastAsia="仿宋" w:cs="仿宋"/>
                <w:i w:val="0"/>
                <w:iCs w:val="0"/>
                <w:color w:val="000000"/>
                <w:sz w:val="24"/>
                <w:szCs w:val="24"/>
                <w:u w:val="none"/>
              </w:rPr>
            </w:pPr>
          </w:p>
        </w:tc>
      </w:tr>
      <w:tr w14:paraId="7D1C73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0" w:hRule="atLeast"/>
        </w:trPr>
        <w:tc>
          <w:tcPr>
            <w:tcW w:w="1368" w:type="dxa"/>
            <w:tcBorders>
              <w:top w:val="nil"/>
              <w:left w:val="single" w:color="000000" w:sz="8" w:space="0"/>
              <w:bottom w:val="single" w:color="000000" w:sz="8" w:space="0"/>
              <w:right w:val="single" w:color="000000" w:sz="8" w:space="0"/>
            </w:tcBorders>
            <w:shd w:val="clear" w:color="auto" w:fill="FFFFFF"/>
            <w:vAlign w:val="center"/>
          </w:tcPr>
          <w:p w14:paraId="2ED9CBE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22</w:t>
            </w:r>
          </w:p>
        </w:tc>
        <w:tc>
          <w:tcPr>
            <w:tcW w:w="1767" w:type="dxa"/>
            <w:vMerge w:val="continue"/>
            <w:tcBorders>
              <w:top w:val="single" w:color="000000" w:sz="8" w:space="0"/>
              <w:left w:val="nil"/>
              <w:bottom w:val="single" w:color="000000" w:sz="8" w:space="0"/>
              <w:right w:val="single" w:color="000000" w:sz="8" w:space="0"/>
            </w:tcBorders>
            <w:shd w:val="clear" w:color="auto" w:fill="FFFFFF"/>
            <w:vAlign w:val="center"/>
          </w:tcPr>
          <w:p w14:paraId="74DB4857">
            <w:pPr>
              <w:jc w:val="center"/>
              <w:rPr>
                <w:rFonts w:hint="eastAsia" w:ascii="仿宋" w:hAnsi="仿宋" w:eastAsia="仿宋" w:cs="仿宋"/>
                <w:i w:val="0"/>
                <w:iCs w:val="0"/>
                <w:color w:val="000000"/>
                <w:sz w:val="28"/>
                <w:szCs w:val="28"/>
                <w:u w:val="none"/>
              </w:rPr>
            </w:pPr>
          </w:p>
        </w:tc>
        <w:tc>
          <w:tcPr>
            <w:tcW w:w="2567" w:type="dxa"/>
            <w:tcBorders>
              <w:top w:val="nil"/>
              <w:left w:val="nil"/>
              <w:bottom w:val="single" w:color="000000" w:sz="8" w:space="0"/>
              <w:right w:val="single" w:color="000000" w:sz="8" w:space="0"/>
            </w:tcBorders>
            <w:shd w:val="clear" w:color="auto" w:fill="FFFFFF"/>
            <w:vAlign w:val="center"/>
          </w:tcPr>
          <w:p w14:paraId="052743F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把式、球形综合价</w:t>
            </w:r>
          </w:p>
        </w:tc>
        <w:tc>
          <w:tcPr>
            <w:tcW w:w="1283" w:type="dxa"/>
            <w:tcBorders>
              <w:top w:val="nil"/>
              <w:left w:val="nil"/>
              <w:bottom w:val="single" w:color="000000" w:sz="8" w:space="0"/>
              <w:right w:val="single" w:color="000000" w:sz="8" w:space="0"/>
            </w:tcBorders>
            <w:shd w:val="clear" w:color="auto" w:fill="FFFFFF"/>
            <w:vAlign w:val="center"/>
          </w:tcPr>
          <w:p w14:paraId="356478B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个</w:t>
            </w:r>
          </w:p>
        </w:tc>
        <w:tc>
          <w:tcPr>
            <w:tcW w:w="2567" w:type="dxa"/>
            <w:tcBorders>
              <w:top w:val="nil"/>
              <w:left w:val="nil"/>
              <w:bottom w:val="single" w:color="000000" w:sz="8" w:space="0"/>
              <w:right w:val="single" w:color="000000" w:sz="8" w:space="0"/>
            </w:tcBorders>
            <w:shd w:val="clear" w:color="auto" w:fill="FFFFFF"/>
            <w:vAlign w:val="center"/>
          </w:tcPr>
          <w:p w14:paraId="483F7EA8">
            <w:pPr>
              <w:jc w:val="center"/>
              <w:rPr>
                <w:rFonts w:hint="eastAsia" w:ascii="仿宋" w:hAnsi="仿宋" w:eastAsia="仿宋" w:cs="仿宋"/>
                <w:i w:val="0"/>
                <w:iCs w:val="0"/>
                <w:color w:val="000000"/>
                <w:sz w:val="24"/>
                <w:szCs w:val="24"/>
                <w:u w:val="none"/>
              </w:rPr>
            </w:pPr>
          </w:p>
        </w:tc>
      </w:tr>
      <w:tr w14:paraId="3BFCA0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15" w:hRule="atLeast"/>
        </w:trPr>
        <w:tc>
          <w:tcPr>
            <w:tcW w:w="1368" w:type="dxa"/>
            <w:tcBorders>
              <w:top w:val="nil"/>
              <w:left w:val="single" w:color="000000" w:sz="8" w:space="0"/>
              <w:bottom w:val="single" w:color="000000" w:sz="8" w:space="0"/>
              <w:right w:val="single" w:color="000000" w:sz="8" w:space="0"/>
            </w:tcBorders>
            <w:shd w:val="clear" w:color="auto" w:fill="FFFFFF"/>
            <w:vAlign w:val="center"/>
          </w:tcPr>
          <w:p w14:paraId="6FEC818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23</w:t>
            </w:r>
          </w:p>
        </w:tc>
        <w:tc>
          <w:tcPr>
            <w:tcW w:w="1767" w:type="dxa"/>
            <w:vMerge w:val="continue"/>
            <w:tcBorders>
              <w:top w:val="single" w:color="000000" w:sz="8" w:space="0"/>
              <w:left w:val="nil"/>
              <w:bottom w:val="single" w:color="000000" w:sz="8" w:space="0"/>
              <w:right w:val="single" w:color="000000" w:sz="8" w:space="0"/>
            </w:tcBorders>
            <w:shd w:val="clear" w:color="auto" w:fill="FFFFFF"/>
            <w:vAlign w:val="center"/>
          </w:tcPr>
          <w:p w14:paraId="064B518B">
            <w:pPr>
              <w:jc w:val="center"/>
              <w:rPr>
                <w:rFonts w:hint="eastAsia" w:ascii="仿宋" w:hAnsi="仿宋" w:eastAsia="仿宋" w:cs="仿宋"/>
                <w:i w:val="0"/>
                <w:iCs w:val="0"/>
                <w:color w:val="000000"/>
                <w:sz w:val="28"/>
                <w:szCs w:val="28"/>
                <w:u w:val="none"/>
              </w:rPr>
            </w:pPr>
          </w:p>
        </w:tc>
        <w:tc>
          <w:tcPr>
            <w:tcW w:w="2567" w:type="dxa"/>
            <w:tcBorders>
              <w:top w:val="nil"/>
              <w:left w:val="nil"/>
              <w:bottom w:val="single" w:color="000000" w:sz="8" w:space="0"/>
              <w:right w:val="single" w:color="000000" w:sz="8" w:space="0"/>
            </w:tcBorders>
            <w:shd w:val="clear" w:color="auto" w:fill="FFFFFF"/>
            <w:vAlign w:val="center"/>
          </w:tcPr>
          <w:p w14:paraId="227AFA3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防火门锁体、锁芯综合价</w:t>
            </w:r>
          </w:p>
        </w:tc>
        <w:tc>
          <w:tcPr>
            <w:tcW w:w="1283" w:type="dxa"/>
            <w:tcBorders>
              <w:top w:val="nil"/>
              <w:left w:val="nil"/>
              <w:bottom w:val="single" w:color="000000" w:sz="8" w:space="0"/>
              <w:right w:val="single" w:color="000000" w:sz="8" w:space="0"/>
            </w:tcBorders>
            <w:shd w:val="clear" w:color="auto" w:fill="FFFFFF"/>
            <w:vAlign w:val="center"/>
          </w:tcPr>
          <w:p w14:paraId="286F224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套</w:t>
            </w:r>
          </w:p>
        </w:tc>
        <w:tc>
          <w:tcPr>
            <w:tcW w:w="2567" w:type="dxa"/>
            <w:tcBorders>
              <w:top w:val="nil"/>
              <w:left w:val="nil"/>
              <w:bottom w:val="single" w:color="000000" w:sz="8" w:space="0"/>
              <w:right w:val="single" w:color="000000" w:sz="8" w:space="0"/>
            </w:tcBorders>
            <w:shd w:val="clear" w:color="auto" w:fill="FFFFFF"/>
            <w:vAlign w:val="center"/>
          </w:tcPr>
          <w:p w14:paraId="460C0A75">
            <w:pPr>
              <w:jc w:val="center"/>
              <w:rPr>
                <w:rFonts w:hint="eastAsia" w:ascii="仿宋" w:hAnsi="仿宋" w:eastAsia="仿宋" w:cs="仿宋"/>
                <w:i w:val="0"/>
                <w:iCs w:val="0"/>
                <w:color w:val="000000"/>
                <w:sz w:val="24"/>
                <w:szCs w:val="24"/>
                <w:u w:val="none"/>
              </w:rPr>
            </w:pPr>
          </w:p>
        </w:tc>
      </w:tr>
      <w:tr w14:paraId="0122A3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30" w:hRule="atLeast"/>
        </w:trPr>
        <w:tc>
          <w:tcPr>
            <w:tcW w:w="1368" w:type="dxa"/>
            <w:tcBorders>
              <w:top w:val="nil"/>
              <w:left w:val="single" w:color="000000" w:sz="8" w:space="0"/>
              <w:bottom w:val="single" w:color="000000" w:sz="8" w:space="0"/>
              <w:right w:val="single" w:color="000000" w:sz="8" w:space="0"/>
            </w:tcBorders>
            <w:shd w:val="clear" w:color="auto" w:fill="FFFFFF"/>
            <w:vAlign w:val="center"/>
          </w:tcPr>
          <w:p w14:paraId="7134604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24</w:t>
            </w:r>
          </w:p>
        </w:tc>
        <w:tc>
          <w:tcPr>
            <w:tcW w:w="1767" w:type="dxa"/>
            <w:vMerge w:val="restart"/>
            <w:tcBorders>
              <w:top w:val="nil"/>
              <w:left w:val="nil"/>
              <w:bottom w:val="single" w:color="000000" w:sz="8" w:space="0"/>
              <w:right w:val="single" w:color="000000" w:sz="8" w:space="0"/>
            </w:tcBorders>
            <w:shd w:val="clear" w:color="auto" w:fill="FFFFFF"/>
            <w:vAlign w:val="center"/>
          </w:tcPr>
          <w:p w14:paraId="2D739EE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水管、下水器、龙头、开关、配件</w:t>
            </w:r>
          </w:p>
        </w:tc>
        <w:tc>
          <w:tcPr>
            <w:tcW w:w="2567" w:type="dxa"/>
            <w:tcBorders>
              <w:top w:val="nil"/>
              <w:left w:val="nil"/>
              <w:bottom w:val="single" w:color="000000" w:sz="8" w:space="0"/>
              <w:right w:val="single" w:color="000000" w:sz="8" w:space="0"/>
            </w:tcBorders>
            <w:shd w:val="clear" w:color="auto" w:fill="FFFFFF"/>
            <w:vAlign w:val="center"/>
          </w:tcPr>
          <w:p w14:paraId="129C824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短嘴、加长水龙头综合价</w:t>
            </w:r>
          </w:p>
        </w:tc>
        <w:tc>
          <w:tcPr>
            <w:tcW w:w="1283" w:type="dxa"/>
            <w:tcBorders>
              <w:top w:val="nil"/>
              <w:left w:val="nil"/>
              <w:bottom w:val="single" w:color="000000" w:sz="8" w:space="0"/>
              <w:right w:val="single" w:color="000000" w:sz="8" w:space="0"/>
            </w:tcBorders>
            <w:shd w:val="clear" w:color="auto" w:fill="FFFFFF"/>
            <w:vAlign w:val="center"/>
          </w:tcPr>
          <w:p w14:paraId="4DFEDA9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个</w:t>
            </w:r>
          </w:p>
        </w:tc>
        <w:tc>
          <w:tcPr>
            <w:tcW w:w="2567" w:type="dxa"/>
            <w:tcBorders>
              <w:top w:val="nil"/>
              <w:left w:val="nil"/>
              <w:bottom w:val="single" w:color="000000" w:sz="8" w:space="0"/>
              <w:right w:val="single" w:color="000000" w:sz="8" w:space="0"/>
            </w:tcBorders>
            <w:shd w:val="clear" w:color="auto" w:fill="FFFFFF"/>
            <w:vAlign w:val="center"/>
          </w:tcPr>
          <w:p w14:paraId="74D7407A">
            <w:pPr>
              <w:jc w:val="center"/>
              <w:rPr>
                <w:rFonts w:hint="eastAsia" w:ascii="仿宋" w:hAnsi="仿宋" w:eastAsia="仿宋" w:cs="仿宋"/>
                <w:i w:val="0"/>
                <w:iCs w:val="0"/>
                <w:color w:val="000000"/>
                <w:sz w:val="24"/>
                <w:szCs w:val="24"/>
                <w:u w:val="none"/>
              </w:rPr>
            </w:pPr>
          </w:p>
        </w:tc>
      </w:tr>
      <w:tr w14:paraId="02AE54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15" w:hRule="atLeast"/>
        </w:trPr>
        <w:tc>
          <w:tcPr>
            <w:tcW w:w="1368" w:type="dxa"/>
            <w:tcBorders>
              <w:top w:val="nil"/>
              <w:left w:val="single" w:color="000000" w:sz="8" w:space="0"/>
              <w:bottom w:val="single" w:color="000000" w:sz="8" w:space="0"/>
              <w:right w:val="single" w:color="000000" w:sz="8" w:space="0"/>
            </w:tcBorders>
            <w:shd w:val="clear" w:color="auto" w:fill="FFFFFF"/>
            <w:vAlign w:val="center"/>
          </w:tcPr>
          <w:p w14:paraId="21AE3FC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25</w:t>
            </w:r>
          </w:p>
        </w:tc>
        <w:tc>
          <w:tcPr>
            <w:tcW w:w="1767" w:type="dxa"/>
            <w:vMerge w:val="continue"/>
            <w:tcBorders>
              <w:top w:val="nil"/>
              <w:left w:val="nil"/>
              <w:bottom w:val="single" w:color="000000" w:sz="8" w:space="0"/>
              <w:right w:val="single" w:color="000000" w:sz="8" w:space="0"/>
            </w:tcBorders>
            <w:shd w:val="clear" w:color="auto" w:fill="FFFFFF"/>
            <w:vAlign w:val="center"/>
          </w:tcPr>
          <w:p w14:paraId="0EA5093B">
            <w:pPr>
              <w:jc w:val="center"/>
              <w:rPr>
                <w:rFonts w:hint="eastAsia" w:ascii="仿宋" w:hAnsi="仿宋" w:eastAsia="仿宋" w:cs="仿宋"/>
                <w:i w:val="0"/>
                <w:iCs w:val="0"/>
                <w:color w:val="000000"/>
                <w:sz w:val="28"/>
                <w:szCs w:val="28"/>
                <w:u w:val="none"/>
              </w:rPr>
            </w:pPr>
          </w:p>
        </w:tc>
        <w:tc>
          <w:tcPr>
            <w:tcW w:w="2567" w:type="dxa"/>
            <w:tcBorders>
              <w:top w:val="nil"/>
              <w:left w:val="nil"/>
              <w:bottom w:val="single" w:color="000000" w:sz="8" w:space="0"/>
              <w:right w:val="single" w:color="000000" w:sz="8" w:space="0"/>
            </w:tcBorders>
            <w:shd w:val="clear" w:color="auto" w:fill="FFFFFF"/>
            <w:vAlign w:val="center"/>
          </w:tcPr>
          <w:p w14:paraId="7B7AB90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铜芯台盆混水水龙头综合价</w:t>
            </w:r>
          </w:p>
        </w:tc>
        <w:tc>
          <w:tcPr>
            <w:tcW w:w="1283" w:type="dxa"/>
            <w:tcBorders>
              <w:top w:val="nil"/>
              <w:left w:val="nil"/>
              <w:bottom w:val="single" w:color="000000" w:sz="8" w:space="0"/>
              <w:right w:val="single" w:color="000000" w:sz="8" w:space="0"/>
            </w:tcBorders>
            <w:shd w:val="clear" w:color="auto" w:fill="FFFFFF"/>
            <w:vAlign w:val="center"/>
          </w:tcPr>
          <w:p w14:paraId="77530C4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个</w:t>
            </w:r>
          </w:p>
        </w:tc>
        <w:tc>
          <w:tcPr>
            <w:tcW w:w="2567" w:type="dxa"/>
            <w:tcBorders>
              <w:top w:val="nil"/>
              <w:left w:val="nil"/>
              <w:bottom w:val="single" w:color="000000" w:sz="8" w:space="0"/>
              <w:right w:val="single" w:color="000000" w:sz="8" w:space="0"/>
            </w:tcBorders>
            <w:shd w:val="clear" w:color="auto" w:fill="FFFFFF"/>
            <w:vAlign w:val="center"/>
          </w:tcPr>
          <w:p w14:paraId="048DC175">
            <w:pPr>
              <w:jc w:val="center"/>
              <w:rPr>
                <w:rFonts w:hint="eastAsia" w:ascii="仿宋" w:hAnsi="仿宋" w:eastAsia="仿宋" w:cs="仿宋"/>
                <w:i w:val="0"/>
                <w:iCs w:val="0"/>
                <w:color w:val="000000"/>
                <w:sz w:val="24"/>
                <w:szCs w:val="24"/>
                <w:u w:val="none"/>
              </w:rPr>
            </w:pPr>
          </w:p>
        </w:tc>
      </w:tr>
      <w:tr w14:paraId="37D618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trPr>
        <w:tc>
          <w:tcPr>
            <w:tcW w:w="1368" w:type="dxa"/>
            <w:tcBorders>
              <w:top w:val="nil"/>
              <w:left w:val="single" w:color="000000" w:sz="8" w:space="0"/>
              <w:bottom w:val="single" w:color="000000" w:sz="8" w:space="0"/>
              <w:right w:val="single" w:color="000000" w:sz="8" w:space="0"/>
            </w:tcBorders>
            <w:shd w:val="clear" w:color="auto" w:fill="FFFFFF"/>
            <w:vAlign w:val="center"/>
          </w:tcPr>
          <w:p w14:paraId="464308A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26</w:t>
            </w:r>
          </w:p>
        </w:tc>
        <w:tc>
          <w:tcPr>
            <w:tcW w:w="1767" w:type="dxa"/>
            <w:vMerge w:val="continue"/>
            <w:tcBorders>
              <w:top w:val="nil"/>
              <w:left w:val="nil"/>
              <w:bottom w:val="single" w:color="000000" w:sz="8" w:space="0"/>
              <w:right w:val="single" w:color="000000" w:sz="8" w:space="0"/>
            </w:tcBorders>
            <w:shd w:val="clear" w:color="auto" w:fill="FFFFFF"/>
            <w:vAlign w:val="center"/>
          </w:tcPr>
          <w:p w14:paraId="024BC18A">
            <w:pPr>
              <w:jc w:val="center"/>
              <w:rPr>
                <w:rFonts w:hint="eastAsia" w:ascii="仿宋" w:hAnsi="仿宋" w:eastAsia="仿宋" w:cs="仿宋"/>
                <w:i w:val="0"/>
                <w:iCs w:val="0"/>
                <w:color w:val="000000"/>
                <w:sz w:val="28"/>
                <w:szCs w:val="28"/>
                <w:u w:val="none"/>
              </w:rPr>
            </w:pPr>
          </w:p>
        </w:tc>
        <w:tc>
          <w:tcPr>
            <w:tcW w:w="2567" w:type="dxa"/>
            <w:tcBorders>
              <w:top w:val="nil"/>
              <w:left w:val="nil"/>
              <w:bottom w:val="single" w:color="000000" w:sz="8" w:space="0"/>
              <w:right w:val="single" w:color="000000" w:sz="8" w:space="0"/>
            </w:tcBorders>
            <w:shd w:val="clear" w:color="auto" w:fill="FFFFFF"/>
            <w:vAlign w:val="center"/>
          </w:tcPr>
          <w:p w14:paraId="0193D5F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下水综合价</w:t>
            </w:r>
          </w:p>
        </w:tc>
        <w:tc>
          <w:tcPr>
            <w:tcW w:w="1283" w:type="dxa"/>
            <w:tcBorders>
              <w:top w:val="nil"/>
              <w:left w:val="nil"/>
              <w:bottom w:val="single" w:color="000000" w:sz="8" w:space="0"/>
              <w:right w:val="single" w:color="000000" w:sz="8" w:space="0"/>
            </w:tcBorders>
            <w:shd w:val="clear" w:color="auto" w:fill="FFFFFF"/>
            <w:vAlign w:val="center"/>
          </w:tcPr>
          <w:p w14:paraId="71EC4C9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套</w:t>
            </w:r>
          </w:p>
        </w:tc>
        <w:tc>
          <w:tcPr>
            <w:tcW w:w="2567" w:type="dxa"/>
            <w:tcBorders>
              <w:top w:val="nil"/>
              <w:left w:val="nil"/>
              <w:bottom w:val="single" w:color="000000" w:sz="8" w:space="0"/>
              <w:right w:val="single" w:color="000000" w:sz="8" w:space="0"/>
            </w:tcBorders>
            <w:shd w:val="clear" w:color="auto" w:fill="FFFFFF"/>
            <w:vAlign w:val="center"/>
          </w:tcPr>
          <w:p w14:paraId="7DBF98D1">
            <w:pPr>
              <w:jc w:val="center"/>
              <w:rPr>
                <w:rFonts w:hint="eastAsia" w:ascii="仿宋" w:hAnsi="仿宋" w:eastAsia="仿宋" w:cs="仿宋"/>
                <w:i w:val="0"/>
                <w:iCs w:val="0"/>
                <w:color w:val="000000"/>
                <w:sz w:val="24"/>
                <w:szCs w:val="24"/>
                <w:u w:val="none"/>
              </w:rPr>
            </w:pPr>
          </w:p>
        </w:tc>
      </w:tr>
      <w:tr w14:paraId="29849C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 w:hRule="atLeast"/>
        </w:trPr>
        <w:tc>
          <w:tcPr>
            <w:tcW w:w="1368" w:type="dxa"/>
            <w:tcBorders>
              <w:top w:val="nil"/>
              <w:left w:val="single" w:color="000000" w:sz="8" w:space="0"/>
              <w:bottom w:val="single" w:color="000000" w:sz="8" w:space="0"/>
              <w:right w:val="single" w:color="000000" w:sz="8" w:space="0"/>
            </w:tcBorders>
            <w:shd w:val="clear" w:color="auto" w:fill="FFFFFF"/>
            <w:vAlign w:val="center"/>
          </w:tcPr>
          <w:p w14:paraId="1723627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27</w:t>
            </w:r>
          </w:p>
        </w:tc>
        <w:tc>
          <w:tcPr>
            <w:tcW w:w="1767" w:type="dxa"/>
            <w:vMerge w:val="continue"/>
            <w:tcBorders>
              <w:top w:val="nil"/>
              <w:left w:val="nil"/>
              <w:bottom w:val="single" w:color="000000" w:sz="8" w:space="0"/>
              <w:right w:val="single" w:color="000000" w:sz="8" w:space="0"/>
            </w:tcBorders>
            <w:shd w:val="clear" w:color="auto" w:fill="FFFFFF"/>
            <w:vAlign w:val="center"/>
          </w:tcPr>
          <w:p w14:paraId="43064A8D">
            <w:pPr>
              <w:jc w:val="center"/>
              <w:rPr>
                <w:rFonts w:hint="eastAsia" w:ascii="仿宋" w:hAnsi="仿宋" w:eastAsia="仿宋" w:cs="仿宋"/>
                <w:i w:val="0"/>
                <w:iCs w:val="0"/>
                <w:color w:val="000000"/>
                <w:sz w:val="28"/>
                <w:szCs w:val="28"/>
                <w:u w:val="none"/>
              </w:rPr>
            </w:pPr>
          </w:p>
        </w:tc>
        <w:tc>
          <w:tcPr>
            <w:tcW w:w="2567" w:type="dxa"/>
            <w:tcBorders>
              <w:top w:val="nil"/>
              <w:left w:val="nil"/>
              <w:bottom w:val="single" w:color="000000" w:sz="8" w:space="0"/>
              <w:right w:val="single" w:color="000000" w:sz="8" w:space="0"/>
            </w:tcBorders>
            <w:shd w:val="clear" w:color="auto" w:fill="FFFFFF"/>
            <w:vAlign w:val="center"/>
          </w:tcPr>
          <w:p w14:paraId="6ABCF58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按压式冲水阀</w:t>
            </w:r>
          </w:p>
        </w:tc>
        <w:tc>
          <w:tcPr>
            <w:tcW w:w="1283" w:type="dxa"/>
            <w:tcBorders>
              <w:top w:val="nil"/>
              <w:left w:val="nil"/>
              <w:bottom w:val="single" w:color="000000" w:sz="8" w:space="0"/>
              <w:right w:val="single" w:color="000000" w:sz="8" w:space="0"/>
            </w:tcBorders>
            <w:shd w:val="clear" w:color="auto" w:fill="FFFFFF"/>
            <w:vAlign w:val="center"/>
          </w:tcPr>
          <w:p w14:paraId="78AE0C0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个</w:t>
            </w:r>
          </w:p>
        </w:tc>
        <w:tc>
          <w:tcPr>
            <w:tcW w:w="2567" w:type="dxa"/>
            <w:tcBorders>
              <w:top w:val="nil"/>
              <w:left w:val="nil"/>
              <w:bottom w:val="single" w:color="000000" w:sz="8" w:space="0"/>
              <w:right w:val="single" w:color="000000" w:sz="8" w:space="0"/>
            </w:tcBorders>
            <w:shd w:val="clear" w:color="auto" w:fill="FFFFFF"/>
            <w:vAlign w:val="center"/>
          </w:tcPr>
          <w:p w14:paraId="2F15A32B">
            <w:pPr>
              <w:jc w:val="center"/>
              <w:rPr>
                <w:rFonts w:hint="eastAsia" w:ascii="仿宋" w:hAnsi="仿宋" w:eastAsia="仿宋" w:cs="仿宋"/>
                <w:i w:val="0"/>
                <w:iCs w:val="0"/>
                <w:color w:val="000000"/>
                <w:sz w:val="24"/>
                <w:szCs w:val="24"/>
                <w:u w:val="none"/>
              </w:rPr>
            </w:pPr>
          </w:p>
        </w:tc>
      </w:tr>
      <w:tr w14:paraId="6CDD10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trPr>
        <w:tc>
          <w:tcPr>
            <w:tcW w:w="1368" w:type="dxa"/>
            <w:tcBorders>
              <w:top w:val="nil"/>
              <w:left w:val="single" w:color="000000" w:sz="8" w:space="0"/>
              <w:bottom w:val="single" w:color="000000" w:sz="8" w:space="0"/>
              <w:right w:val="single" w:color="000000" w:sz="8" w:space="0"/>
            </w:tcBorders>
            <w:shd w:val="clear" w:color="auto" w:fill="FFFFFF"/>
            <w:vAlign w:val="center"/>
          </w:tcPr>
          <w:p w14:paraId="4B8C6FB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28</w:t>
            </w:r>
          </w:p>
        </w:tc>
        <w:tc>
          <w:tcPr>
            <w:tcW w:w="1767" w:type="dxa"/>
            <w:vMerge w:val="continue"/>
            <w:tcBorders>
              <w:top w:val="nil"/>
              <w:left w:val="nil"/>
              <w:bottom w:val="single" w:color="000000" w:sz="8" w:space="0"/>
              <w:right w:val="single" w:color="000000" w:sz="8" w:space="0"/>
            </w:tcBorders>
            <w:shd w:val="clear" w:color="auto" w:fill="FFFFFF"/>
            <w:vAlign w:val="center"/>
          </w:tcPr>
          <w:p w14:paraId="11D42D86">
            <w:pPr>
              <w:jc w:val="center"/>
              <w:rPr>
                <w:rFonts w:hint="eastAsia" w:ascii="仿宋" w:hAnsi="仿宋" w:eastAsia="仿宋" w:cs="仿宋"/>
                <w:i w:val="0"/>
                <w:iCs w:val="0"/>
                <w:color w:val="000000"/>
                <w:sz w:val="28"/>
                <w:szCs w:val="28"/>
                <w:u w:val="none"/>
              </w:rPr>
            </w:pPr>
          </w:p>
        </w:tc>
        <w:tc>
          <w:tcPr>
            <w:tcW w:w="2567" w:type="dxa"/>
            <w:tcBorders>
              <w:top w:val="nil"/>
              <w:left w:val="nil"/>
              <w:bottom w:val="single" w:color="000000" w:sz="8" w:space="0"/>
              <w:right w:val="single" w:color="000000" w:sz="8" w:space="0"/>
            </w:tcBorders>
            <w:shd w:val="clear" w:color="auto" w:fill="FFFFFF"/>
            <w:vAlign w:val="center"/>
          </w:tcPr>
          <w:p w14:paraId="45129E3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脚踏式冲水阀</w:t>
            </w:r>
          </w:p>
        </w:tc>
        <w:tc>
          <w:tcPr>
            <w:tcW w:w="1283" w:type="dxa"/>
            <w:tcBorders>
              <w:top w:val="nil"/>
              <w:left w:val="nil"/>
              <w:bottom w:val="single" w:color="000000" w:sz="8" w:space="0"/>
              <w:right w:val="single" w:color="000000" w:sz="8" w:space="0"/>
            </w:tcBorders>
            <w:shd w:val="clear" w:color="auto" w:fill="FFFFFF"/>
            <w:vAlign w:val="center"/>
          </w:tcPr>
          <w:p w14:paraId="76F57A0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个</w:t>
            </w:r>
          </w:p>
        </w:tc>
        <w:tc>
          <w:tcPr>
            <w:tcW w:w="2567" w:type="dxa"/>
            <w:tcBorders>
              <w:top w:val="nil"/>
              <w:left w:val="nil"/>
              <w:bottom w:val="single" w:color="000000" w:sz="8" w:space="0"/>
              <w:right w:val="single" w:color="000000" w:sz="8" w:space="0"/>
            </w:tcBorders>
            <w:shd w:val="clear" w:color="auto" w:fill="FFFFFF"/>
            <w:vAlign w:val="center"/>
          </w:tcPr>
          <w:p w14:paraId="7D903BCD">
            <w:pPr>
              <w:jc w:val="center"/>
              <w:rPr>
                <w:rFonts w:hint="eastAsia" w:ascii="仿宋" w:hAnsi="仿宋" w:eastAsia="仿宋" w:cs="仿宋"/>
                <w:i w:val="0"/>
                <w:iCs w:val="0"/>
                <w:color w:val="000000"/>
                <w:sz w:val="24"/>
                <w:szCs w:val="24"/>
                <w:u w:val="none"/>
              </w:rPr>
            </w:pPr>
          </w:p>
        </w:tc>
      </w:tr>
      <w:tr w14:paraId="4FE080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 w:hRule="atLeast"/>
        </w:trPr>
        <w:tc>
          <w:tcPr>
            <w:tcW w:w="1368" w:type="dxa"/>
            <w:tcBorders>
              <w:top w:val="nil"/>
              <w:left w:val="single" w:color="000000" w:sz="8" w:space="0"/>
              <w:bottom w:val="single" w:color="000000" w:sz="8" w:space="0"/>
              <w:right w:val="single" w:color="000000" w:sz="8" w:space="0"/>
            </w:tcBorders>
            <w:shd w:val="clear" w:color="auto" w:fill="FFFFFF"/>
            <w:vAlign w:val="center"/>
          </w:tcPr>
          <w:p w14:paraId="1C2C018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29</w:t>
            </w:r>
          </w:p>
        </w:tc>
        <w:tc>
          <w:tcPr>
            <w:tcW w:w="1767" w:type="dxa"/>
            <w:vMerge w:val="continue"/>
            <w:tcBorders>
              <w:top w:val="nil"/>
              <w:left w:val="nil"/>
              <w:bottom w:val="single" w:color="000000" w:sz="8" w:space="0"/>
              <w:right w:val="single" w:color="000000" w:sz="8" w:space="0"/>
            </w:tcBorders>
            <w:shd w:val="clear" w:color="auto" w:fill="FFFFFF"/>
            <w:vAlign w:val="center"/>
          </w:tcPr>
          <w:p w14:paraId="0F857AC3">
            <w:pPr>
              <w:jc w:val="center"/>
              <w:rPr>
                <w:rFonts w:hint="eastAsia" w:ascii="仿宋" w:hAnsi="仿宋" w:eastAsia="仿宋" w:cs="仿宋"/>
                <w:i w:val="0"/>
                <w:iCs w:val="0"/>
                <w:color w:val="000000"/>
                <w:sz w:val="28"/>
                <w:szCs w:val="28"/>
                <w:u w:val="none"/>
              </w:rPr>
            </w:pPr>
          </w:p>
        </w:tc>
        <w:tc>
          <w:tcPr>
            <w:tcW w:w="2567" w:type="dxa"/>
            <w:tcBorders>
              <w:top w:val="nil"/>
              <w:left w:val="nil"/>
              <w:bottom w:val="single" w:color="000000" w:sz="8" w:space="0"/>
              <w:right w:val="single" w:color="000000" w:sz="8" w:space="0"/>
            </w:tcBorders>
            <w:shd w:val="clear" w:color="auto" w:fill="FFFFFF"/>
            <w:vAlign w:val="center"/>
          </w:tcPr>
          <w:p w14:paraId="05242D3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感应水龙头</w:t>
            </w:r>
          </w:p>
        </w:tc>
        <w:tc>
          <w:tcPr>
            <w:tcW w:w="1283" w:type="dxa"/>
            <w:tcBorders>
              <w:top w:val="nil"/>
              <w:left w:val="nil"/>
              <w:bottom w:val="single" w:color="000000" w:sz="8" w:space="0"/>
              <w:right w:val="single" w:color="000000" w:sz="8" w:space="0"/>
            </w:tcBorders>
            <w:shd w:val="clear" w:color="auto" w:fill="FFFFFF"/>
            <w:vAlign w:val="center"/>
          </w:tcPr>
          <w:p w14:paraId="0024A79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套</w:t>
            </w:r>
          </w:p>
        </w:tc>
        <w:tc>
          <w:tcPr>
            <w:tcW w:w="2567" w:type="dxa"/>
            <w:tcBorders>
              <w:top w:val="nil"/>
              <w:left w:val="nil"/>
              <w:bottom w:val="single" w:color="000000" w:sz="8" w:space="0"/>
              <w:right w:val="single" w:color="000000" w:sz="8" w:space="0"/>
            </w:tcBorders>
            <w:shd w:val="clear" w:color="auto" w:fill="FFFFFF"/>
            <w:vAlign w:val="center"/>
          </w:tcPr>
          <w:p w14:paraId="602C8F1C">
            <w:pPr>
              <w:jc w:val="center"/>
              <w:rPr>
                <w:rFonts w:hint="eastAsia" w:ascii="仿宋" w:hAnsi="仿宋" w:eastAsia="仿宋" w:cs="仿宋"/>
                <w:i w:val="0"/>
                <w:iCs w:val="0"/>
                <w:color w:val="000000"/>
                <w:sz w:val="24"/>
                <w:szCs w:val="24"/>
                <w:u w:val="none"/>
              </w:rPr>
            </w:pPr>
          </w:p>
        </w:tc>
      </w:tr>
      <w:tr w14:paraId="19D48A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trPr>
        <w:tc>
          <w:tcPr>
            <w:tcW w:w="1368" w:type="dxa"/>
            <w:tcBorders>
              <w:top w:val="nil"/>
              <w:left w:val="single" w:color="000000" w:sz="8" w:space="0"/>
              <w:bottom w:val="single" w:color="000000" w:sz="8" w:space="0"/>
              <w:right w:val="single" w:color="000000" w:sz="8" w:space="0"/>
            </w:tcBorders>
            <w:shd w:val="clear" w:color="auto" w:fill="FFFFFF"/>
            <w:vAlign w:val="center"/>
          </w:tcPr>
          <w:p w14:paraId="00E0489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30</w:t>
            </w:r>
          </w:p>
        </w:tc>
        <w:tc>
          <w:tcPr>
            <w:tcW w:w="1767" w:type="dxa"/>
            <w:vMerge w:val="continue"/>
            <w:tcBorders>
              <w:top w:val="nil"/>
              <w:left w:val="nil"/>
              <w:bottom w:val="single" w:color="000000" w:sz="8" w:space="0"/>
              <w:right w:val="single" w:color="000000" w:sz="8" w:space="0"/>
            </w:tcBorders>
            <w:shd w:val="clear" w:color="auto" w:fill="FFFFFF"/>
            <w:vAlign w:val="center"/>
          </w:tcPr>
          <w:p w14:paraId="0FD12858">
            <w:pPr>
              <w:jc w:val="center"/>
              <w:rPr>
                <w:rFonts w:hint="eastAsia" w:ascii="仿宋" w:hAnsi="仿宋" w:eastAsia="仿宋" w:cs="仿宋"/>
                <w:i w:val="0"/>
                <w:iCs w:val="0"/>
                <w:color w:val="000000"/>
                <w:sz w:val="28"/>
                <w:szCs w:val="28"/>
                <w:u w:val="none"/>
              </w:rPr>
            </w:pPr>
          </w:p>
        </w:tc>
        <w:tc>
          <w:tcPr>
            <w:tcW w:w="2567" w:type="dxa"/>
            <w:tcBorders>
              <w:top w:val="nil"/>
              <w:left w:val="nil"/>
              <w:bottom w:val="single" w:color="000000" w:sz="8" w:space="0"/>
              <w:right w:val="single" w:color="000000" w:sz="8" w:space="0"/>
            </w:tcBorders>
            <w:shd w:val="clear" w:color="auto" w:fill="FFFFFF"/>
            <w:vAlign w:val="center"/>
          </w:tcPr>
          <w:p w14:paraId="4E2EA8C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小便器感应冲水阀</w:t>
            </w:r>
          </w:p>
        </w:tc>
        <w:tc>
          <w:tcPr>
            <w:tcW w:w="1283" w:type="dxa"/>
            <w:tcBorders>
              <w:top w:val="nil"/>
              <w:left w:val="nil"/>
              <w:bottom w:val="single" w:color="000000" w:sz="8" w:space="0"/>
              <w:right w:val="single" w:color="000000" w:sz="8" w:space="0"/>
            </w:tcBorders>
            <w:shd w:val="clear" w:color="auto" w:fill="FFFFFF"/>
            <w:vAlign w:val="center"/>
          </w:tcPr>
          <w:p w14:paraId="7912EBB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套</w:t>
            </w:r>
          </w:p>
        </w:tc>
        <w:tc>
          <w:tcPr>
            <w:tcW w:w="2567" w:type="dxa"/>
            <w:tcBorders>
              <w:top w:val="nil"/>
              <w:left w:val="nil"/>
              <w:bottom w:val="single" w:color="000000" w:sz="8" w:space="0"/>
              <w:right w:val="single" w:color="000000" w:sz="8" w:space="0"/>
            </w:tcBorders>
            <w:shd w:val="clear" w:color="auto" w:fill="FFFFFF"/>
            <w:vAlign w:val="center"/>
          </w:tcPr>
          <w:p w14:paraId="4A00E195">
            <w:pPr>
              <w:jc w:val="center"/>
              <w:rPr>
                <w:rFonts w:hint="eastAsia" w:ascii="仿宋" w:hAnsi="仿宋" w:eastAsia="仿宋" w:cs="仿宋"/>
                <w:i w:val="0"/>
                <w:iCs w:val="0"/>
                <w:color w:val="000000"/>
                <w:sz w:val="24"/>
                <w:szCs w:val="24"/>
                <w:u w:val="none"/>
              </w:rPr>
            </w:pPr>
          </w:p>
        </w:tc>
      </w:tr>
      <w:tr w14:paraId="59491A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1368" w:type="dxa"/>
            <w:tcBorders>
              <w:top w:val="nil"/>
              <w:left w:val="single" w:color="000000" w:sz="8" w:space="0"/>
              <w:bottom w:val="single" w:color="000000" w:sz="8" w:space="0"/>
              <w:right w:val="single" w:color="000000" w:sz="8" w:space="0"/>
            </w:tcBorders>
            <w:shd w:val="clear" w:color="auto" w:fill="FFFFFF"/>
            <w:vAlign w:val="center"/>
          </w:tcPr>
          <w:p w14:paraId="3F599A4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31</w:t>
            </w:r>
          </w:p>
        </w:tc>
        <w:tc>
          <w:tcPr>
            <w:tcW w:w="1767" w:type="dxa"/>
            <w:vMerge w:val="continue"/>
            <w:tcBorders>
              <w:top w:val="nil"/>
              <w:left w:val="nil"/>
              <w:bottom w:val="single" w:color="000000" w:sz="8" w:space="0"/>
              <w:right w:val="single" w:color="000000" w:sz="8" w:space="0"/>
            </w:tcBorders>
            <w:shd w:val="clear" w:color="auto" w:fill="FFFFFF"/>
            <w:vAlign w:val="center"/>
          </w:tcPr>
          <w:p w14:paraId="5268F240">
            <w:pPr>
              <w:jc w:val="center"/>
              <w:rPr>
                <w:rFonts w:hint="eastAsia" w:ascii="仿宋" w:hAnsi="仿宋" w:eastAsia="仿宋" w:cs="仿宋"/>
                <w:i w:val="0"/>
                <w:iCs w:val="0"/>
                <w:color w:val="000000"/>
                <w:sz w:val="28"/>
                <w:szCs w:val="28"/>
                <w:u w:val="none"/>
              </w:rPr>
            </w:pPr>
          </w:p>
        </w:tc>
        <w:tc>
          <w:tcPr>
            <w:tcW w:w="2567" w:type="dxa"/>
            <w:tcBorders>
              <w:top w:val="nil"/>
              <w:left w:val="nil"/>
              <w:bottom w:val="single" w:color="000000" w:sz="8" w:space="0"/>
              <w:right w:val="single" w:color="000000" w:sz="8" w:space="0"/>
            </w:tcBorders>
            <w:shd w:val="clear" w:color="auto" w:fill="FFFFFF"/>
            <w:vAlign w:val="center"/>
          </w:tcPr>
          <w:p w14:paraId="448BFA9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三角阀</w:t>
            </w:r>
          </w:p>
        </w:tc>
        <w:tc>
          <w:tcPr>
            <w:tcW w:w="1283" w:type="dxa"/>
            <w:tcBorders>
              <w:top w:val="nil"/>
              <w:left w:val="nil"/>
              <w:bottom w:val="single" w:color="000000" w:sz="8" w:space="0"/>
              <w:right w:val="single" w:color="000000" w:sz="8" w:space="0"/>
            </w:tcBorders>
            <w:shd w:val="clear" w:color="auto" w:fill="FFFFFF"/>
            <w:vAlign w:val="center"/>
          </w:tcPr>
          <w:p w14:paraId="405C676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个</w:t>
            </w:r>
          </w:p>
        </w:tc>
        <w:tc>
          <w:tcPr>
            <w:tcW w:w="2567" w:type="dxa"/>
            <w:tcBorders>
              <w:top w:val="nil"/>
              <w:left w:val="nil"/>
              <w:bottom w:val="single" w:color="000000" w:sz="8" w:space="0"/>
              <w:right w:val="single" w:color="000000" w:sz="8" w:space="0"/>
            </w:tcBorders>
            <w:shd w:val="clear" w:color="auto" w:fill="FFFFFF"/>
            <w:vAlign w:val="center"/>
          </w:tcPr>
          <w:p w14:paraId="1D71D52D">
            <w:pPr>
              <w:jc w:val="center"/>
              <w:rPr>
                <w:rFonts w:hint="eastAsia" w:ascii="仿宋" w:hAnsi="仿宋" w:eastAsia="仿宋" w:cs="仿宋"/>
                <w:i w:val="0"/>
                <w:iCs w:val="0"/>
                <w:color w:val="000000"/>
                <w:sz w:val="24"/>
                <w:szCs w:val="24"/>
                <w:u w:val="none"/>
              </w:rPr>
            </w:pPr>
          </w:p>
        </w:tc>
      </w:tr>
      <w:tr w14:paraId="75BC55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1368" w:type="dxa"/>
            <w:tcBorders>
              <w:top w:val="nil"/>
              <w:left w:val="single" w:color="000000" w:sz="8" w:space="0"/>
              <w:bottom w:val="single" w:color="000000" w:sz="8" w:space="0"/>
              <w:right w:val="single" w:color="000000" w:sz="8" w:space="0"/>
            </w:tcBorders>
            <w:shd w:val="clear" w:color="auto" w:fill="FFFFFF"/>
            <w:vAlign w:val="center"/>
          </w:tcPr>
          <w:p w14:paraId="1D102A8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32</w:t>
            </w:r>
          </w:p>
        </w:tc>
        <w:tc>
          <w:tcPr>
            <w:tcW w:w="1767" w:type="dxa"/>
            <w:vMerge w:val="continue"/>
            <w:tcBorders>
              <w:top w:val="nil"/>
              <w:left w:val="nil"/>
              <w:bottom w:val="single" w:color="000000" w:sz="8" w:space="0"/>
              <w:right w:val="single" w:color="000000" w:sz="8" w:space="0"/>
            </w:tcBorders>
            <w:shd w:val="clear" w:color="auto" w:fill="FFFFFF"/>
            <w:vAlign w:val="center"/>
          </w:tcPr>
          <w:p w14:paraId="452AFEA5">
            <w:pPr>
              <w:jc w:val="center"/>
              <w:rPr>
                <w:rFonts w:hint="eastAsia" w:ascii="仿宋" w:hAnsi="仿宋" w:eastAsia="仿宋" w:cs="仿宋"/>
                <w:i w:val="0"/>
                <w:iCs w:val="0"/>
                <w:color w:val="000000"/>
                <w:sz w:val="28"/>
                <w:szCs w:val="28"/>
                <w:u w:val="none"/>
              </w:rPr>
            </w:pPr>
          </w:p>
        </w:tc>
        <w:tc>
          <w:tcPr>
            <w:tcW w:w="2567" w:type="dxa"/>
            <w:tcBorders>
              <w:top w:val="nil"/>
              <w:left w:val="nil"/>
              <w:bottom w:val="single" w:color="000000" w:sz="8" w:space="0"/>
              <w:right w:val="single" w:color="000000" w:sz="8" w:space="0"/>
            </w:tcBorders>
            <w:shd w:val="clear" w:color="auto" w:fill="FFFFFF"/>
            <w:vAlign w:val="center"/>
          </w:tcPr>
          <w:p w14:paraId="77992AF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高压管</w:t>
            </w:r>
          </w:p>
        </w:tc>
        <w:tc>
          <w:tcPr>
            <w:tcW w:w="1283" w:type="dxa"/>
            <w:tcBorders>
              <w:top w:val="nil"/>
              <w:left w:val="nil"/>
              <w:bottom w:val="single" w:color="000000" w:sz="8" w:space="0"/>
              <w:right w:val="single" w:color="000000" w:sz="8" w:space="0"/>
            </w:tcBorders>
            <w:shd w:val="clear" w:color="auto" w:fill="FFFFFF"/>
            <w:vAlign w:val="center"/>
          </w:tcPr>
          <w:p w14:paraId="5010C77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根</w:t>
            </w:r>
          </w:p>
        </w:tc>
        <w:tc>
          <w:tcPr>
            <w:tcW w:w="2567" w:type="dxa"/>
            <w:tcBorders>
              <w:top w:val="nil"/>
              <w:left w:val="nil"/>
              <w:bottom w:val="single" w:color="000000" w:sz="8" w:space="0"/>
              <w:right w:val="single" w:color="000000" w:sz="8" w:space="0"/>
            </w:tcBorders>
            <w:shd w:val="clear" w:color="auto" w:fill="FFFFFF"/>
            <w:vAlign w:val="center"/>
          </w:tcPr>
          <w:p w14:paraId="0DEC7624">
            <w:pPr>
              <w:jc w:val="center"/>
              <w:rPr>
                <w:rFonts w:hint="eastAsia" w:ascii="仿宋" w:hAnsi="仿宋" w:eastAsia="仿宋" w:cs="仿宋"/>
                <w:i w:val="0"/>
                <w:iCs w:val="0"/>
                <w:color w:val="000000"/>
                <w:sz w:val="24"/>
                <w:szCs w:val="24"/>
                <w:u w:val="none"/>
              </w:rPr>
            </w:pPr>
          </w:p>
        </w:tc>
      </w:tr>
      <w:tr w14:paraId="3CD78C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1368" w:type="dxa"/>
            <w:tcBorders>
              <w:top w:val="nil"/>
              <w:left w:val="single" w:color="000000" w:sz="8" w:space="0"/>
              <w:bottom w:val="single" w:color="000000" w:sz="8" w:space="0"/>
              <w:right w:val="single" w:color="000000" w:sz="8" w:space="0"/>
            </w:tcBorders>
            <w:shd w:val="clear" w:color="auto" w:fill="FFFFFF"/>
            <w:vAlign w:val="center"/>
          </w:tcPr>
          <w:p w14:paraId="4F9FBC9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33</w:t>
            </w:r>
          </w:p>
        </w:tc>
        <w:tc>
          <w:tcPr>
            <w:tcW w:w="1767" w:type="dxa"/>
            <w:vMerge w:val="continue"/>
            <w:tcBorders>
              <w:top w:val="nil"/>
              <w:left w:val="nil"/>
              <w:bottom w:val="single" w:color="000000" w:sz="8" w:space="0"/>
              <w:right w:val="single" w:color="000000" w:sz="8" w:space="0"/>
            </w:tcBorders>
            <w:shd w:val="clear" w:color="auto" w:fill="FFFFFF"/>
            <w:vAlign w:val="center"/>
          </w:tcPr>
          <w:p w14:paraId="6C8D829F">
            <w:pPr>
              <w:jc w:val="center"/>
              <w:rPr>
                <w:rFonts w:hint="eastAsia" w:ascii="仿宋" w:hAnsi="仿宋" w:eastAsia="仿宋" w:cs="仿宋"/>
                <w:i w:val="0"/>
                <w:iCs w:val="0"/>
                <w:color w:val="000000"/>
                <w:sz w:val="28"/>
                <w:szCs w:val="28"/>
                <w:u w:val="none"/>
              </w:rPr>
            </w:pPr>
          </w:p>
        </w:tc>
        <w:tc>
          <w:tcPr>
            <w:tcW w:w="2567" w:type="dxa"/>
            <w:tcBorders>
              <w:top w:val="nil"/>
              <w:left w:val="nil"/>
              <w:bottom w:val="single" w:color="000000" w:sz="8" w:space="0"/>
              <w:right w:val="single" w:color="000000" w:sz="8" w:space="0"/>
            </w:tcBorders>
            <w:shd w:val="clear" w:color="auto" w:fill="FFFFFF"/>
            <w:vAlign w:val="center"/>
          </w:tcPr>
          <w:p w14:paraId="0C20060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延时阀</w:t>
            </w:r>
          </w:p>
        </w:tc>
        <w:tc>
          <w:tcPr>
            <w:tcW w:w="1283" w:type="dxa"/>
            <w:tcBorders>
              <w:top w:val="nil"/>
              <w:left w:val="nil"/>
              <w:bottom w:val="single" w:color="000000" w:sz="8" w:space="0"/>
              <w:right w:val="single" w:color="000000" w:sz="8" w:space="0"/>
            </w:tcBorders>
            <w:shd w:val="clear" w:color="auto" w:fill="FFFFFF"/>
            <w:vAlign w:val="center"/>
          </w:tcPr>
          <w:p w14:paraId="31DC54F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个</w:t>
            </w:r>
          </w:p>
        </w:tc>
        <w:tc>
          <w:tcPr>
            <w:tcW w:w="2567" w:type="dxa"/>
            <w:tcBorders>
              <w:top w:val="nil"/>
              <w:left w:val="nil"/>
              <w:bottom w:val="single" w:color="000000" w:sz="8" w:space="0"/>
              <w:right w:val="single" w:color="000000" w:sz="8" w:space="0"/>
            </w:tcBorders>
            <w:shd w:val="clear" w:color="auto" w:fill="FFFFFF"/>
            <w:vAlign w:val="center"/>
          </w:tcPr>
          <w:p w14:paraId="1C90ACD6">
            <w:pPr>
              <w:jc w:val="center"/>
              <w:rPr>
                <w:rFonts w:hint="eastAsia" w:ascii="仿宋" w:hAnsi="仿宋" w:eastAsia="仿宋" w:cs="仿宋"/>
                <w:i w:val="0"/>
                <w:iCs w:val="0"/>
                <w:color w:val="000000"/>
                <w:sz w:val="24"/>
                <w:szCs w:val="24"/>
                <w:u w:val="none"/>
              </w:rPr>
            </w:pPr>
          </w:p>
        </w:tc>
      </w:tr>
      <w:tr w14:paraId="438476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 w:hRule="atLeast"/>
        </w:trPr>
        <w:tc>
          <w:tcPr>
            <w:tcW w:w="1368" w:type="dxa"/>
            <w:tcBorders>
              <w:top w:val="nil"/>
              <w:left w:val="single" w:color="000000" w:sz="8" w:space="0"/>
              <w:bottom w:val="single" w:color="000000" w:sz="8" w:space="0"/>
              <w:right w:val="single" w:color="000000" w:sz="8" w:space="0"/>
            </w:tcBorders>
            <w:shd w:val="clear" w:color="auto" w:fill="FFFFFF"/>
            <w:vAlign w:val="center"/>
          </w:tcPr>
          <w:p w14:paraId="3B5A004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34</w:t>
            </w:r>
          </w:p>
        </w:tc>
        <w:tc>
          <w:tcPr>
            <w:tcW w:w="1767" w:type="dxa"/>
            <w:vMerge w:val="continue"/>
            <w:tcBorders>
              <w:top w:val="nil"/>
              <w:left w:val="nil"/>
              <w:bottom w:val="single" w:color="000000" w:sz="8" w:space="0"/>
              <w:right w:val="single" w:color="000000" w:sz="8" w:space="0"/>
            </w:tcBorders>
            <w:shd w:val="clear" w:color="auto" w:fill="FFFFFF"/>
            <w:vAlign w:val="center"/>
          </w:tcPr>
          <w:p w14:paraId="052D9A5F">
            <w:pPr>
              <w:jc w:val="center"/>
              <w:rPr>
                <w:rFonts w:hint="eastAsia" w:ascii="仿宋" w:hAnsi="仿宋" w:eastAsia="仿宋" w:cs="仿宋"/>
                <w:i w:val="0"/>
                <w:iCs w:val="0"/>
                <w:color w:val="000000"/>
                <w:sz w:val="28"/>
                <w:szCs w:val="28"/>
                <w:u w:val="none"/>
              </w:rPr>
            </w:pPr>
          </w:p>
        </w:tc>
        <w:tc>
          <w:tcPr>
            <w:tcW w:w="2567" w:type="dxa"/>
            <w:tcBorders>
              <w:top w:val="nil"/>
              <w:left w:val="nil"/>
              <w:bottom w:val="single" w:color="000000" w:sz="8" w:space="0"/>
              <w:right w:val="single" w:color="000000" w:sz="8" w:space="0"/>
            </w:tcBorders>
            <w:shd w:val="clear" w:color="auto" w:fill="FFFFFF"/>
            <w:vAlign w:val="center"/>
          </w:tcPr>
          <w:p w14:paraId="40B4BF5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25PPR水管</w:t>
            </w:r>
          </w:p>
        </w:tc>
        <w:tc>
          <w:tcPr>
            <w:tcW w:w="1283" w:type="dxa"/>
            <w:tcBorders>
              <w:top w:val="nil"/>
              <w:left w:val="nil"/>
              <w:bottom w:val="single" w:color="000000" w:sz="8" w:space="0"/>
              <w:right w:val="single" w:color="000000" w:sz="8" w:space="0"/>
            </w:tcBorders>
            <w:shd w:val="clear" w:color="auto" w:fill="FFFFFF"/>
            <w:vAlign w:val="center"/>
          </w:tcPr>
          <w:p w14:paraId="77AA6CE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根</w:t>
            </w:r>
          </w:p>
        </w:tc>
        <w:tc>
          <w:tcPr>
            <w:tcW w:w="2567" w:type="dxa"/>
            <w:tcBorders>
              <w:top w:val="nil"/>
              <w:left w:val="nil"/>
              <w:bottom w:val="single" w:color="000000" w:sz="8" w:space="0"/>
              <w:right w:val="single" w:color="000000" w:sz="8" w:space="0"/>
            </w:tcBorders>
            <w:shd w:val="clear" w:color="auto" w:fill="FFFFFF"/>
            <w:vAlign w:val="center"/>
          </w:tcPr>
          <w:p w14:paraId="5E751548">
            <w:pPr>
              <w:jc w:val="center"/>
              <w:rPr>
                <w:rFonts w:hint="eastAsia" w:ascii="仿宋" w:hAnsi="仿宋" w:eastAsia="仿宋" w:cs="仿宋"/>
                <w:i w:val="0"/>
                <w:iCs w:val="0"/>
                <w:color w:val="000000"/>
                <w:sz w:val="24"/>
                <w:szCs w:val="24"/>
                <w:u w:val="none"/>
              </w:rPr>
            </w:pPr>
          </w:p>
        </w:tc>
      </w:tr>
      <w:tr w14:paraId="6F50D1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0" w:hRule="atLeast"/>
        </w:trPr>
        <w:tc>
          <w:tcPr>
            <w:tcW w:w="1368" w:type="dxa"/>
            <w:tcBorders>
              <w:top w:val="nil"/>
              <w:left w:val="single" w:color="000000" w:sz="8" w:space="0"/>
              <w:bottom w:val="single" w:color="000000" w:sz="8" w:space="0"/>
              <w:right w:val="single" w:color="000000" w:sz="8" w:space="0"/>
            </w:tcBorders>
            <w:shd w:val="clear" w:color="auto" w:fill="FFFFFF"/>
            <w:vAlign w:val="center"/>
          </w:tcPr>
          <w:p w14:paraId="19772EB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35</w:t>
            </w:r>
          </w:p>
        </w:tc>
        <w:tc>
          <w:tcPr>
            <w:tcW w:w="1767" w:type="dxa"/>
            <w:vMerge w:val="continue"/>
            <w:tcBorders>
              <w:top w:val="nil"/>
              <w:left w:val="nil"/>
              <w:bottom w:val="single" w:color="000000" w:sz="8" w:space="0"/>
              <w:right w:val="single" w:color="000000" w:sz="8" w:space="0"/>
            </w:tcBorders>
            <w:shd w:val="clear" w:color="auto" w:fill="FFFFFF"/>
            <w:vAlign w:val="center"/>
          </w:tcPr>
          <w:p w14:paraId="159F5EF1">
            <w:pPr>
              <w:jc w:val="center"/>
              <w:rPr>
                <w:rFonts w:hint="eastAsia" w:ascii="仿宋" w:hAnsi="仿宋" w:eastAsia="仿宋" w:cs="仿宋"/>
                <w:i w:val="0"/>
                <w:iCs w:val="0"/>
                <w:color w:val="000000"/>
                <w:sz w:val="28"/>
                <w:szCs w:val="28"/>
                <w:u w:val="none"/>
              </w:rPr>
            </w:pPr>
          </w:p>
        </w:tc>
        <w:tc>
          <w:tcPr>
            <w:tcW w:w="2567" w:type="dxa"/>
            <w:tcBorders>
              <w:top w:val="nil"/>
              <w:left w:val="nil"/>
              <w:bottom w:val="single" w:color="000000" w:sz="8" w:space="0"/>
              <w:right w:val="single" w:color="000000" w:sz="8" w:space="0"/>
            </w:tcBorders>
            <w:shd w:val="clear" w:color="auto" w:fill="FFFFFF"/>
            <w:vAlign w:val="center"/>
          </w:tcPr>
          <w:p w14:paraId="509EDE5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25PPR水管配件</w:t>
            </w:r>
          </w:p>
        </w:tc>
        <w:tc>
          <w:tcPr>
            <w:tcW w:w="1283" w:type="dxa"/>
            <w:tcBorders>
              <w:top w:val="nil"/>
              <w:left w:val="nil"/>
              <w:bottom w:val="single" w:color="000000" w:sz="8" w:space="0"/>
              <w:right w:val="single" w:color="000000" w:sz="8" w:space="0"/>
            </w:tcBorders>
            <w:shd w:val="clear" w:color="auto" w:fill="FFFFFF"/>
            <w:vAlign w:val="center"/>
          </w:tcPr>
          <w:p w14:paraId="7F2345C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个</w:t>
            </w:r>
          </w:p>
        </w:tc>
        <w:tc>
          <w:tcPr>
            <w:tcW w:w="2567" w:type="dxa"/>
            <w:tcBorders>
              <w:top w:val="nil"/>
              <w:left w:val="nil"/>
              <w:bottom w:val="single" w:color="000000" w:sz="8" w:space="0"/>
              <w:right w:val="single" w:color="000000" w:sz="8" w:space="0"/>
            </w:tcBorders>
            <w:shd w:val="clear" w:color="auto" w:fill="FFFFFF"/>
            <w:vAlign w:val="center"/>
          </w:tcPr>
          <w:p w14:paraId="540449E1">
            <w:pPr>
              <w:jc w:val="center"/>
              <w:rPr>
                <w:rFonts w:hint="eastAsia" w:ascii="仿宋" w:hAnsi="仿宋" w:eastAsia="仿宋" w:cs="仿宋"/>
                <w:i w:val="0"/>
                <w:iCs w:val="0"/>
                <w:color w:val="000000"/>
                <w:sz w:val="24"/>
                <w:szCs w:val="24"/>
                <w:u w:val="none"/>
              </w:rPr>
            </w:pPr>
          </w:p>
        </w:tc>
      </w:tr>
      <w:tr w14:paraId="605C9F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trPr>
        <w:tc>
          <w:tcPr>
            <w:tcW w:w="1368" w:type="dxa"/>
            <w:tcBorders>
              <w:top w:val="nil"/>
              <w:left w:val="single" w:color="000000" w:sz="8" w:space="0"/>
              <w:bottom w:val="single" w:color="000000" w:sz="8" w:space="0"/>
              <w:right w:val="single" w:color="000000" w:sz="8" w:space="0"/>
            </w:tcBorders>
            <w:shd w:val="clear" w:color="auto" w:fill="FFFFFF"/>
            <w:vAlign w:val="center"/>
          </w:tcPr>
          <w:p w14:paraId="310641A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36</w:t>
            </w:r>
          </w:p>
        </w:tc>
        <w:tc>
          <w:tcPr>
            <w:tcW w:w="1767" w:type="dxa"/>
            <w:vMerge w:val="continue"/>
            <w:tcBorders>
              <w:top w:val="nil"/>
              <w:left w:val="nil"/>
              <w:bottom w:val="single" w:color="000000" w:sz="8" w:space="0"/>
              <w:right w:val="single" w:color="000000" w:sz="8" w:space="0"/>
            </w:tcBorders>
            <w:shd w:val="clear" w:color="auto" w:fill="FFFFFF"/>
            <w:vAlign w:val="center"/>
          </w:tcPr>
          <w:p w14:paraId="79AFC773">
            <w:pPr>
              <w:jc w:val="center"/>
              <w:rPr>
                <w:rFonts w:hint="eastAsia" w:ascii="仿宋" w:hAnsi="仿宋" w:eastAsia="仿宋" w:cs="仿宋"/>
                <w:i w:val="0"/>
                <w:iCs w:val="0"/>
                <w:color w:val="000000"/>
                <w:sz w:val="28"/>
                <w:szCs w:val="28"/>
                <w:u w:val="none"/>
              </w:rPr>
            </w:pPr>
          </w:p>
        </w:tc>
        <w:tc>
          <w:tcPr>
            <w:tcW w:w="2567" w:type="dxa"/>
            <w:tcBorders>
              <w:top w:val="nil"/>
              <w:left w:val="nil"/>
              <w:bottom w:val="single" w:color="000000" w:sz="8" w:space="0"/>
              <w:right w:val="single" w:color="000000" w:sz="8" w:space="0"/>
            </w:tcBorders>
            <w:shd w:val="clear" w:color="auto" w:fill="FFFFFF"/>
            <w:vAlign w:val="center"/>
          </w:tcPr>
          <w:p w14:paraId="47C9FBA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25PE水管</w:t>
            </w:r>
          </w:p>
        </w:tc>
        <w:tc>
          <w:tcPr>
            <w:tcW w:w="1283" w:type="dxa"/>
            <w:tcBorders>
              <w:top w:val="nil"/>
              <w:left w:val="nil"/>
              <w:bottom w:val="single" w:color="000000" w:sz="8" w:space="0"/>
              <w:right w:val="single" w:color="000000" w:sz="8" w:space="0"/>
            </w:tcBorders>
            <w:shd w:val="clear" w:color="auto" w:fill="FFFFFF"/>
            <w:vAlign w:val="center"/>
          </w:tcPr>
          <w:p w14:paraId="1BBBFA8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米</w:t>
            </w:r>
          </w:p>
        </w:tc>
        <w:tc>
          <w:tcPr>
            <w:tcW w:w="2567" w:type="dxa"/>
            <w:tcBorders>
              <w:top w:val="nil"/>
              <w:left w:val="nil"/>
              <w:bottom w:val="single" w:color="000000" w:sz="8" w:space="0"/>
              <w:right w:val="single" w:color="000000" w:sz="8" w:space="0"/>
            </w:tcBorders>
            <w:shd w:val="clear" w:color="auto" w:fill="FFFFFF"/>
            <w:vAlign w:val="center"/>
          </w:tcPr>
          <w:p w14:paraId="73042097">
            <w:pPr>
              <w:jc w:val="center"/>
              <w:rPr>
                <w:rFonts w:hint="eastAsia" w:ascii="仿宋" w:hAnsi="仿宋" w:eastAsia="仿宋" w:cs="仿宋"/>
                <w:i w:val="0"/>
                <w:iCs w:val="0"/>
                <w:color w:val="000000"/>
                <w:sz w:val="24"/>
                <w:szCs w:val="24"/>
                <w:u w:val="none"/>
              </w:rPr>
            </w:pPr>
          </w:p>
        </w:tc>
      </w:tr>
      <w:tr w14:paraId="501F5E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trPr>
        <w:tc>
          <w:tcPr>
            <w:tcW w:w="1368" w:type="dxa"/>
            <w:tcBorders>
              <w:top w:val="nil"/>
              <w:left w:val="single" w:color="000000" w:sz="8" w:space="0"/>
              <w:bottom w:val="single" w:color="000000" w:sz="8" w:space="0"/>
              <w:right w:val="single" w:color="000000" w:sz="8" w:space="0"/>
            </w:tcBorders>
            <w:shd w:val="clear" w:color="auto" w:fill="FFFFFF"/>
            <w:vAlign w:val="center"/>
          </w:tcPr>
          <w:p w14:paraId="75B03F4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37</w:t>
            </w:r>
          </w:p>
        </w:tc>
        <w:tc>
          <w:tcPr>
            <w:tcW w:w="1767" w:type="dxa"/>
            <w:vMerge w:val="continue"/>
            <w:tcBorders>
              <w:top w:val="nil"/>
              <w:left w:val="nil"/>
              <w:bottom w:val="single" w:color="000000" w:sz="8" w:space="0"/>
              <w:right w:val="single" w:color="000000" w:sz="8" w:space="0"/>
            </w:tcBorders>
            <w:shd w:val="clear" w:color="auto" w:fill="FFFFFF"/>
            <w:vAlign w:val="center"/>
          </w:tcPr>
          <w:p w14:paraId="7E8960FE">
            <w:pPr>
              <w:jc w:val="center"/>
              <w:rPr>
                <w:rFonts w:hint="eastAsia" w:ascii="仿宋" w:hAnsi="仿宋" w:eastAsia="仿宋" w:cs="仿宋"/>
                <w:i w:val="0"/>
                <w:iCs w:val="0"/>
                <w:color w:val="000000"/>
                <w:sz w:val="28"/>
                <w:szCs w:val="28"/>
                <w:u w:val="none"/>
              </w:rPr>
            </w:pPr>
          </w:p>
        </w:tc>
        <w:tc>
          <w:tcPr>
            <w:tcW w:w="2567" w:type="dxa"/>
            <w:tcBorders>
              <w:top w:val="nil"/>
              <w:left w:val="nil"/>
              <w:bottom w:val="single" w:color="000000" w:sz="8" w:space="0"/>
              <w:right w:val="single" w:color="000000" w:sz="8" w:space="0"/>
            </w:tcBorders>
            <w:shd w:val="clear" w:color="auto" w:fill="FFFFFF"/>
            <w:vAlign w:val="center"/>
          </w:tcPr>
          <w:p w14:paraId="0CB2B64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25PE水管配件综合价</w:t>
            </w:r>
          </w:p>
        </w:tc>
        <w:tc>
          <w:tcPr>
            <w:tcW w:w="1283" w:type="dxa"/>
            <w:tcBorders>
              <w:top w:val="nil"/>
              <w:left w:val="nil"/>
              <w:bottom w:val="single" w:color="000000" w:sz="8" w:space="0"/>
              <w:right w:val="single" w:color="000000" w:sz="8" w:space="0"/>
            </w:tcBorders>
            <w:shd w:val="clear" w:color="auto" w:fill="FFFFFF"/>
            <w:vAlign w:val="center"/>
          </w:tcPr>
          <w:p w14:paraId="03A2436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个</w:t>
            </w:r>
          </w:p>
        </w:tc>
        <w:tc>
          <w:tcPr>
            <w:tcW w:w="2567" w:type="dxa"/>
            <w:tcBorders>
              <w:top w:val="nil"/>
              <w:left w:val="nil"/>
              <w:bottom w:val="single" w:color="000000" w:sz="8" w:space="0"/>
              <w:right w:val="single" w:color="000000" w:sz="8" w:space="0"/>
            </w:tcBorders>
            <w:shd w:val="clear" w:color="auto" w:fill="FFFFFF"/>
            <w:vAlign w:val="center"/>
          </w:tcPr>
          <w:p w14:paraId="2FF4132C">
            <w:pPr>
              <w:jc w:val="center"/>
              <w:rPr>
                <w:rFonts w:hint="eastAsia" w:ascii="仿宋" w:hAnsi="仿宋" w:eastAsia="仿宋" w:cs="仿宋"/>
                <w:i w:val="0"/>
                <w:iCs w:val="0"/>
                <w:color w:val="000000"/>
                <w:sz w:val="24"/>
                <w:szCs w:val="24"/>
                <w:u w:val="none"/>
              </w:rPr>
            </w:pPr>
          </w:p>
        </w:tc>
      </w:tr>
      <w:tr w14:paraId="23DD6F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trPr>
        <w:tc>
          <w:tcPr>
            <w:tcW w:w="1368" w:type="dxa"/>
            <w:tcBorders>
              <w:top w:val="nil"/>
              <w:left w:val="single" w:color="000000" w:sz="8" w:space="0"/>
              <w:bottom w:val="single" w:color="000000" w:sz="8" w:space="0"/>
              <w:right w:val="single" w:color="000000" w:sz="8" w:space="0"/>
            </w:tcBorders>
            <w:shd w:val="clear" w:color="auto" w:fill="FFFFFF"/>
            <w:vAlign w:val="center"/>
          </w:tcPr>
          <w:p w14:paraId="7555E56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38</w:t>
            </w:r>
          </w:p>
        </w:tc>
        <w:tc>
          <w:tcPr>
            <w:tcW w:w="1767" w:type="dxa"/>
            <w:tcBorders>
              <w:top w:val="nil"/>
              <w:left w:val="nil"/>
              <w:bottom w:val="single" w:color="000000" w:sz="8" w:space="0"/>
              <w:right w:val="single" w:color="000000" w:sz="8" w:space="0"/>
            </w:tcBorders>
            <w:shd w:val="clear" w:color="auto" w:fill="FFFFFF"/>
            <w:vAlign w:val="center"/>
          </w:tcPr>
          <w:p w14:paraId="36B6269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马桶盖</w:t>
            </w:r>
          </w:p>
        </w:tc>
        <w:tc>
          <w:tcPr>
            <w:tcW w:w="2567" w:type="dxa"/>
            <w:tcBorders>
              <w:top w:val="nil"/>
              <w:left w:val="nil"/>
              <w:bottom w:val="single" w:color="000000" w:sz="8" w:space="0"/>
              <w:right w:val="single" w:color="000000" w:sz="8" w:space="0"/>
            </w:tcBorders>
            <w:shd w:val="clear" w:color="auto" w:fill="FFFFFF"/>
            <w:vAlign w:val="center"/>
          </w:tcPr>
          <w:p w14:paraId="229269A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适配综合单价</w:t>
            </w:r>
          </w:p>
        </w:tc>
        <w:tc>
          <w:tcPr>
            <w:tcW w:w="1283" w:type="dxa"/>
            <w:tcBorders>
              <w:top w:val="nil"/>
              <w:left w:val="nil"/>
              <w:bottom w:val="single" w:color="000000" w:sz="8" w:space="0"/>
              <w:right w:val="single" w:color="000000" w:sz="8" w:space="0"/>
            </w:tcBorders>
            <w:shd w:val="clear" w:color="auto" w:fill="FFFFFF"/>
            <w:vAlign w:val="center"/>
          </w:tcPr>
          <w:p w14:paraId="425DEB4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个</w:t>
            </w:r>
          </w:p>
        </w:tc>
        <w:tc>
          <w:tcPr>
            <w:tcW w:w="2567" w:type="dxa"/>
            <w:tcBorders>
              <w:top w:val="nil"/>
              <w:left w:val="nil"/>
              <w:bottom w:val="single" w:color="000000" w:sz="8" w:space="0"/>
              <w:right w:val="single" w:color="000000" w:sz="8" w:space="0"/>
            </w:tcBorders>
            <w:shd w:val="clear" w:color="auto" w:fill="FFFFFF"/>
            <w:vAlign w:val="center"/>
          </w:tcPr>
          <w:p w14:paraId="0FF19B73">
            <w:pPr>
              <w:jc w:val="center"/>
              <w:rPr>
                <w:rFonts w:hint="eastAsia" w:ascii="仿宋" w:hAnsi="仿宋" w:eastAsia="仿宋" w:cs="仿宋"/>
                <w:i w:val="0"/>
                <w:iCs w:val="0"/>
                <w:color w:val="000000"/>
                <w:sz w:val="24"/>
                <w:szCs w:val="24"/>
                <w:u w:val="none"/>
              </w:rPr>
            </w:pPr>
          </w:p>
        </w:tc>
      </w:tr>
      <w:tr w14:paraId="361B6A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 w:hRule="atLeast"/>
        </w:trPr>
        <w:tc>
          <w:tcPr>
            <w:tcW w:w="1368" w:type="dxa"/>
            <w:tcBorders>
              <w:top w:val="nil"/>
              <w:left w:val="single" w:color="000000" w:sz="8" w:space="0"/>
              <w:bottom w:val="single" w:color="000000" w:sz="8" w:space="0"/>
              <w:right w:val="single" w:color="000000" w:sz="8" w:space="0"/>
            </w:tcBorders>
            <w:shd w:val="clear" w:color="auto" w:fill="FFFFFF"/>
            <w:vAlign w:val="center"/>
          </w:tcPr>
          <w:p w14:paraId="2D646E3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39</w:t>
            </w:r>
          </w:p>
        </w:tc>
        <w:tc>
          <w:tcPr>
            <w:tcW w:w="1767" w:type="dxa"/>
            <w:tcBorders>
              <w:top w:val="nil"/>
              <w:left w:val="nil"/>
              <w:bottom w:val="single" w:color="000000" w:sz="8" w:space="0"/>
              <w:right w:val="single" w:color="000000" w:sz="8" w:space="0"/>
            </w:tcBorders>
            <w:shd w:val="clear" w:color="auto" w:fill="FFFFFF"/>
            <w:vAlign w:val="center"/>
          </w:tcPr>
          <w:p w14:paraId="3180371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淋浴喷头</w:t>
            </w:r>
          </w:p>
        </w:tc>
        <w:tc>
          <w:tcPr>
            <w:tcW w:w="2567" w:type="dxa"/>
            <w:tcBorders>
              <w:top w:val="nil"/>
              <w:left w:val="nil"/>
              <w:bottom w:val="single" w:color="000000" w:sz="8" w:space="0"/>
              <w:right w:val="single" w:color="000000" w:sz="8" w:space="0"/>
            </w:tcBorders>
            <w:shd w:val="clear" w:color="auto" w:fill="FFFFFF"/>
            <w:vAlign w:val="center"/>
          </w:tcPr>
          <w:p w14:paraId="1600B52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综合单价</w:t>
            </w:r>
          </w:p>
        </w:tc>
        <w:tc>
          <w:tcPr>
            <w:tcW w:w="1283" w:type="dxa"/>
            <w:tcBorders>
              <w:top w:val="nil"/>
              <w:left w:val="nil"/>
              <w:bottom w:val="single" w:color="000000" w:sz="8" w:space="0"/>
              <w:right w:val="single" w:color="000000" w:sz="8" w:space="0"/>
            </w:tcBorders>
            <w:shd w:val="clear" w:color="auto" w:fill="FFFFFF"/>
            <w:vAlign w:val="center"/>
          </w:tcPr>
          <w:p w14:paraId="01D2B63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套</w:t>
            </w:r>
          </w:p>
        </w:tc>
        <w:tc>
          <w:tcPr>
            <w:tcW w:w="2567" w:type="dxa"/>
            <w:tcBorders>
              <w:top w:val="nil"/>
              <w:left w:val="nil"/>
              <w:bottom w:val="single" w:color="000000" w:sz="8" w:space="0"/>
              <w:right w:val="single" w:color="000000" w:sz="8" w:space="0"/>
            </w:tcBorders>
            <w:shd w:val="clear" w:color="auto" w:fill="FFFFFF"/>
            <w:vAlign w:val="center"/>
          </w:tcPr>
          <w:p w14:paraId="7A4B22F7">
            <w:pPr>
              <w:jc w:val="center"/>
              <w:rPr>
                <w:rFonts w:hint="eastAsia" w:ascii="仿宋" w:hAnsi="仿宋" w:eastAsia="仿宋" w:cs="仿宋"/>
                <w:i w:val="0"/>
                <w:iCs w:val="0"/>
                <w:color w:val="000000"/>
                <w:sz w:val="24"/>
                <w:szCs w:val="24"/>
                <w:u w:val="none"/>
              </w:rPr>
            </w:pPr>
          </w:p>
        </w:tc>
      </w:tr>
      <w:tr w14:paraId="3407BF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trPr>
        <w:tc>
          <w:tcPr>
            <w:tcW w:w="1368" w:type="dxa"/>
            <w:tcBorders>
              <w:top w:val="nil"/>
              <w:left w:val="single" w:color="000000" w:sz="8" w:space="0"/>
              <w:bottom w:val="single" w:color="000000" w:sz="8" w:space="0"/>
              <w:right w:val="single" w:color="000000" w:sz="8" w:space="0"/>
            </w:tcBorders>
            <w:shd w:val="clear" w:color="auto" w:fill="FFFFFF"/>
            <w:vAlign w:val="center"/>
          </w:tcPr>
          <w:p w14:paraId="0C600BC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42</w:t>
            </w:r>
          </w:p>
        </w:tc>
        <w:tc>
          <w:tcPr>
            <w:tcW w:w="1767" w:type="dxa"/>
            <w:tcBorders>
              <w:top w:val="nil"/>
              <w:left w:val="nil"/>
              <w:bottom w:val="single" w:color="000000" w:sz="8" w:space="0"/>
              <w:right w:val="single" w:color="000000" w:sz="8" w:space="0"/>
            </w:tcBorders>
            <w:shd w:val="clear" w:color="auto" w:fill="FFFFFF"/>
            <w:vAlign w:val="center"/>
          </w:tcPr>
          <w:p w14:paraId="72E50FA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铝合金窗</w:t>
            </w:r>
          </w:p>
        </w:tc>
        <w:tc>
          <w:tcPr>
            <w:tcW w:w="2567" w:type="dxa"/>
            <w:tcBorders>
              <w:top w:val="nil"/>
              <w:left w:val="nil"/>
              <w:bottom w:val="single" w:color="000000" w:sz="8" w:space="0"/>
              <w:right w:val="single" w:color="000000" w:sz="8" w:space="0"/>
            </w:tcBorders>
            <w:shd w:val="clear" w:color="auto" w:fill="FFFFFF"/>
            <w:vAlign w:val="center"/>
          </w:tcPr>
          <w:p w14:paraId="674B6E3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综合价</w:t>
            </w:r>
          </w:p>
        </w:tc>
        <w:tc>
          <w:tcPr>
            <w:tcW w:w="1283" w:type="dxa"/>
            <w:tcBorders>
              <w:top w:val="nil"/>
              <w:left w:val="nil"/>
              <w:bottom w:val="single" w:color="000000" w:sz="8" w:space="0"/>
              <w:right w:val="single" w:color="000000" w:sz="8" w:space="0"/>
            </w:tcBorders>
            <w:shd w:val="clear" w:color="auto" w:fill="FFFFFF"/>
            <w:vAlign w:val="center"/>
          </w:tcPr>
          <w:p w14:paraId="2D1C0BE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w:t>
            </w:r>
          </w:p>
        </w:tc>
        <w:tc>
          <w:tcPr>
            <w:tcW w:w="2567" w:type="dxa"/>
            <w:tcBorders>
              <w:top w:val="nil"/>
              <w:left w:val="nil"/>
              <w:bottom w:val="single" w:color="000000" w:sz="8" w:space="0"/>
              <w:right w:val="single" w:color="000000" w:sz="8" w:space="0"/>
            </w:tcBorders>
            <w:shd w:val="clear" w:color="auto" w:fill="FFFFFF"/>
            <w:vAlign w:val="center"/>
          </w:tcPr>
          <w:p w14:paraId="642FDC96">
            <w:pPr>
              <w:jc w:val="center"/>
              <w:rPr>
                <w:rFonts w:hint="eastAsia" w:ascii="仿宋" w:hAnsi="仿宋" w:eastAsia="仿宋" w:cs="仿宋"/>
                <w:i w:val="0"/>
                <w:iCs w:val="0"/>
                <w:color w:val="000000"/>
                <w:sz w:val="24"/>
                <w:szCs w:val="24"/>
                <w:u w:val="none"/>
              </w:rPr>
            </w:pPr>
          </w:p>
        </w:tc>
      </w:tr>
      <w:tr w14:paraId="264BB7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3" w:hRule="atLeast"/>
        </w:trPr>
        <w:tc>
          <w:tcPr>
            <w:tcW w:w="1368" w:type="dxa"/>
            <w:tcBorders>
              <w:top w:val="nil"/>
              <w:left w:val="single" w:color="000000" w:sz="8" w:space="0"/>
              <w:bottom w:val="single" w:color="000000" w:sz="8" w:space="0"/>
              <w:right w:val="single" w:color="000000" w:sz="8" w:space="0"/>
            </w:tcBorders>
            <w:shd w:val="clear" w:color="auto" w:fill="FFFFFF"/>
            <w:vAlign w:val="center"/>
          </w:tcPr>
          <w:p w14:paraId="3802EBD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43</w:t>
            </w:r>
          </w:p>
        </w:tc>
        <w:tc>
          <w:tcPr>
            <w:tcW w:w="1767" w:type="dxa"/>
            <w:tcBorders>
              <w:top w:val="nil"/>
              <w:left w:val="nil"/>
              <w:bottom w:val="single" w:color="000000" w:sz="8" w:space="0"/>
              <w:right w:val="single" w:color="000000" w:sz="8" w:space="0"/>
            </w:tcBorders>
            <w:shd w:val="clear" w:color="auto" w:fill="FFFFFF"/>
            <w:vAlign w:val="center"/>
          </w:tcPr>
          <w:p w14:paraId="441B047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塑钢窗</w:t>
            </w:r>
          </w:p>
        </w:tc>
        <w:tc>
          <w:tcPr>
            <w:tcW w:w="2567" w:type="dxa"/>
            <w:tcBorders>
              <w:top w:val="nil"/>
              <w:left w:val="nil"/>
              <w:bottom w:val="single" w:color="000000" w:sz="8" w:space="0"/>
              <w:right w:val="single" w:color="000000" w:sz="8" w:space="0"/>
            </w:tcBorders>
            <w:shd w:val="clear" w:color="auto" w:fill="FFFFFF"/>
            <w:vAlign w:val="center"/>
          </w:tcPr>
          <w:p w14:paraId="1324A9C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综合价</w:t>
            </w:r>
          </w:p>
        </w:tc>
        <w:tc>
          <w:tcPr>
            <w:tcW w:w="1283" w:type="dxa"/>
            <w:tcBorders>
              <w:top w:val="nil"/>
              <w:left w:val="nil"/>
              <w:bottom w:val="single" w:color="000000" w:sz="8" w:space="0"/>
              <w:right w:val="single" w:color="000000" w:sz="8" w:space="0"/>
            </w:tcBorders>
            <w:shd w:val="clear" w:color="auto" w:fill="FFFFFF"/>
            <w:vAlign w:val="center"/>
          </w:tcPr>
          <w:p w14:paraId="392ED2A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w:t>
            </w:r>
          </w:p>
        </w:tc>
        <w:tc>
          <w:tcPr>
            <w:tcW w:w="2567" w:type="dxa"/>
            <w:tcBorders>
              <w:top w:val="nil"/>
              <w:left w:val="nil"/>
              <w:bottom w:val="single" w:color="000000" w:sz="8" w:space="0"/>
              <w:right w:val="single" w:color="000000" w:sz="8" w:space="0"/>
            </w:tcBorders>
            <w:shd w:val="clear" w:color="auto" w:fill="FFFFFF"/>
            <w:vAlign w:val="center"/>
          </w:tcPr>
          <w:p w14:paraId="353D6DB1">
            <w:pPr>
              <w:jc w:val="center"/>
              <w:rPr>
                <w:rFonts w:hint="eastAsia" w:ascii="仿宋" w:hAnsi="仿宋" w:eastAsia="仿宋" w:cs="仿宋"/>
                <w:i w:val="0"/>
                <w:iCs w:val="0"/>
                <w:color w:val="000000"/>
                <w:sz w:val="24"/>
                <w:szCs w:val="24"/>
                <w:u w:val="none"/>
              </w:rPr>
            </w:pPr>
          </w:p>
        </w:tc>
      </w:tr>
      <w:tr w14:paraId="470B67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15" w:hRule="atLeast"/>
        </w:trPr>
        <w:tc>
          <w:tcPr>
            <w:tcW w:w="1368" w:type="dxa"/>
            <w:tcBorders>
              <w:top w:val="nil"/>
              <w:left w:val="single" w:color="000000" w:sz="8" w:space="0"/>
              <w:bottom w:val="single" w:color="000000" w:sz="8" w:space="0"/>
              <w:right w:val="single" w:color="000000" w:sz="8" w:space="0"/>
            </w:tcBorders>
            <w:shd w:val="clear" w:color="auto" w:fill="FFFFFF"/>
            <w:vAlign w:val="center"/>
          </w:tcPr>
          <w:p w14:paraId="4402B30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44</w:t>
            </w:r>
          </w:p>
        </w:tc>
        <w:tc>
          <w:tcPr>
            <w:tcW w:w="1767" w:type="dxa"/>
            <w:tcBorders>
              <w:top w:val="nil"/>
              <w:left w:val="nil"/>
              <w:bottom w:val="single" w:color="000000" w:sz="8" w:space="0"/>
              <w:right w:val="single" w:color="000000" w:sz="8" w:space="0"/>
            </w:tcBorders>
            <w:shd w:val="clear" w:color="auto" w:fill="FFFFFF"/>
            <w:vAlign w:val="center"/>
          </w:tcPr>
          <w:p w14:paraId="1C355B2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幕墙玻璃1.18m*1.25m</w:t>
            </w:r>
          </w:p>
        </w:tc>
        <w:tc>
          <w:tcPr>
            <w:tcW w:w="2567" w:type="dxa"/>
            <w:tcBorders>
              <w:top w:val="nil"/>
              <w:left w:val="nil"/>
              <w:bottom w:val="single" w:color="000000" w:sz="8" w:space="0"/>
              <w:right w:val="single" w:color="000000" w:sz="8" w:space="0"/>
            </w:tcBorders>
            <w:shd w:val="clear" w:color="auto" w:fill="FFFFFF"/>
            <w:vAlign w:val="center"/>
          </w:tcPr>
          <w:p w14:paraId="43EB7D8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综合价</w:t>
            </w:r>
          </w:p>
        </w:tc>
        <w:tc>
          <w:tcPr>
            <w:tcW w:w="1283" w:type="dxa"/>
            <w:tcBorders>
              <w:top w:val="nil"/>
              <w:left w:val="nil"/>
              <w:bottom w:val="single" w:color="000000" w:sz="8" w:space="0"/>
              <w:right w:val="single" w:color="000000" w:sz="8" w:space="0"/>
            </w:tcBorders>
            <w:shd w:val="clear" w:color="auto" w:fill="FFFFFF"/>
            <w:vAlign w:val="center"/>
          </w:tcPr>
          <w:p w14:paraId="4A2EAE9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w:t>
            </w:r>
          </w:p>
        </w:tc>
        <w:tc>
          <w:tcPr>
            <w:tcW w:w="2567" w:type="dxa"/>
            <w:tcBorders>
              <w:top w:val="nil"/>
              <w:left w:val="nil"/>
              <w:bottom w:val="single" w:color="000000" w:sz="8" w:space="0"/>
              <w:right w:val="single" w:color="000000" w:sz="8" w:space="0"/>
            </w:tcBorders>
            <w:shd w:val="clear" w:color="auto" w:fill="FFFFFF"/>
            <w:vAlign w:val="center"/>
          </w:tcPr>
          <w:p w14:paraId="1B36D95B">
            <w:pPr>
              <w:jc w:val="center"/>
              <w:rPr>
                <w:rFonts w:hint="eastAsia" w:ascii="仿宋" w:hAnsi="仿宋" w:eastAsia="仿宋" w:cs="仿宋"/>
                <w:i w:val="0"/>
                <w:iCs w:val="0"/>
                <w:color w:val="000000"/>
                <w:sz w:val="24"/>
                <w:szCs w:val="24"/>
                <w:u w:val="none"/>
              </w:rPr>
            </w:pPr>
          </w:p>
        </w:tc>
      </w:tr>
      <w:tr w14:paraId="413846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trPr>
        <w:tc>
          <w:tcPr>
            <w:tcW w:w="1368" w:type="dxa"/>
            <w:tcBorders>
              <w:top w:val="nil"/>
              <w:left w:val="single" w:color="000000" w:sz="8" w:space="0"/>
              <w:bottom w:val="single" w:color="000000" w:sz="8" w:space="0"/>
              <w:right w:val="single" w:color="000000" w:sz="8" w:space="0"/>
            </w:tcBorders>
            <w:shd w:val="clear" w:color="auto" w:fill="FFFFFF"/>
            <w:vAlign w:val="center"/>
          </w:tcPr>
          <w:p w14:paraId="5E64CD9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45</w:t>
            </w:r>
          </w:p>
        </w:tc>
        <w:tc>
          <w:tcPr>
            <w:tcW w:w="1767" w:type="dxa"/>
            <w:tcBorders>
              <w:top w:val="nil"/>
              <w:left w:val="nil"/>
              <w:bottom w:val="single" w:color="000000" w:sz="8" w:space="0"/>
              <w:right w:val="single" w:color="000000" w:sz="8" w:space="0"/>
            </w:tcBorders>
            <w:shd w:val="clear" w:color="auto" w:fill="FFFFFF"/>
            <w:vAlign w:val="center"/>
          </w:tcPr>
          <w:p w14:paraId="728F080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幕墙玻璃辅料</w:t>
            </w:r>
          </w:p>
        </w:tc>
        <w:tc>
          <w:tcPr>
            <w:tcW w:w="2567" w:type="dxa"/>
            <w:tcBorders>
              <w:top w:val="nil"/>
              <w:left w:val="nil"/>
              <w:bottom w:val="single" w:color="000000" w:sz="8" w:space="0"/>
              <w:right w:val="single" w:color="000000" w:sz="8" w:space="0"/>
            </w:tcBorders>
            <w:shd w:val="clear" w:color="auto" w:fill="FFFFFF"/>
            <w:vAlign w:val="center"/>
          </w:tcPr>
          <w:p w14:paraId="2F759B0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综合价</w:t>
            </w:r>
          </w:p>
        </w:tc>
        <w:tc>
          <w:tcPr>
            <w:tcW w:w="1283" w:type="dxa"/>
            <w:tcBorders>
              <w:top w:val="nil"/>
              <w:left w:val="nil"/>
              <w:bottom w:val="single" w:color="000000" w:sz="8" w:space="0"/>
              <w:right w:val="single" w:color="000000" w:sz="8" w:space="0"/>
            </w:tcBorders>
            <w:shd w:val="clear" w:color="auto" w:fill="FFFFFF"/>
            <w:vAlign w:val="center"/>
          </w:tcPr>
          <w:p w14:paraId="0936E61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w:t>
            </w:r>
          </w:p>
        </w:tc>
        <w:tc>
          <w:tcPr>
            <w:tcW w:w="2567" w:type="dxa"/>
            <w:tcBorders>
              <w:top w:val="nil"/>
              <w:left w:val="nil"/>
              <w:bottom w:val="single" w:color="000000" w:sz="8" w:space="0"/>
              <w:right w:val="single" w:color="000000" w:sz="8" w:space="0"/>
            </w:tcBorders>
            <w:shd w:val="clear" w:color="auto" w:fill="FFFFFF"/>
            <w:vAlign w:val="center"/>
          </w:tcPr>
          <w:p w14:paraId="70341EB6">
            <w:pPr>
              <w:jc w:val="center"/>
              <w:rPr>
                <w:rFonts w:hint="eastAsia" w:ascii="仿宋" w:hAnsi="仿宋" w:eastAsia="仿宋" w:cs="仿宋"/>
                <w:i w:val="0"/>
                <w:iCs w:val="0"/>
                <w:color w:val="000000"/>
                <w:sz w:val="24"/>
                <w:szCs w:val="24"/>
                <w:u w:val="none"/>
              </w:rPr>
            </w:pPr>
          </w:p>
        </w:tc>
      </w:tr>
      <w:tr w14:paraId="304669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55" w:hRule="atLeast"/>
        </w:trPr>
        <w:tc>
          <w:tcPr>
            <w:tcW w:w="1368" w:type="dxa"/>
            <w:vMerge w:val="restart"/>
            <w:tcBorders>
              <w:top w:val="nil"/>
              <w:left w:val="single" w:color="000000" w:sz="8" w:space="0"/>
              <w:bottom w:val="single" w:color="000000" w:sz="8" w:space="0"/>
              <w:right w:val="single" w:color="000000" w:sz="8" w:space="0"/>
            </w:tcBorders>
            <w:shd w:val="clear" w:color="auto" w:fill="FFFFFF"/>
            <w:vAlign w:val="center"/>
          </w:tcPr>
          <w:p w14:paraId="14E52BF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46</w:t>
            </w:r>
          </w:p>
        </w:tc>
        <w:tc>
          <w:tcPr>
            <w:tcW w:w="1767" w:type="dxa"/>
            <w:vMerge w:val="restart"/>
            <w:tcBorders>
              <w:top w:val="nil"/>
              <w:left w:val="nil"/>
              <w:bottom w:val="single" w:color="000000" w:sz="8" w:space="0"/>
              <w:right w:val="single" w:color="000000" w:sz="8" w:space="0"/>
            </w:tcBorders>
            <w:shd w:val="clear" w:color="auto" w:fill="FFFFFF"/>
            <w:vAlign w:val="center"/>
          </w:tcPr>
          <w:p w14:paraId="4D804C5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零星混 凝土工 程</w:t>
            </w:r>
          </w:p>
        </w:tc>
        <w:tc>
          <w:tcPr>
            <w:tcW w:w="2567" w:type="dxa"/>
            <w:vMerge w:val="restart"/>
            <w:tcBorders>
              <w:top w:val="nil"/>
              <w:left w:val="nil"/>
              <w:bottom w:val="single" w:color="000000" w:sz="8" w:space="0"/>
              <w:right w:val="single" w:color="000000" w:sz="8" w:space="0"/>
            </w:tcBorders>
            <w:shd w:val="clear" w:color="auto" w:fill="FFFFFF"/>
            <w:vAlign w:val="center"/>
          </w:tcPr>
          <w:p w14:paraId="1F86A9F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零星砼现 浇（包含 所有材 料混凝土强度 等级：不低 于 C20，包 含支模及拆除、建渣外 运等。</w:t>
            </w:r>
          </w:p>
        </w:tc>
        <w:tc>
          <w:tcPr>
            <w:tcW w:w="1283" w:type="dxa"/>
            <w:vMerge w:val="restart"/>
            <w:tcBorders>
              <w:top w:val="nil"/>
              <w:left w:val="nil"/>
              <w:bottom w:val="single" w:color="000000" w:sz="8" w:space="0"/>
              <w:right w:val="single" w:color="000000" w:sz="8" w:space="0"/>
            </w:tcBorders>
            <w:shd w:val="clear" w:color="auto" w:fill="FFFFFF"/>
            <w:vAlign w:val="center"/>
          </w:tcPr>
          <w:p w14:paraId="647400C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w:t>
            </w:r>
          </w:p>
        </w:tc>
        <w:tc>
          <w:tcPr>
            <w:tcW w:w="2567" w:type="dxa"/>
            <w:vMerge w:val="restart"/>
            <w:tcBorders>
              <w:top w:val="nil"/>
              <w:left w:val="nil"/>
              <w:bottom w:val="single" w:color="000000" w:sz="8" w:space="0"/>
              <w:right w:val="single" w:color="000000" w:sz="8" w:space="0"/>
            </w:tcBorders>
            <w:shd w:val="clear" w:color="auto" w:fill="FFFFFF"/>
            <w:vAlign w:val="center"/>
          </w:tcPr>
          <w:p w14:paraId="43714216">
            <w:pPr>
              <w:jc w:val="center"/>
              <w:rPr>
                <w:rFonts w:hint="eastAsia" w:ascii="仿宋" w:hAnsi="仿宋" w:eastAsia="仿宋" w:cs="仿宋"/>
                <w:i w:val="0"/>
                <w:iCs w:val="0"/>
                <w:color w:val="000000"/>
                <w:sz w:val="24"/>
                <w:szCs w:val="24"/>
                <w:u w:val="none"/>
              </w:rPr>
            </w:pPr>
          </w:p>
        </w:tc>
      </w:tr>
      <w:tr w14:paraId="29B15B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368" w:type="dxa"/>
            <w:vMerge w:val="continue"/>
            <w:tcBorders>
              <w:top w:val="nil"/>
              <w:left w:val="single" w:color="000000" w:sz="8" w:space="0"/>
              <w:bottom w:val="single" w:color="000000" w:sz="8" w:space="0"/>
              <w:right w:val="single" w:color="000000" w:sz="8" w:space="0"/>
            </w:tcBorders>
            <w:shd w:val="clear" w:color="auto" w:fill="FFFFFF"/>
            <w:vAlign w:val="center"/>
          </w:tcPr>
          <w:p w14:paraId="63E7A69E">
            <w:pPr>
              <w:jc w:val="center"/>
              <w:rPr>
                <w:rFonts w:hint="eastAsia" w:ascii="仿宋" w:hAnsi="仿宋" w:eastAsia="仿宋" w:cs="仿宋"/>
                <w:i w:val="0"/>
                <w:iCs w:val="0"/>
                <w:color w:val="000000"/>
                <w:sz w:val="28"/>
                <w:szCs w:val="28"/>
                <w:u w:val="none"/>
              </w:rPr>
            </w:pPr>
          </w:p>
        </w:tc>
        <w:tc>
          <w:tcPr>
            <w:tcW w:w="1767" w:type="dxa"/>
            <w:vMerge w:val="continue"/>
            <w:tcBorders>
              <w:top w:val="nil"/>
              <w:left w:val="nil"/>
              <w:bottom w:val="single" w:color="000000" w:sz="8" w:space="0"/>
              <w:right w:val="single" w:color="000000" w:sz="8" w:space="0"/>
            </w:tcBorders>
            <w:shd w:val="clear" w:color="auto" w:fill="FFFFFF"/>
            <w:vAlign w:val="center"/>
          </w:tcPr>
          <w:p w14:paraId="27C80848">
            <w:pPr>
              <w:jc w:val="center"/>
              <w:rPr>
                <w:rFonts w:hint="eastAsia" w:ascii="仿宋" w:hAnsi="仿宋" w:eastAsia="仿宋" w:cs="仿宋"/>
                <w:i w:val="0"/>
                <w:iCs w:val="0"/>
                <w:color w:val="000000"/>
                <w:sz w:val="28"/>
                <w:szCs w:val="28"/>
                <w:u w:val="none"/>
              </w:rPr>
            </w:pPr>
          </w:p>
        </w:tc>
        <w:tc>
          <w:tcPr>
            <w:tcW w:w="2567" w:type="dxa"/>
            <w:vMerge w:val="continue"/>
            <w:tcBorders>
              <w:top w:val="nil"/>
              <w:left w:val="nil"/>
              <w:bottom w:val="single" w:color="000000" w:sz="8" w:space="0"/>
              <w:right w:val="single" w:color="000000" w:sz="8" w:space="0"/>
            </w:tcBorders>
            <w:shd w:val="clear" w:color="auto" w:fill="FFFFFF"/>
            <w:vAlign w:val="center"/>
          </w:tcPr>
          <w:p w14:paraId="317768D3">
            <w:pPr>
              <w:jc w:val="center"/>
              <w:rPr>
                <w:rFonts w:hint="eastAsia" w:ascii="仿宋" w:hAnsi="仿宋" w:eastAsia="仿宋" w:cs="仿宋"/>
                <w:i w:val="0"/>
                <w:iCs w:val="0"/>
                <w:color w:val="000000"/>
                <w:sz w:val="28"/>
                <w:szCs w:val="28"/>
                <w:u w:val="none"/>
              </w:rPr>
            </w:pPr>
          </w:p>
        </w:tc>
        <w:tc>
          <w:tcPr>
            <w:tcW w:w="1283" w:type="dxa"/>
            <w:vMerge w:val="continue"/>
            <w:tcBorders>
              <w:top w:val="nil"/>
              <w:left w:val="nil"/>
              <w:bottom w:val="single" w:color="000000" w:sz="8" w:space="0"/>
              <w:right w:val="single" w:color="000000" w:sz="8" w:space="0"/>
            </w:tcBorders>
            <w:shd w:val="clear" w:color="auto" w:fill="FFFFFF"/>
            <w:vAlign w:val="center"/>
          </w:tcPr>
          <w:p w14:paraId="79D3773E">
            <w:pPr>
              <w:jc w:val="center"/>
              <w:rPr>
                <w:rFonts w:hint="eastAsia" w:ascii="仿宋" w:hAnsi="仿宋" w:eastAsia="仿宋" w:cs="仿宋"/>
                <w:i w:val="0"/>
                <w:iCs w:val="0"/>
                <w:color w:val="000000"/>
                <w:sz w:val="28"/>
                <w:szCs w:val="28"/>
                <w:u w:val="none"/>
              </w:rPr>
            </w:pPr>
          </w:p>
        </w:tc>
        <w:tc>
          <w:tcPr>
            <w:tcW w:w="2567" w:type="dxa"/>
            <w:vMerge w:val="continue"/>
            <w:tcBorders>
              <w:top w:val="nil"/>
              <w:left w:val="nil"/>
              <w:bottom w:val="single" w:color="000000" w:sz="8" w:space="0"/>
              <w:right w:val="single" w:color="000000" w:sz="8" w:space="0"/>
            </w:tcBorders>
            <w:shd w:val="clear" w:color="auto" w:fill="FFFFFF"/>
            <w:vAlign w:val="center"/>
          </w:tcPr>
          <w:p w14:paraId="54F9C53D">
            <w:pPr>
              <w:jc w:val="center"/>
              <w:rPr>
                <w:rFonts w:hint="eastAsia" w:ascii="仿宋" w:hAnsi="仿宋" w:eastAsia="仿宋" w:cs="仿宋"/>
                <w:i w:val="0"/>
                <w:iCs w:val="0"/>
                <w:color w:val="000000"/>
                <w:sz w:val="24"/>
                <w:szCs w:val="24"/>
                <w:u w:val="none"/>
              </w:rPr>
            </w:pPr>
          </w:p>
        </w:tc>
      </w:tr>
      <w:tr w14:paraId="6A60F6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2" w:hRule="atLeast"/>
        </w:trPr>
        <w:tc>
          <w:tcPr>
            <w:tcW w:w="1368" w:type="dxa"/>
            <w:tcBorders>
              <w:top w:val="nil"/>
              <w:left w:val="single" w:color="000000" w:sz="8" w:space="0"/>
              <w:bottom w:val="nil"/>
              <w:right w:val="single" w:color="000000" w:sz="8" w:space="0"/>
            </w:tcBorders>
            <w:shd w:val="clear" w:color="auto" w:fill="FFFFFF"/>
            <w:vAlign w:val="center"/>
          </w:tcPr>
          <w:p w14:paraId="5BBE8B8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47</w:t>
            </w:r>
          </w:p>
        </w:tc>
        <w:tc>
          <w:tcPr>
            <w:tcW w:w="1767" w:type="dxa"/>
            <w:tcBorders>
              <w:top w:val="nil"/>
              <w:left w:val="nil"/>
              <w:bottom w:val="nil"/>
              <w:right w:val="single" w:color="000000" w:sz="8" w:space="0"/>
            </w:tcBorders>
            <w:shd w:val="clear" w:color="auto" w:fill="FFFFFF"/>
            <w:vAlign w:val="center"/>
          </w:tcPr>
          <w:p w14:paraId="1D12446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天棚面</w:t>
            </w:r>
          </w:p>
        </w:tc>
        <w:tc>
          <w:tcPr>
            <w:tcW w:w="2567" w:type="dxa"/>
            <w:tcBorders>
              <w:top w:val="nil"/>
              <w:left w:val="nil"/>
              <w:bottom w:val="nil"/>
              <w:right w:val="single" w:color="000000" w:sz="8" w:space="0"/>
            </w:tcBorders>
            <w:shd w:val="clear" w:color="auto" w:fill="FFFFFF"/>
            <w:vAlign w:val="center"/>
          </w:tcPr>
          <w:p w14:paraId="49782A3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石膏板安 装（包含 所有材 料） 包含拆换龙 骨、拆除原 面层、基 层、建渣外运等，材料 全部由供应 商提供。</w:t>
            </w:r>
          </w:p>
        </w:tc>
        <w:tc>
          <w:tcPr>
            <w:tcW w:w="1283" w:type="dxa"/>
            <w:tcBorders>
              <w:top w:val="nil"/>
              <w:left w:val="nil"/>
              <w:bottom w:val="nil"/>
              <w:right w:val="single" w:color="000000" w:sz="8" w:space="0"/>
            </w:tcBorders>
            <w:shd w:val="clear" w:color="auto" w:fill="FFFFFF"/>
            <w:vAlign w:val="center"/>
          </w:tcPr>
          <w:p w14:paraId="2918B32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w:t>
            </w:r>
          </w:p>
        </w:tc>
        <w:tc>
          <w:tcPr>
            <w:tcW w:w="2567" w:type="dxa"/>
            <w:tcBorders>
              <w:top w:val="nil"/>
              <w:left w:val="nil"/>
              <w:bottom w:val="nil"/>
              <w:right w:val="single" w:color="000000" w:sz="8" w:space="0"/>
            </w:tcBorders>
            <w:shd w:val="clear" w:color="auto" w:fill="FFFFFF"/>
            <w:vAlign w:val="center"/>
          </w:tcPr>
          <w:p w14:paraId="526C9C12">
            <w:pPr>
              <w:jc w:val="center"/>
              <w:rPr>
                <w:rFonts w:hint="eastAsia" w:ascii="仿宋" w:hAnsi="仿宋" w:eastAsia="仿宋" w:cs="仿宋"/>
                <w:i w:val="0"/>
                <w:iCs w:val="0"/>
                <w:color w:val="000000"/>
                <w:sz w:val="24"/>
                <w:szCs w:val="24"/>
                <w:u w:val="none"/>
              </w:rPr>
            </w:pPr>
          </w:p>
        </w:tc>
      </w:tr>
      <w:tr w14:paraId="419FDC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2" w:hRule="atLeast"/>
        </w:trPr>
        <w:tc>
          <w:tcPr>
            <w:tcW w:w="9552" w:type="dxa"/>
            <w:gridSpan w:val="5"/>
            <w:tcBorders>
              <w:top w:val="nil"/>
              <w:left w:val="single" w:color="000000" w:sz="8" w:space="0"/>
              <w:bottom w:val="single" w:color="000000" w:sz="8" w:space="0"/>
              <w:right w:val="single" w:color="000000" w:sz="8" w:space="0"/>
            </w:tcBorders>
            <w:shd w:val="clear" w:color="auto" w:fill="FFFFFF"/>
            <w:vAlign w:val="center"/>
          </w:tcPr>
          <w:p w14:paraId="07A4A8BA">
            <w:pPr>
              <w:jc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8"/>
                <w:szCs w:val="28"/>
                <w:u w:val="none"/>
                <w:lang w:val="en-US" w:eastAsia="zh-CN" w:bidi="ar"/>
              </w:rPr>
              <w:t>大写（元）：</w:t>
            </w:r>
            <w:r>
              <w:rPr>
                <w:rFonts w:hint="eastAsia" w:ascii="仿宋" w:hAnsi="仿宋" w:eastAsia="仿宋" w:cs="仿宋"/>
                <w:i w:val="0"/>
                <w:iCs w:val="0"/>
                <w:snapToGrid w:val="0"/>
                <w:color w:val="000000"/>
                <w:kern w:val="0"/>
                <w:sz w:val="28"/>
                <w:szCs w:val="28"/>
                <w:u w:val="single"/>
                <w:lang w:val="en-US" w:eastAsia="zh-CN" w:bidi="ar"/>
              </w:rPr>
              <w:t xml:space="preserve">             </w:t>
            </w:r>
            <w:r>
              <w:rPr>
                <w:rFonts w:hint="eastAsia" w:ascii="仿宋" w:hAnsi="仿宋" w:eastAsia="仿宋" w:cs="仿宋"/>
                <w:i w:val="0"/>
                <w:iCs w:val="0"/>
                <w:snapToGrid w:val="0"/>
                <w:color w:val="000000"/>
                <w:kern w:val="0"/>
                <w:sz w:val="28"/>
                <w:szCs w:val="28"/>
                <w:u w:val="none"/>
                <w:lang w:val="en-US" w:eastAsia="zh-CN" w:bidi="ar"/>
              </w:rPr>
              <w:t xml:space="preserve">   ；小写</w:t>
            </w:r>
            <w:r>
              <w:rPr>
                <w:rFonts w:hint="eastAsia" w:ascii="仿宋" w:hAnsi="仿宋" w:eastAsia="仿宋" w:cs="仿宋"/>
                <w:i w:val="0"/>
                <w:iCs w:val="0"/>
                <w:snapToGrid w:val="0"/>
                <w:color w:val="000000"/>
                <w:kern w:val="0"/>
                <w:sz w:val="28"/>
                <w:szCs w:val="28"/>
                <w:u w:val="single"/>
                <w:lang w:val="en-US" w:eastAsia="zh-CN" w:bidi="ar"/>
              </w:rPr>
              <w:t xml:space="preserve">             </w:t>
            </w:r>
            <w:r>
              <w:rPr>
                <w:rFonts w:hint="eastAsia" w:ascii="仿宋" w:hAnsi="仿宋" w:eastAsia="仿宋" w:cs="仿宋"/>
                <w:i w:val="0"/>
                <w:iCs w:val="0"/>
                <w:snapToGrid w:val="0"/>
                <w:color w:val="000000"/>
                <w:kern w:val="0"/>
                <w:sz w:val="28"/>
                <w:szCs w:val="28"/>
                <w:u w:val="none"/>
                <w:lang w:val="en-US" w:eastAsia="zh-CN" w:bidi="ar"/>
              </w:rPr>
              <w:t>（万元）</w:t>
            </w:r>
          </w:p>
        </w:tc>
      </w:tr>
    </w:tbl>
    <w:p w14:paraId="13FE2DF2">
      <w:pPr>
        <w:pStyle w:val="21"/>
        <w:keepNext w:val="0"/>
        <w:keepLines w:val="0"/>
        <w:pageBreakBefore w:val="0"/>
        <w:kinsoku/>
        <w:wordWrap/>
        <w:overflowPunct/>
        <w:topLinePunct w:val="0"/>
        <w:autoSpaceDE/>
        <w:autoSpaceDN/>
        <w:bidi w:val="0"/>
        <w:adjustRightInd/>
        <w:snapToGrid/>
        <w:ind w:left="0" w:leftChars="0" w:firstLine="0" w:firstLineChars="0"/>
        <w:textAlignment w:val="auto"/>
        <w:rPr>
          <w:rFonts w:hint="eastAsia" w:ascii="宋体" w:hAnsi="宋体" w:eastAsia="宋体" w:cs="宋体"/>
          <w:b/>
          <w:bCs/>
        </w:rPr>
      </w:pPr>
    </w:p>
    <w:p w14:paraId="655DA6F6">
      <w:pPr>
        <w:pStyle w:val="21"/>
        <w:keepNext w:val="0"/>
        <w:keepLines w:val="0"/>
        <w:pageBreakBefore w:val="0"/>
        <w:kinsoku/>
        <w:wordWrap/>
        <w:overflowPunct/>
        <w:topLinePunct w:val="0"/>
        <w:autoSpaceDE/>
        <w:autoSpaceDN/>
        <w:bidi w:val="0"/>
        <w:adjustRightInd/>
        <w:snapToGrid/>
        <w:ind w:firstLine="480"/>
        <w:textAlignment w:val="auto"/>
        <w:rPr>
          <w:rFonts w:hint="eastAsia" w:ascii="宋体" w:hAnsi="宋体" w:eastAsia="宋体" w:cs="宋体"/>
          <w:b/>
          <w:bCs/>
          <w:highlight w:val="none"/>
          <w:lang w:eastAsia="zh-CN"/>
        </w:rPr>
      </w:pPr>
      <w:r>
        <w:rPr>
          <w:rFonts w:hint="eastAsia" w:ascii="宋体" w:hAnsi="宋体" w:eastAsia="宋体" w:cs="宋体"/>
          <w:b/>
          <w:bCs/>
        </w:rPr>
        <w:t>注：</w:t>
      </w:r>
      <w:r>
        <w:rPr>
          <w:rFonts w:hint="eastAsia" w:ascii="宋体" w:hAnsi="宋体" w:eastAsia="宋体" w:cs="宋体"/>
          <w:b/>
          <w:bCs/>
          <w:highlight w:val="none"/>
          <w:lang w:val="en-US" w:eastAsia="zh-CN"/>
        </w:rPr>
        <w:t>1、报价包含实施本项目的所有费用，最终支付以采购人签约结算单位结算金额为准，采购人不再支付其他任何费用。超过最高限价的报价为无效报价</w:t>
      </w:r>
      <w:r>
        <w:rPr>
          <w:rFonts w:hint="eastAsia" w:ascii="宋体" w:hAnsi="宋体" w:eastAsia="宋体" w:cs="宋体"/>
          <w:b/>
          <w:bCs/>
          <w:highlight w:val="none"/>
          <w:lang w:eastAsia="zh-CN"/>
        </w:rPr>
        <w:t>。</w:t>
      </w:r>
    </w:p>
    <w:p w14:paraId="1BFDCB45">
      <w:pPr>
        <w:pStyle w:val="21"/>
        <w:ind w:firstLine="480"/>
        <w:rPr>
          <w:rFonts w:hint="eastAsia" w:ascii="宋体" w:hAnsi="宋体" w:eastAsia="宋体" w:cs="宋体"/>
        </w:rPr>
      </w:pPr>
    </w:p>
    <w:p w14:paraId="2CE2178D">
      <w:pPr>
        <w:widowControl/>
        <w:spacing w:line="360" w:lineRule="atLeast"/>
        <w:jc w:val="left"/>
        <w:rPr>
          <w:rFonts w:hint="eastAsia" w:ascii="宋体" w:hAnsi="宋体" w:cs="宋体"/>
          <w:sz w:val="24"/>
        </w:rPr>
      </w:pPr>
    </w:p>
    <w:p w14:paraId="61BA49EA">
      <w:pPr>
        <w:widowControl/>
        <w:spacing w:line="360" w:lineRule="atLeast"/>
        <w:ind w:firstLine="470" w:firstLineChars="196"/>
        <w:jc w:val="left"/>
        <w:rPr>
          <w:rFonts w:hint="eastAsia" w:ascii="宋体" w:hAnsi="宋体" w:cs="宋体"/>
          <w:sz w:val="24"/>
        </w:rPr>
      </w:pPr>
      <w:r>
        <w:rPr>
          <w:rFonts w:hint="eastAsia" w:ascii="宋体" w:hAnsi="宋体" w:cs="宋体"/>
          <w:sz w:val="24"/>
        </w:rPr>
        <w:t>供应商名称：</w:t>
      </w:r>
      <w:r>
        <w:rPr>
          <w:rFonts w:hint="eastAsia" w:ascii="宋体" w:hAnsi="宋体" w:cs="宋体"/>
          <w:bCs/>
          <w:sz w:val="24"/>
          <w:u w:val="single"/>
        </w:rPr>
        <w:t xml:space="preserve">                        </w:t>
      </w:r>
      <w:r>
        <w:rPr>
          <w:rFonts w:hint="eastAsia" w:ascii="宋体" w:hAnsi="宋体" w:cs="宋体"/>
          <w:sz w:val="24"/>
        </w:rPr>
        <w:t>（盖单位公章）</w:t>
      </w:r>
    </w:p>
    <w:p w14:paraId="42D57677">
      <w:pPr>
        <w:widowControl/>
        <w:spacing w:line="360" w:lineRule="atLeast"/>
        <w:ind w:firstLine="470" w:firstLineChars="196"/>
        <w:jc w:val="left"/>
        <w:rPr>
          <w:rFonts w:hint="eastAsia" w:ascii="宋体" w:hAnsi="宋体" w:cs="宋体"/>
          <w:sz w:val="24"/>
        </w:rPr>
      </w:pPr>
      <w:r>
        <w:rPr>
          <w:rFonts w:hint="eastAsia" w:ascii="宋体" w:hAnsi="宋体" w:cs="宋体"/>
          <w:sz w:val="24"/>
        </w:rPr>
        <w:t>法定代表人（负责人）或授权代表（签字或加盖个人名章）：</w:t>
      </w:r>
      <w:r>
        <w:rPr>
          <w:rFonts w:hint="eastAsia" w:ascii="宋体" w:hAnsi="宋体" w:cs="宋体"/>
          <w:bCs/>
          <w:sz w:val="24"/>
          <w:u w:val="single"/>
        </w:rPr>
        <w:t xml:space="preserve">       </w:t>
      </w:r>
    </w:p>
    <w:p w14:paraId="7CEDCFDA">
      <w:pPr>
        <w:widowControl/>
        <w:spacing w:line="360" w:lineRule="atLeast"/>
        <w:ind w:firstLine="480" w:firstLineChars="200"/>
        <w:rPr>
          <w:rFonts w:hint="eastAsia" w:ascii="宋体" w:hAnsi="宋体" w:cs="宋体"/>
          <w:bCs/>
          <w:sz w:val="24"/>
          <w:u w:val="single"/>
        </w:rPr>
      </w:pPr>
      <w:r>
        <w:rPr>
          <w:rFonts w:hint="eastAsia" w:ascii="宋体" w:hAnsi="宋体" w:cs="宋体"/>
          <w:sz w:val="24"/>
        </w:rPr>
        <w:t>日    期：</w:t>
      </w:r>
      <w:r>
        <w:rPr>
          <w:rFonts w:hint="eastAsia" w:ascii="宋体" w:hAnsi="宋体" w:cs="宋体"/>
          <w:bCs/>
          <w:sz w:val="24"/>
          <w:u w:val="single"/>
        </w:rPr>
        <w:t xml:space="preserve">           年           月            日</w:t>
      </w:r>
    </w:p>
    <w:p w14:paraId="6AA5FC31">
      <w:pPr>
        <w:pStyle w:val="4"/>
        <w:spacing w:line="249" w:lineRule="auto"/>
      </w:pPr>
    </w:p>
    <w:p w14:paraId="4B6EAAC9">
      <w:pPr>
        <w:pStyle w:val="4"/>
        <w:spacing w:line="249" w:lineRule="auto"/>
      </w:pPr>
    </w:p>
    <w:p w14:paraId="5E854A01">
      <w:pPr>
        <w:pStyle w:val="4"/>
        <w:spacing w:line="249" w:lineRule="auto"/>
      </w:pPr>
    </w:p>
    <w:p w14:paraId="74CD37DC">
      <w:pPr>
        <w:pStyle w:val="4"/>
        <w:spacing w:line="249" w:lineRule="auto"/>
      </w:pPr>
    </w:p>
    <w:p w14:paraId="69FE3EE2">
      <w:pPr>
        <w:pStyle w:val="4"/>
        <w:spacing w:line="249" w:lineRule="auto"/>
      </w:pPr>
    </w:p>
    <w:p w14:paraId="13D03115">
      <w:pPr>
        <w:pStyle w:val="4"/>
        <w:spacing w:line="249" w:lineRule="auto"/>
      </w:pPr>
    </w:p>
    <w:p w14:paraId="351A9650">
      <w:pPr>
        <w:pStyle w:val="4"/>
        <w:spacing w:line="249" w:lineRule="auto"/>
      </w:pPr>
    </w:p>
    <w:p w14:paraId="30B5938D">
      <w:pPr>
        <w:pStyle w:val="4"/>
        <w:spacing w:line="249" w:lineRule="auto"/>
      </w:pPr>
    </w:p>
    <w:p w14:paraId="4FAB9949">
      <w:pPr>
        <w:jc w:val="center"/>
        <w:rPr>
          <w:rFonts w:ascii="宋体" w:hAnsi="宋体" w:eastAsia="宋体" w:cs="宋体"/>
          <w:sz w:val="28"/>
          <w:szCs w:val="28"/>
        </w:rPr>
        <w:sectPr>
          <w:headerReference r:id="rId55" w:type="default"/>
          <w:footerReference r:id="rId56" w:type="default"/>
          <w:pgSz w:w="11907" w:h="16840"/>
          <w:pgMar w:top="1137" w:right="1080" w:bottom="400" w:left="1080" w:header="1123" w:footer="0" w:gutter="0"/>
          <w:cols w:space="720" w:num="1"/>
        </w:sectPr>
      </w:pPr>
    </w:p>
    <w:p w14:paraId="3D192C5D">
      <w:pPr>
        <w:spacing w:before="101" w:line="224" w:lineRule="auto"/>
        <w:jc w:val="center"/>
        <w:rPr>
          <w:rFonts w:ascii="宋体" w:hAnsi="宋体" w:eastAsia="宋体" w:cs="宋体"/>
          <w:sz w:val="31"/>
          <w:szCs w:val="31"/>
        </w:rPr>
      </w:pPr>
      <w:r>
        <w:rPr>
          <w:rFonts w:ascii="宋体" w:hAnsi="宋体" w:eastAsia="宋体" w:cs="宋体"/>
          <w:b/>
          <w:bCs/>
          <w:spacing w:val="6"/>
          <w:sz w:val="31"/>
          <w:szCs w:val="31"/>
        </w:rPr>
        <w:t>三、供应商基本情况表</w:t>
      </w:r>
    </w:p>
    <w:p w14:paraId="66C0B497">
      <w:pPr>
        <w:spacing w:before="117"/>
      </w:pPr>
    </w:p>
    <w:p w14:paraId="31DFDEA3">
      <w:pPr>
        <w:spacing w:before="117"/>
      </w:pPr>
    </w:p>
    <w:tbl>
      <w:tblPr>
        <w:tblStyle w:val="9"/>
        <w:tblW w:w="9184" w:type="dxa"/>
        <w:tblInd w:w="28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24"/>
        <w:gridCol w:w="1079"/>
        <w:gridCol w:w="180"/>
        <w:gridCol w:w="1259"/>
        <w:gridCol w:w="1259"/>
        <w:gridCol w:w="420"/>
        <w:gridCol w:w="480"/>
        <w:gridCol w:w="360"/>
        <w:gridCol w:w="839"/>
        <w:gridCol w:w="60"/>
        <w:gridCol w:w="360"/>
        <w:gridCol w:w="1264"/>
      </w:tblGrid>
      <w:tr w14:paraId="79DD2B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9" w:hRule="atLeast"/>
        </w:trPr>
        <w:tc>
          <w:tcPr>
            <w:tcW w:w="1624" w:type="dxa"/>
            <w:vAlign w:val="top"/>
          </w:tcPr>
          <w:p w14:paraId="2B5A4A2D">
            <w:pPr>
              <w:pStyle w:val="10"/>
              <w:spacing w:before="205" w:line="227" w:lineRule="auto"/>
              <w:ind w:left="293"/>
            </w:pPr>
            <w:r>
              <w:rPr>
                <w:spacing w:val="8"/>
              </w:rPr>
              <w:t>供应商名称</w:t>
            </w:r>
          </w:p>
        </w:tc>
        <w:tc>
          <w:tcPr>
            <w:tcW w:w="7560" w:type="dxa"/>
            <w:gridSpan w:val="11"/>
            <w:vAlign w:val="top"/>
          </w:tcPr>
          <w:p w14:paraId="79B08B6B">
            <w:pPr>
              <w:rPr>
                <w:rFonts w:ascii="Arial"/>
                <w:sz w:val="21"/>
              </w:rPr>
            </w:pPr>
          </w:p>
        </w:tc>
      </w:tr>
      <w:tr w14:paraId="5F1811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2" w:hRule="atLeast"/>
        </w:trPr>
        <w:tc>
          <w:tcPr>
            <w:tcW w:w="1624" w:type="dxa"/>
            <w:vAlign w:val="top"/>
          </w:tcPr>
          <w:p w14:paraId="23E3212B">
            <w:pPr>
              <w:pStyle w:val="10"/>
              <w:spacing w:before="205" w:line="229" w:lineRule="auto"/>
              <w:ind w:left="396"/>
            </w:pPr>
            <w:r>
              <w:rPr>
                <w:spacing w:val="7"/>
              </w:rPr>
              <w:t>注册地址</w:t>
            </w:r>
          </w:p>
        </w:tc>
        <w:tc>
          <w:tcPr>
            <w:tcW w:w="4677" w:type="dxa"/>
            <w:gridSpan w:val="6"/>
            <w:vAlign w:val="top"/>
          </w:tcPr>
          <w:p w14:paraId="4997A670">
            <w:pPr>
              <w:rPr>
                <w:rFonts w:ascii="Arial"/>
                <w:sz w:val="21"/>
              </w:rPr>
            </w:pPr>
          </w:p>
        </w:tc>
        <w:tc>
          <w:tcPr>
            <w:tcW w:w="1259" w:type="dxa"/>
            <w:gridSpan w:val="3"/>
            <w:vAlign w:val="top"/>
          </w:tcPr>
          <w:p w14:paraId="15033B7F">
            <w:pPr>
              <w:pStyle w:val="10"/>
              <w:spacing w:before="204" w:line="228" w:lineRule="auto"/>
              <w:ind w:left="231"/>
            </w:pPr>
            <w:r>
              <w:rPr>
                <w:spacing w:val="3"/>
              </w:rPr>
              <w:t>邮政编码</w:t>
            </w:r>
          </w:p>
        </w:tc>
        <w:tc>
          <w:tcPr>
            <w:tcW w:w="1624" w:type="dxa"/>
            <w:gridSpan w:val="2"/>
            <w:vAlign w:val="top"/>
          </w:tcPr>
          <w:p w14:paraId="233982E2">
            <w:pPr>
              <w:rPr>
                <w:rFonts w:ascii="Arial"/>
                <w:sz w:val="21"/>
              </w:rPr>
            </w:pPr>
          </w:p>
        </w:tc>
      </w:tr>
      <w:tr w14:paraId="69CD50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6" w:hRule="atLeast"/>
        </w:trPr>
        <w:tc>
          <w:tcPr>
            <w:tcW w:w="1624" w:type="dxa"/>
            <w:vMerge w:val="restart"/>
            <w:tcBorders>
              <w:bottom w:val="nil"/>
            </w:tcBorders>
            <w:vAlign w:val="top"/>
          </w:tcPr>
          <w:p w14:paraId="2993ED97">
            <w:pPr>
              <w:spacing w:line="242" w:lineRule="auto"/>
              <w:rPr>
                <w:rFonts w:ascii="Arial"/>
                <w:sz w:val="21"/>
              </w:rPr>
            </w:pPr>
          </w:p>
          <w:p w14:paraId="33D8D409">
            <w:pPr>
              <w:spacing w:line="242" w:lineRule="auto"/>
              <w:rPr>
                <w:rFonts w:ascii="Arial"/>
                <w:sz w:val="21"/>
              </w:rPr>
            </w:pPr>
          </w:p>
          <w:p w14:paraId="51DEDE09">
            <w:pPr>
              <w:pStyle w:val="10"/>
              <w:spacing w:before="65" w:line="229" w:lineRule="auto"/>
              <w:ind w:left="397"/>
            </w:pPr>
            <w:r>
              <w:rPr>
                <w:spacing w:val="7"/>
              </w:rPr>
              <w:t>联系方式</w:t>
            </w:r>
          </w:p>
        </w:tc>
        <w:tc>
          <w:tcPr>
            <w:tcW w:w="1079" w:type="dxa"/>
            <w:vAlign w:val="top"/>
          </w:tcPr>
          <w:p w14:paraId="3C410350">
            <w:pPr>
              <w:pStyle w:val="10"/>
              <w:spacing w:before="202" w:line="230" w:lineRule="auto"/>
              <w:ind w:left="230"/>
            </w:pPr>
            <w:r>
              <w:rPr>
                <w:spacing w:val="6"/>
              </w:rPr>
              <w:t>联系人</w:t>
            </w:r>
          </w:p>
        </w:tc>
        <w:tc>
          <w:tcPr>
            <w:tcW w:w="3598" w:type="dxa"/>
            <w:gridSpan w:val="5"/>
            <w:vAlign w:val="top"/>
          </w:tcPr>
          <w:p w14:paraId="3ADC751F">
            <w:pPr>
              <w:rPr>
                <w:rFonts w:ascii="Arial"/>
                <w:sz w:val="21"/>
              </w:rPr>
            </w:pPr>
          </w:p>
        </w:tc>
        <w:tc>
          <w:tcPr>
            <w:tcW w:w="1259" w:type="dxa"/>
            <w:gridSpan w:val="3"/>
            <w:vAlign w:val="top"/>
          </w:tcPr>
          <w:p w14:paraId="267761E0">
            <w:pPr>
              <w:pStyle w:val="10"/>
              <w:spacing w:before="202" w:line="230" w:lineRule="auto"/>
              <w:ind w:left="216"/>
            </w:pPr>
            <w:r>
              <w:rPr>
                <w:spacing w:val="7"/>
              </w:rPr>
              <w:t>联系电话</w:t>
            </w:r>
          </w:p>
        </w:tc>
        <w:tc>
          <w:tcPr>
            <w:tcW w:w="1624" w:type="dxa"/>
            <w:gridSpan w:val="2"/>
            <w:vAlign w:val="top"/>
          </w:tcPr>
          <w:p w14:paraId="33E9FF61">
            <w:pPr>
              <w:rPr>
                <w:rFonts w:ascii="Arial"/>
                <w:sz w:val="21"/>
              </w:rPr>
            </w:pPr>
          </w:p>
        </w:tc>
      </w:tr>
      <w:tr w14:paraId="23B1C9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2" w:hRule="atLeast"/>
        </w:trPr>
        <w:tc>
          <w:tcPr>
            <w:tcW w:w="1624" w:type="dxa"/>
            <w:vMerge w:val="continue"/>
            <w:tcBorders>
              <w:top w:val="nil"/>
            </w:tcBorders>
            <w:vAlign w:val="top"/>
          </w:tcPr>
          <w:p w14:paraId="35B56FC7">
            <w:pPr>
              <w:rPr>
                <w:rFonts w:ascii="Arial"/>
                <w:sz w:val="21"/>
              </w:rPr>
            </w:pPr>
          </w:p>
        </w:tc>
        <w:tc>
          <w:tcPr>
            <w:tcW w:w="1079" w:type="dxa"/>
            <w:vAlign w:val="top"/>
          </w:tcPr>
          <w:p w14:paraId="3B2CAEB5">
            <w:pPr>
              <w:pStyle w:val="10"/>
              <w:spacing w:before="241" w:line="227" w:lineRule="auto"/>
              <w:ind w:left="331"/>
            </w:pPr>
            <w:r>
              <w:rPr>
                <w:spacing w:val="5"/>
              </w:rPr>
              <w:t>传真</w:t>
            </w:r>
          </w:p>
        </w:tc>
        <w:tc>
          <w:tcPr>
            <w:tcW w:w="3598" w:type="dxa"/>
            <w:gridSpan w:val="5"/>
            <w:vAlign w:val="top"/>
          </w:tcPr>
          <w:p w14:paraId="3F49CA78">
            <w:pPr>
              <w:rPr>
                <w:rFonts w:ascii="Arial"/>
                <w:sz w:val="21"/>
              </w:rPr>
            </w:pPr>
          </w:p>
        </w:tc>
        <w:tc>
          <w:tcPr>
            <w:tcW w:w="1259" w:type="dxa"/>
            <w:gridSpan w:val="3"/>
            <w:vAlign w:val="top"/>
          </w:tcPr>
          <w:p w14:paraId="63BCB5A9">
            <w:pPr>
              <w:pStyle w:val="10"/>
              <w:spacing w:before="240" w:line="233" w:lineRule="auto"/>
              <w:ind w:left="443"/>
            </w:pPr>
            <w:r>
              <w:rPr>
                <w:spacing w:val="-4"/>
              </w:rPr>
              <w:t>网址</w:t>
            </w:r>
          </w:p>
        </w:tc>
        <w:tc>
          <w:tcPr>
            <w:tcW w:w="1624" w:type="dxa"/>
            <w:gridSpan w:val="2"/>
            <w:vAlign w:val="top"/>
          </w:tcPr>
          <w:p w14:paraId="7849EAC7">
            <w:pPr>
              <w:rPr>
                <w:rFonts w:ascii="Arial"/>
                <w:sz w:val="21"/>
              </w:rPr>
            </w:pPr>
          </w:p>
        </w:tc>
      </w:tr>
      <w:tr w14:paraId="2E7CDD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1624" w:type="dxa"/>
            <w:vAlign w:val="top"/>
          </w:tcPr>
          <w:p w14:paraId="2C070750">
            <w:pPr>
              <w:pStyle w:val="10"/>
              <w:spacing w:before="171" w:line="228" w:lineRule="auto"/>
              <w:ind w:left="399"/>
            </w:pPr>
            <w:r>
              <w:rPr>
                <w:spacing w:val="6"/>
              </w:rPr>
              <w:t>组织结构</w:t>
            </w:r>
          </w:p>
        </w:tc>
        <w:tc>
          <w:tcPr>
            <w:tcW w:w="7560" w:type="dxa"/>
            <w:gridSpan w:val="11"/>
            <w:vAlign w:val="top"/>
          </w:tcPr>
          <w:p w14:paraId="2DFC7FC7">
            <w:pPr>
              <w:rPr>
                <w:rFonts w:ascii="Arial"/>
                <w:sz w:val="21"/>
              </w:rPr>
            </w:pPr>
          </w:p>
        </w:tc>
      </w:tr>
      <w:tr w14:paraId="6D3509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1624" w:type="dxa"/>
            <w:vAlign w:val="top"/>
          </w:tcPr>
          <w:p w14:paraId="2FF6A5B0">
            <w:pPr>
              <w:pStyle w:val="10"/>
              <w:spacing w:before="124" w:line="228" w:lineRule="auto"/>
              <w:ind w:left="294"/>
            </w:pPr>
            <w:r>
              <w:rPr>
                <w:spacing w:val="7"/>
              </w:rPr>
              <w:t>法定代表人</w:t>
            </w:r>
          </w:p>
        </w:tc>
        <w:tc>
          <w:tcPr>
            <w:tcW w:w="1259" w:type="dxa"/>
            <w:gridSpan w:val="2"/>
            <w:vAlign w:val="top"/>
          </w:tcPr>
          <w:p w14:paraId="5CFF818C">
            <w:pPr>
              <w:pStyle w:val="10"/>
              <w:spacing w:before="124" w:line="228" w:lineRule="auto"/>
              <w:ind w:left="424"/>
            </w:pPr>
            <w:r>
              <w:rPr>
                <w:spacing w:val="4"/>
              </w:rPr>
              <w:t>姓名</w:t>
            </w:r>
          </w:p>
        </w:tc>
        <w:tc>
          <w:tcPr>
            <w:tcW w:w="1259" w:type="dxa"/>
            <w:vAlign w:val="top"/>
          </w:tcPr>
          <w:p w14:paraId="18703BDA">
            <w:pPr>
              <w:rPr>
                <w:rFonts w:ascii="Arial"/>
                <w:sz w:val="21"/>
              </w:rPr>
            </w:pPr>
          </w:p>
        </w:tc>
        <w:tc>
          <w:tcPr>
            <w:tcW w:w="1259" w:type="dxa"/>
            <w:vAlign w:val="top"/>
          </w:tcPr>
          <w:p w14:paraId="5B4D4A10">
            <w:pPr>
              <w:pStyle w:val="10"/>
              <w:spacing w:before="124" w:line="228" w:lineRule="auto"/>
              <w:ind w:left="215"/>
            </w:pPr>
            <w:r>
              <w:rPr>
                <w:spacing w:val="7"/>
              </w:rPr>
              <w:t>技术职称</w:t>
            </w:r>
          </w:p>
        </w:tc>
        <w:tc>
          <w:tcPr>
            <w:tcW w:w="1260" w:type="dxa"/>
            <w:gridSpan w:val="3"/>
            <w:vAlign w:val="top"/>
          </w:tcPr>
          <w:p w14:paraId="1004FC25">
            <w:pPr>
              <w:rPr>
                <w:rFonts w:ascii="Arial"/>
                <w:sz w:val="21"/>
              </w:rPr>
            </w:pPr>
          </w:p>
        </w:tc>
        <w:tc>
          <w:tcPr>
            <w:tcW w:w="1259" w:type="dxa"/>
            <w:gridSpan w:val="3"/>
            <w:vAlign w:val="top"/>
          </w:tcPr>
          <w:p w14:paraId="1D922323">
            <w:pPr>
              <w:pStyle w:val="10"/>
              <w:spacing w:before="124" w:line="230" w:lineRule="auto"/>
              <w:ind w:left="216"/>
            </w:pPr>
            <w:r>
              <w:rPr>
                <w:spacing w:val="7"/>
              </w:rPr>
              <w:t>联系电话</w:t>
            </w:r>
          </w:p>
        </w:tc>
        <w:tc>
          <w:tcPr>
            <w:tcW w:w="1264" w:type="dxa"/>
            <w:vAlign w:val="top"/>
          </w:tcPr>
          <w:p w14:paraId="27E96A23">
            <w:pPr>
              <w:rPr>
                <w:rFonts w:ascii="Arial"/>
                <w:sz w:val="21"/>
              </w:rPr>
            </w:pPr>
          </w:p>
        </w:tc>
      </w:tr>
      <w:tr w14:paraId="182285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1624" w:type="dxa"/>
            <w:vAlign w:val="top"/>
          </w:tcPr>
          <w:p w14:paraId="218A4738">
            <w:pPr>
              <w:pStyle w:val="10"/>
              <w:spacing w:before="129" w:line="228" w:lineRule="auto"/>
              <w:ind w:left="294"/>
            </w:pPr>
            <w:r>
              <w:rPr>
                <w:spacing w:val="7"/>
              </w:rPr>
              <w:t>技术负责人</w:t>
            </w:r>
          </w:p>
        </w:tc>
        <w:tc>
          <w:tcPr>
            <w:tcW w:w="1259" w:type="dxa"/>
            <w:gridSpan w:val="2"/>
            <w:vAlign w:val="top"/>
          </w:tcPr>
          <w:p w14:paraId="750A382E">
            <w:pPr>
              <w:pStyle w:val="10"/>
              <w:spacing w:before="129" w:line="228" w:lineRule="auto"/>
              <w:ind w:left="424"/>
            </w:pPr>
            <w:r>
              <w:rPr>
                <w:spacing w:val="4"/>
              </w:rPr>
              <w:t>姓名</w:t>
            </w:r>
          </w:p>
        </w:tc>
        <w:tc>
          <w:tcPr>
            <w:tcW w:w="1259" w:type="dxa"/>
            <w:vAlign w:val="top"/>
          </w:tcPr>
          <w:p w14:paraId="2BC91D5E">
            <w:pPr>
              <w:rPr>
                <w:rFonts w:ascii="Arial"/>
                <w:sz w:val="21"/>
              </w:rPr>
            </w:pPr>
          </w:p>
        </w:tc>
        <w:tc>
          <w:tcPr>
            <w:tcW w:w="1259" w:type="dxa"/>
            <w:vAlign w:val="top"/>
          </w:tcPr>
          <w:p w14:paraId="2A59A9BC">
            <w:pPr>
              <w:pStyle w:val="10"/>
              <w:spacing w:before="129" w:line="228" w:lineRule="auto"/>
              <w:ind w:left="215"/>
            </w:pPr>
            <w:r>
              <w:rPr>
                <w:spacing w:val="7"/>
              </w:rPr>
              <w:t>技术职称</w:t>
            </w:r>
          </w:p>
        </w:tc>
        <w:tc>
          <w:tcPr>
            <w:tcW w:w="1260" w:type="dxa"/>
            <w:gridSpan w:val="3"/>
            <w:vAlign w:val="top"/>
          </w:tcPr>
          <w:p w14:paraId="6F9E97DA">
            <w:pPr>
              <w:rPr>
                <w:rFonts w:ascii="Arial"/>
                <w:sz w:val="21"/>
              </w:rPr>
            </w:pPr>
          </w:p>
        </w:tc>
        <w:tc>
          <w:tcPr>
            <w:tcW w:w="1259" w:type="dxa"/>
            <w:gridSpan w:val="3"/>
            <w:vAlign w:val="top"/>
          </w:tcPr>
          <w:p w14:paraId="3982187F">
            <w:pPr>
              <w:pStyle w:val="10"/>
              <w:spacing w:before="129" w:line="230" w:lineRule="auto"/>
              <w:ind w:left="216"/>
            </w:pPr>
            <w:r>
              <w:rPr>
                <w:spacing w:val="7"/>
              </w:rPr>
              <w:t>联系电话</w:t>
            </w:r>
          </w:p>
        </w:tc>
        <w:tc>
          <w:tcPr>
            <w:tcW w:w="1264" w:type="dxa"/>
            <w:vAlign w:val="top"/>
          </w:tcPr>
          <w:p w14:paraId="171AF8C1">
            <w:pPr>
              <w:rPr>
                <w:rFonts w:ascii="Arial"/>
                <w:sz w:val="21"/>
              </w:rPr>
            </w:pPr>
          </w:p>
        </w:tc>
      </w:tr>
      <w:tr w14:paraId="228222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5" w:hRule="atLeast"/>
        </w:trPr>
        <w:tc>
          <w:tcPr>
            <w:tcW w:w="1624" w:type="dxa"/>
            <w:vAlign w:val="top"/>
          </w:tcPr>
          <w:p w14:paraId="3B89BB8E">
            <w:pPr>
              <w:pStyle w:val="10"/>
              <w:spacing w:before="124" w:line="229" w:lineRule="auto"/>
              <w:ind w:left="398"/>
            </w:pPr>
            <w:r>
              <w:rPr>
                <w:spacing w:val="6"/>
              </w:rPr>
              <w:t>成立时间</w:t>
            </w:r>
          </w:p>
        </w:tc>
        <w:tc>
          <w:tcPr>
            <w:tcW w:w="2518" w:type="dxa"/>
            <w:gridSpan w:val="3"/>
            <w:vAlign w:val="top"/>
          </w:tcPr>
          <w:p w14:paraId="05F6C9A6">
            <w:pPr>
              <w:rPr>
                <w:rFonts w:ascii="Arial"/>
                <w:sz w:val="21"/>
              </w:rPr>
            </w:pPr>
          </w:p>
        </w:tc>
        <w:tc>
          <w:tcPr>
            <w:tcW w:w="5042" w:type="dxa"/>
            <w:gridSpan w:val="8"/>
            <w:vAlign w:val="top"/>
          </w:tcPr>
          <w:p w14:paraId="333EF7A6">
            <w:pPr>
              <w:pStyle w:val="10"/>
              <w:spacing w:before="124" w:line="228" w:lineRule="auto"/>
              <w:ind w:left="1903"/>
            </w:pPr>
            <w:r>
              <w:rPr>
                <w:spacing w:val="5"/>
              </w:rPr>
              <w:t>员工总人数：</w:t>
            </w:r>
          </w:p>
        </w:tc>
      </w:tr>
      <w:tr w14:paraId="232D66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1" w:hRule="atLeast"/>
        </w:trPr>
        <w:tc>
          <w:tcPr>
            <w:tcW w:w="1624" w:type="dxa"/>
            <w:vAlign w:val="top"/>
          </w:tcPr>
          <w:p w14:paraId="320F8D93">
            <w:pPr>
              <w:pStyle w:val="10"/>
              <w:spacing w:before="127" w:line="228" w:lineRule="auto"/>
              <w:ind w:left="191"/>
            </w:pPr>
            <w:r>
              <w:rPr>
                <w:spacing w:val="7"/>
              </w:rPr>
              <w:t>企业资质等级</w:t>
            </w:r>
          </w:p>
        </w:tc>
        <w:tc>
          <w:tcPr>
            <w:tcW w:w="2518" w:type="dxa"/>
            <w:gridSpan w:val="3"/>
            <w:vAlign w:val="top"/>
          </w:tcPr>
          <w:p w14:paraId="67BE929F">
            <w:pPr>
              <w:rPr>
                <w:rFonts w:ascii="Arial"/>
                <w:sz w:val="21"/>
              </w:rPr>
            </w:pPr>
          </w:p>
        </w:tc>
        <w:tc>
          <w:tcPr>
            <w:tcW w:w="1679" w:type="dxa"/>
            <w:gridSpan w:val="2"/>
            <w:vMerge w:val="restart"/>
            <w:tcBorders>
              <w:bottom w:val="nil"/>
            </w:tcBorders>
            <w:vAlign w:val="top"/>
          </w:tcPr>
          <w:p w14:paraId="1CF32CC5">
            <w:pPr>
              <w:spacing w:line="247" w:lineRule="auto"/>
              <w:rPr>
                <w:rFonts w:ascii="Arial"/>
                <w:sz w:val="21"/>
              </w:rPr>
            </w:pPr>
          </w:p>
          <w:p w14:paraId="357DF630">
            <w:pPr>
              <w:spacing w:line="247" w:lineRule="auto"/>
              <w:rPr>
                <w:rFonts w:ascii="Arial"/>
                <w:sz w:val="21"/>
              </w:rPr>
            </w:pPr>
          </w:p>
          <w:p w14:paraId="52807A07">
            <w:pPr>
              <w:spacing w:line="248" w:lineRule="auto"/>
              <w:rPr>
                <w:rFonts w:ascii="Arial"/>
                <w:sz w:val="21"/>
              </w:rPr>
            </w:pPr>
          </w:p>
          <w:p w14:paraId="0E3CDDFD">
            <w:pPr>
              <w:spacing w:line="248" w:lineRule="auto"/>
              <w:rPr>
                <w:rFonts w:ascii="Arial"/>
                <w:sz w:val="21"/>
              </w:rPr>
            </w:pPr>
          </w:p>
          <w:p w14:paraId="7A26EE09">
            <w:pPr>
              <w:pStyle w:val="10"/>
              <w:spacing w:before="65" w:line="228" w:lineRule="auto"/>
              <w:ind w:left="635"/>
            </w:pPr>
            <w:r>
              <w:rPr>
                <w:spacing w:val="4"/>
              </w:rPr>
              <w:t>其中</w:t>
            </w:r>
          </w:p>
        </w:tc>
        <w:tc>
          <w:tcPr>
            <w:tcW w:w="1679" w:type="dxa"/>
            <w:gridSpan w:val="3"/>
            <w:vAlign w:val="top"/>
          </w:tcPr>
          <w:p w14:paraId="3B2C1CA8">
            <w:pPr>
              <w:pStyle w:val="10"/>
              <w:spacing w:before="128" w:line="228" w:lineRule="auto"/>
              <w:ind w:left="430"/>
            </w:pPr>
            <w:r>
              <w:rPr>
                <w:spacing w:val="6"/>
              </w:rPr>
              <w:t>项目经理</w:t>
            </w:r>
          </w:p>
        </w:tc>
        <w:tc>
          <w:tcPr>
            <w:tcW w:w="1684" w:type="dxa"/>
            <w:gridSpan w:val="3"/>
            <w:vAlign w:val="top"/>
          </w:tcPr>
          <w:p w14:paraId="7DD00A7C">
            <w:pPr>
              <w:rPr>
                <w:rFonts w:ascii="Arial"/>
                <w:sz w:val="21"/>
              </w:rPr>
            </w:pPr>
          </w:p>
        </w:tc>
      </w:tr>
      <w:tr w14:paraId="246192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8" w:hRule="atLeast"/>
        </w:trPr>
        <w:tc>
          <w:tcPr>
            <w:tcW w:w="1624" w:type="dxa"/>
            <w:vAlign w:val="top"/>
          </w:tcPr>
          <w:p w14:paraId="180CA83C">
            <w:pPr>
              <w:pStyle w:val="10"/>
              <w:spacing w:before="129" w:line="228" w:lineRule="auto"/>
              <w:ind w:left="300"/>
            </w:pPr>
            <w:r>
              <w:rPr>
                <w:spacing w:val="6"/>
              </w:rPr>
              <w:t>营业执照号</w:t>
            </w:r>
          </w:p>
        </w:tc>
        <w:tc>
          <w:tcPr>
            <w:tcW w:w="2518" w:type="dxa"/>
            <w:gridSpan w:val="3"/>
            <w:vAlign w:val="top"/>
          </w:tcPr>
          <w:p w14:paraId="1B8CA03F">
            <w:pPr>
              <w:rPr>
                <w:rFonts w:ascii="Arial"/>
                <w:sz w:val="21"/>
              </w:rPr>
            </w:pPr>
          </w:p>
        </w:tc>
        <w:tc>
          <w:tcPr>
            <w:tcW w:w="1679" w:type="dxa"/>
            <w:gridSpan w:val="2"/>
            <w:vMerge w:val="continue"/>
            <w:tcBorders>
              <w:top w:val="nil"/>
              <w:bottom w:val="nil"/>
            </w:tcBorders>
            <w:vAlign w:val="top"/>
          </w:tcPr>
          <w:p w14:paraId="0F747619">
            <w:pPr>
              <w:rPr>
                <w:rFonts w:ascii="Arial"/>
                <w:sz w:val="21"/>
              </w:rPr>
            </w:pPr>
          </w:p>
        </w:tc>
        <w:tc>
          <w:tcPr>
            <w:tcW w:w="1679" w:type="dxa"/>
            <w:gridSpan w:val="3"/>
            <w:vAlign w:val="top"/>
          </w:tcPr>
          <w:p w14:paraId="005BE1DF">
            <w:pPr>
              <w:pStyle w:val="10"/>
              <w:spacing w:before="129" w:line="228" w:lineRule="auto"/>
              <w:ind w:left="221"/>
            </w:pPr>
            <w:r>
              <w:rPr>
                <w:spacing w:val="7"/>
              </w:rPr>
              <w:t>高级职称人员</w:t>
            </w:r>
          </w:p>
        </w:tc>
        <w:tc>
          <w:tcPr>
            <w:tcW w:w="1684" w:type="dxa"/>
            <w:gridSpan w:val="3"/>
            <w:vAlign w:val="top"/>
          </w:tcPr>
          <w:p w14:paraId="7249146F">
            <w:pPr>
              <w:rPr>
                <w:rFonts w:ascii="Arial"/>
                <w:sz w:val="21"/>
              </w:rPr>
            </w:pPr>
          </w:p>
        </w:tc>
      </w:tr>
      <w:tr w14:paraId="455C86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1624" w:type="dxa"/>
            <w:vAlign w:val="top"/>
          </w:tcPr>
          <w:p w14:paraId="3EF00256">
            <w:pPr>
              <w:pStyle w:val="10"/>
              <w:spacing w:before="120" w:line="229" w:lineRule="auto"/>
              <w:ind w:left="396"/>
            </w:pPr>
            <w:r>
              <w:rPr>
                <w:spacing w:val="7"/>
              </w:rPr>
              <w:t>注册资金</w:t>
            </w:r>
          </w:p>
        </w:tc>
        <w:tc>
          <w:tcPr>
            <w:tcW w:w="2518" w:type="dxa"/>
            <w:gridSpan w:val="3"/>
            <w:vAlign w:val="top"/>
          </w:tcPr>
          <w:p w14:paraId="22BDCA76">
            <w:pPr>
              <w:rPr>
                <w:rFonts w:ascii="Arial"/>
                <w:sz w:val="21"/>
              </w:rPr>
            </w:pPr>
          </w:p>
        </w:tc>
        <w:tc>
          <w:tcPr>
            <w:tcW w:w="1679" w:type="dxa"/>
            <w:gridSpan w:val="2"/>
            <w:vMerge w:val="continue"/>
            <w:tcBorders>
              <w:top w:val="nil"/>
              <w:bottom w:val="nil"/>
            </w:tcBorders>
            <w:vAlign w:val="top"/>
          </w:tcPr>
          <w:p w14:paraId="38FC275D">
            <w:pPr>
              <w:rPr>
                <w:rFonts w:ascii="Arial"/>
                <w:sz w:val="21"/>
              </w:rPr>
            </w:pPr>
          </w:p>
        </w:tc>
        <w:tc>
          <w:tcPr>
            <w:tcW w:w="1679" w:type="dxa"/>
            <w:gridSpan w:val="3"/>
            <w:vAlign w:val="top"/>
          </w:tcPr>
          <w:p w14:paraId="2FD1D803">
            <w:pPr>
              <w:pStyle w:val="10"/>
              <w:spacing w:before="120" w:line="228" w:lineRule="auto"/>
              <w:ind w:left="235"/>
            </w:pPr>
            <w:r>
              <w:rPr>
                <w:spacing w:val="4"/>
              </w:rPr>
              <w:t>中级职称人员</w:t>
            </w:r>
          </w:p>
        </w:tc>
        <w:tc>
          <w:tcPr>
            <w:tcW w:w="1684" w:type="dxa"/>
            <w:gridSpan w:val="3"/>
            <w:vAlign w:val="top"/>
          </w:tcPr>
          <w:p w14:paraId="1A1EB714">
            <w:pPr>
              <w:rPr>
                <w:rFonts w:ascii="Arial"/>
                <w:sz w:val="21"/>
              </w:rPr>
            </w:pPr>
          </w:p>
        </w:tc>
      </w:tr>
      <w:tr w14:paraId="35BA19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6" w:hRule="atLeast"/>
        </w:trPr>
        <w:tc>
          <w:tcPr>
            <w:tcW w:w="1624" w:type="dxa"/>
            <w:vAlign w:val="top"/>
          </w:tcPr>
          <w:p w14:paraId="7FC5954A">
            <w:pPr>
              <w:pStyle w:val="10"/>
              <w:spacing w:before="130" w:line="228" w:lineRule="auto"/>
              <w:ind w:left="397"/>
            </w:pPr>
            <w:r>
              <w:rPr>
                <w:spacing w:val="7"/>
              </w:rPr>
              <w:t>开户银行</w:t>
            </w:r>
          </w:p>
        </w:tc>
        <w:tc>
          <w:tcPr>
            <w:tcW w:w="2518" w:type="dxa"/>
            <w:gridSpan w:val="3"/>
            <w:vAlign w:val="top"/>
          </w:tcPr>
          <w:p w14:paraId="1E464963">
            <w:pPr>
              <w:rPr>
                <w:rFonts w:ascii="Arial"/>
                <w:sz w:val="21"/>
              </w:rPr>
            </w:pPr>
          </w:p>
        </w:tc>
        <w:tc>
          <w:tcPr>
            <w:tcW w:w="1679" w:type="dxa"/>
            <w:gridSpan w:val="2"/>
            <w:vMerge w:val="continue"/>
            <w:tcBorders>
              <w:top w:val="nil"/>
              <w:bottom w:val="nil"/>
            </w:tcBorders>
            <w:vAlign w:val="top"/>
          </w:tcPr>
          <w:p w14:paraId="1926B1AB">
            <w:pPr>
              <w:rPr>
                <w:rFonts w:ascii="Arial"/>
                <w:sz w:val="21"/>
              </w:rPr>
            </w:pPr>
          </w:p>
        </w:tc>
        <w:tc>
          <w:tcPr>
            <w:tcW w:w="1679" w:type="dxa"/>
            <w:gridSpan w:val="3"/>
            <w:vAlign w:val="top"/>
          </w:tcPr>
          <w:p w14:paraId="61D4F9BA">
            <w:pPr>
              <w:pStyle w:val="10"/>
              <w:spacing w:before="129" w:line="229" w:lineRule="auto"/>
              <w:ind w:left="215"/>
            </w:pPr>
            <w:r>
              <w:rPr>
                <w:spacing w:val="8"/>
              </w:rPr>
              <w:t>初级职称人员</w:t>
            </w:r>
          </w:p>
        </w:tc>
        <w:tc>
          <w:tcPr>
            <w:tcW w:w="1684" w:type="dxa"/>
            <w:gridSpan w:val="3"/>
            <w:vAlign w:val="top"/>
          </w:tcPr>
          <w:p w14:paraId="41445942">
            <w:pPr>
              <w:rPr>
                <w:rFonts w:ascii="Arial"/>
                <w:sz w:val="21"/>
              </w:rPr>
            </w:pPr>
          </w:p>
        </w:tc>
      </w:tr>
      <w:tr w14:paraId="0DBF88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1624" w:type="dxa"/>
            <w:vAlign w:val="top"/>
          </w:tcPr>
          <w:p w14:paraId="1F0B8041">
            <w:pPr>
              <w:pStyle w:val="10"/>
              <w:spacing w:before="131" w:line="229" w:lineRule="auto"/>
              <w:ind w:left="611"/>
            </w:pPr>
            <w:r>
              <w:rPr>
                <w:spacing w:val="3"/>
              </w:rPr>
              <w:t>账号</w:t>
            </w:r>
          </w:p>
        </w:tc>
        <w:tc>
          <w:tcPr>
            <w:tcW w:w="2518" w:type="dxa"/>
            <w:gridSpan w:val="3"/>
            <w:vAlign w:val="top"/>
          </w:tcPr>
          <w:p w14:paraId="254D0BF2">
            <w:pPr>
              <w:rPr>
                <w:rFonts w:ascii="Arial"/>
                <w:sz w:val="21"/>
              </w:rPr>
            </w:pPr>
          </w:p>
        </w:tc>
        <w:tc>
          <w:tcPr>
            <w:tcW w:w="1679" w:type="dxa"/>
            <w:gridSpan w:val="2"/>
            <w:vMerge w:val="continue"/>
            <w:tcBorders>
              <w:top w:val="nil"/>
            </w:tcBorders>
            <w:vAlign w:val="top"/>
          </w:tcPr>
          <w:p w14:paraId="787822C9">
            <w:pPr>
              <w:rPr>
                <w:rFonts w:ascii="Arial"/>
                <w:sz w:val="21"/>
              </w:rPr>
            </w:pPr>
          </w:p>
        </w:tc>
        <w:tc>
          <w:tcPr>
            <w:tcW w:w="1679" w:type="dxa"/>
            <w:gridSpan w:val="3"/>
            <w:vAlign w:val="top"/>
          </w:tcPr>
          <w:p w14:paraId="27214158">
            <w:pPr>
              <w:pStyle w:val="10"/>
              <w:spacing w:before="131" w:line="229" w:lineRule="auto"/>
              <w:ind w:left="636"/>
            </w:pPr>
            <w:r>
              <w:rPr>
                <w:spacing w:val="4"/>
              </w:rPr>
              <w:t>技工</w:t>
            </w:r>
          </w:p>
        </w:tc>
        <w:tc>
          <w:tcPr>
            <w:tcW w:w="1684" w:type="dxa"/>
            <w:gridSpan w:val="3"/>
            <w:vAlign w:val="top"/>
          </w:tcPr>
          <w:p w14:paraId="0B3D2B36">
            <w:pPr>
              <w:rPr>
                <w:rFonts w:ascii="Arial"/>
                <w:sz w:val="21"/>
              </w:rPr>
            </w:pPr>
          </w:p>
        </w:tc>
      </w:tr>
      <w:tr w14:paraId="494C70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08" w:hRule="atLeast"/>
        </w:trPr>
        <w:tc>
          <w:tcPr>
            <w:tcW w:w="1624" w:type="dxa"/>
            <w:vAlign w:val="top"/>
          </w:tcPr>
          <w:p w14:paraId="1B026B85">
            <w:pPr>
              <w:spacing w:line="341" w:lineRule="auto"/>
              <w:rPr>
                <w:rFonts w:ascii="Arial"/>
                <w:sz w:val="21"/>
              </w:rPr>
            </w:pPr>
          </w:p>
          <w:p w14:paraId="49B819AF">
            <w:pPr>
              <w:spacing w:line="342" w:lineRule="auto"/>
              <w:rPr>
                <w:rFonts w:ascii="Arial"/>
                <w:sz w:val="21"/>
              </w:rPr>
            </w:pPr>
          </w:p>
          <w:p w14:paraId="172514B2">
            <w:pPr>
              <w:pStyle w:val="10"/>
              <w:spacing w:before="65" w:line="228" w:lineRule="auto"/>
              <w:ind w:left="398"/>
            </w:pPr>
            <w:r>
              <w:rPr>
                <w:spacing w:val="6"/>
              </w:rPr>
              <w:t>经营范围</w:t>
            </w:r>
          </w:p>
        </w:tc>
        <w:tc>
          <w:tcPr>
            <w:tcW w:w="7560" w:type="dxa"/>
            <w:gridSpan w:val="11"/>
            <w:vAlign w:val="top"/>
          </w:tcPr>
          <w:p w14:paraId="5F81D119">
            <w:pPr>
              <w:rPr>
                <w:rFonts w:ascii="Arial"/>
                <w:sz w:val="21"/>
              </w:rPr>
            </w:pPr>
          </w:p>
        </w:tc>
      </w:tr>
      <w:tr w14:paraId="6BFF76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6" w:hRule="atLeast"/>
        </w:trPr>
        <w:tc>
          <w:tcPr>
            <w:tcW w:w="1624" w:type="dxa"/>
            <w:vAlign w:val="top"/>
          </w:tcPr>
          <w:p w14:paraId="65484050">
            <w:pPr>
              <w:pStyle w:val="10"/>
              <w:spacing w:before="258" w:line="229" w:lineRule="auto"/>
              <w:ind w:left="610"/>
            </w:pPr>
            <w:r>
              <w:rPr>
                <w:spacing w:val="3"/>
              </w:rPr>
              <w:t>备注</w:t>
            </w:r>
          </w:p>
        </w:tc>
        <w:tc>
          <w:tcPr>
            <w:tcW w:w="7560" w:type="dxa"/>
            <w:gridSpan w:val="11"/>
            <w:vAlign w:val="top"/>
          </w:tcPr>
          <w:p w14:paraId="0E4085C2">
            <w:pPr>
              <w:rPr>
                <w:rFonts w:ascii="Arial"/>
                <w:sz w:val="21"/>
              </w:rPr>
            </w:pPr>
          </w:p>
        </w:tc>
      </w:tr>
    </w:tbl>
    <w:p w14:paraId="2E5F1282">
      <w:pPr>
        <w:spacing w:before="86" w:line="248" w:lineRule="auto"/>
        <w:ind w:left="12" w:right="36" w:firstLine="467"/>
        <w:outlineLvl w:val="1"/>
        <w:rPr>
          <w:rFonts w:ascii="宋体" w:hAnsi="宋体" w:eastAsia="宋体" w:cs="宋体"/>
          <w:sz w:val="24"/>
          <w:szCs w:val="24"/>
        </w:rPr>
      </w:pPr>
      <w:r>
        <w:rPr>
          <w:rFonts w:ascii="宋体" w:hAnsi="宋体" w:eastAsia="宋体" w:cs="宋体"/>
          <w:sz w:val="24"/>
          <w:szCs w:val="24"/>
        </w:rPr>
        <w:t>注：1、事业单位、其他组织及自然人根据实际情况据实填写此</w:t>
      </w:r>
      <w:r>
        <w:rPr>
          <w:rFonts w:ascii="宋体" w:hAnsi="宋体" w:eastAsia="宋体" w:cs="宋体"/>
          <w:spacing w:val="-1"/>
          <w:sz w:val="24"/>
          <w:szCs w:val="24"/>
        </w:rPr>
        <w:t>表，若未填报完善不影响</w:t>
      </w:r>
      <w:r>
        <w:rPr>
          <w:rFonts w:ascii="宋体" w:hAnsi="宋体" w:eastAsia="宋体" w:cs="宋体"/>
          <w:spacing w:val="-2"/>
          <w:sz w:val="24"/>
          <w:szCs w:val="24"/>
        </w:rPr>
        <w:t>投标资质及效力。</w:t>
      </w:r>
    </w:p>
    <w:p w14:paraId="633E1881">
      <w:pPr>
        <w:spacing w:before="75" w:line="219" w:lineRule="auto"/>
        <w:ind w:left="482"/>
        <w:outlineLvl w:val="1"/>
        <w:rPr>
          <w:rFonts w:ascii="宋体" w:hAnsi="宋体" w:eastAsia="宋体" w:cs="宋体"/>
          <w:sz w:val="24"/>
          <w:szCs w:val="24"/>
        </w:rPr>
      </w:pPr>
      <w:r>
        <w:rPr>
          <w:rFonts w:ascii="宋体" w:hAnsi="宋体" w:eastAsia="宋体" w:cs="宋体"/>
          <w:spacing w:val="-1"/>
          <w:sz w:val="24"/>
          <w:szCs w:val="24"/>
        </w:rPr>
        <w:t>2、此表格中需要填写的若无涉及可不填写此项或“/</w:t>
      </w:r>
      <w:r>
        <w:rPr>
          <w:rFonts w:ascii="宋体" w:hAnsi="宋体" w:eastAsia="宋体" w:cs="宋体"/>
          <w:spacing w:val="-75"/>
          <w:sz w:val="24"/>
          <w:szCs w:val="24"/>
        </w:rPr>
        <w:t xml:space="preserve"> </w:t>
      </w:r>
      <w:r>
        <w:rPr>
          <w:rFonts w:ascii="宋体" w:hAnsi="宋体" w:eastAsia="宋体" w:cs="宋体"/>
          <w:spacing w:val="-1"/>
          <w:sz w:val="24"/>
          <w:szCs w:val="24"/>
        </w:rPr>
        <w:t>”。</w:t>
      </w:r>
    </w:p>
    <w:p w14:paraId="56156329">
      <w:pPr>
        <w:pStyle w:val="4"/>
        <w:spacing w:line="423" w:lineRule="auto"/>
      </w:pPr>
    </w:p>
    <w:p w14:paraId="5EC901B9">
      <w:pPr>
        <w:spacing w:before="78" w:line="219" w:lineRule="auto"/>
        <w:ind w:left="9"/>
        <w:rPr>
          <w:rFonts w:ascii="宋体" w:hAnsi="宋体" w:eastAsia="宋体" w:cs="宋体"/>
          <w:sz w:val="24"/>
          <w:szCs w:val="24"/>
        </w:rPr>
      </w:pPr>
      <w:r>
        <w:rPr>
          <w:rFonts w:ascii="宋体" w:hAnsi="宋体" w:eastAsia="宋体" w:cs="宋体"/>
          <w:spacing w:val="2"/>
          <w:sz w:val="24"/>
          <w:szCs w:val="24"/>
        </w:rPr>
        <w:t>供应商名称</w:t>
      </w:r>
      <w:r>
        <w:rPr>
          <w:rFonts w:ascii="宋体" w:hAnsi="宋体" w:eastAsia="宋体" w:cs="宋体"/>
          <w:spacing w:val="-17"/>
          <w:sz w:val="24"/>
          <w:szCs w:val="24"/>
        </w:rPr>
        <w:t>：</w:t>
      </w:r>
      <w:r>
        <w:rPr>
          <w:rFonts w:ascii="宋体" w:hAnsi="宋体" w:eastAsia="宋体" w:cs="宋体"/>
          <w:spacing w:val="60"/>
          <w:sz w:val="24"/>
          <w:szCs w:val="24"/>
        </w:rPr>
        <w:t xml:space="preserve">  </w:t>
      </w:r>
      <w:r>
        <w:rPr>
          <w:rFonts w:ascii="宋体" w:hAnsi="宋体" w:eastAsia="宋体" w:cs="宋体"/>
          <w:spacing w:val="-17"/>
          <w:sz w:val="24"/>
          <w:szCs w:val="24"/>
        </w:rPr>
        <w:t>（</w:t>
      </w:r>
      <w:r>
        <w:rPr>
          <w:rFonts w:ascii="宋体" w:hAnsi="宋体" w:eastAsia="宋体" w:cs="宋体"/>
          <w:spacing w:val="2"/>
          <w:sz w:val="24"/>
          <w:szCs w:val="24"/>
        </w:rPr>
        <w:t>盖单位公章）</w:t>
      </w:r>
    </w:p>
    <w:p w14:paraId="48651532">
      <w:pPr>
        <w:spacing w:before="114" w:line="219" w:lineRule="auto"/>
        <w:ind w:left="10"/>
        <w:rPr>
          <w:rFonts w:ascii="宋体" w:hAnsi="宋体" w:eastAsia="宋体" w:cs="宋体"/>
          <w:sz w:val="24"/>
          <w:szCs w:val="24"/>
        </w:rPr>
      </w:pPr>
      <w:r>
        <w:rPr>
          <w:rFonts w:ascii="宋体" w:hAnsi="宋体" w:eastAsia="宋体" w:cs="宋体"/>
          <w:spacing w:val="-1"/>
          <w:sz w:val="24"/>
          <w:szCs w:val="24"/>
        </w:rPr>
        <w:t>法定代表人或授权代表（签字或盖章</w:t>
      </w:r>
      <w:r>
        <w:rPr>
          <w:rFonts w:ascii="宋体" w:hAnsi="宋体" w:eastAsia="宋体" w:cs="宋体"/>
          <w:spacing w:val="2"/>
          <w:sz w:val="24"/>
          <w:szCs w:val="24"/>
        </w:rPr>
        <w:t>）：</w:t>
      </w:r>
    </w:p>
    <w:p w14:paraId="72D576E9">
      <w:pPr>
        <w:spacing w:before="117" w:line="219" w:lineRule="auto"/>
        <w:ind w:left="50"/>
        <w:rPr>
          <w:rFonts w:ascii="宋体" w:hAnsi="宋体" w:eastAsia="宋体" w:cs="宋体"/>
          <w:sz w:val="24"/>
          <w:szCs w:val="24"/>
        </w:rPr>
      </w:pPr>
      <w:r>
        <w:rPr>
          <w:rFonts w:ascii="宋体" w:hAnsi="宋体" w:eastAsia="宋体" w:cs="宋体"/>
          <w:spacing w:val="-20"/>
          <w:sz w:val="24"/>
          <w:szCs w:val="24"/>
        </w:rPr>
        <w:t>日</w:t>
      </w:r>
      <w:r>
        <w:rPr>
          <w:rFonts w:ascii="宋体" w:hAnsi="宋体" w:eastAsia="宋体" w:cs="宋体"/>
          <w:spacing w:val="6"/>
          <w:sz w:val="24"/>
          <w:szCs w:val="24"/>
        </w:rPr>
        <w:t xml:space="preserve">  </w:t>
      </w:r>
      <w:r>
        <w:rPr>
          <w:rFonts w:ascii="宋体" w:hAnsi="宋体" w:eastAsia="宋体" w:cs="宋体"/>
          <w:spacing w:val="-20"/>
          <w:sz w:val="24"/>
          <w:szCs w:val="24"/>
        </w:rPr>
        <w:t>期</w:t>
      </w:r>
      <w:r>
        <w:rPr>
          <w:rFonts w:ascii="宋体" w:hAnsi="宋体" w:eastAsia="宋体" w:cs="宋体"/>
          <w:spacing w:val="-89"/>
          <w:sz w:val="24"/>
          <w:szCs w:val="24"/>
        </w:rPr>
        <w:t xml:space="preserve"> </w:t>
      </w:r>
      <w:r>
        <w:rPr>
          <w:rFonts w:ascii="宋体" w:hAnsi="宋体" w:eastAsia="宋体" w:cs="宋体"/>
          <w:spacing w:val="-20"/>
          <w:sz w:val="24"/>
          <w:szCs w:val="24"/>
        </w:rPr>
        <w:t>：</w:t>
      </w:r>
      <w:r>
        <w:rPr>
          <w:rFonts w:ascii="宋体" w:hAnsi="宋体" w:eastAsia="宋体" w:cs="宋体"/>
          <w:spacing w:val="3"/>
          <w:sz w:val="24"/>
          <w:szCs w:val="24"/>
        </w:rPr>
        <w:t xml:space="preserve">   </w:t>
      </w:r>
      <w:r>
        <w:rPr>
          <w:rFonts w:ascii="宋体" w:hAnsi="宋体" w:eastAsia="宋体" w:cs="宋体"/>
          <w:spacing w:val="-20"/>
          <w:sz w:val="24"/>
          <w:szCs w:val="24"/>
        </w:rPr>
        <w:t>年</w:t>
      </w:r>
      <w:r>
        <w:rPr>
          <w:rFonts w:ascii="宋体" w:hAnsi="宋体" w:eastAsia="宋体" w:cs="宋体"/>
          <w:spacing w:val="8"/>
          <w:sz w:val="24"/>
          <w:szCs w:val="24"/>
        </w:rPr>
        <w:t xml:space="preserve">  </w:t>
      </w:r>
      <w:r>
        <w:rPr>
          <w:rFonts w:ascii="宋体" w:hAnsi="宋体" w:eastAsia="宋体" w:cs="宋体"/>
          <w:spacing w:val="-20"/>
          <w:sz w:val="24"/>
          <w:szCs w:val="24"/>
        </w:rPr>
        <w:t>月</w:t>
      </w:r>
      <w:r>
        <w:rPr>
          <w:rFonts w:ascii="宋体" w:hAnsi="宋体" w:eastAsia="宋体" w:cs="宋体"/>
          <w:spacing w:val="16"/>
          <w:sz w:val="24"/>
          <w:szCs w:val="24"/>
        </w:rPr>
        <w:t xml:space="preserve">   </w:t>
      </w:r>
      <w:r>
        <w:rPr>
          <w:rFonts w:ascii="宋体" w:hAnsi="宋体" w:eastAsia="宋体" w:cs="宋体"/>
          <w:spacing w:val="-20"/>
          <w:sz w:val="24"/>
          <w:szCs w:val="24"/>
        </w:rPr>
        <w:t>日</w:t>
      </w:r>
    </w:p>
    <w:p w14:paraId="25D0AF20">
      <w:pPr>
        <w:pStyle w:val="4"/>
        <w:spacing w:line="253" w:lineRule="auto"/>
      </w:pPr>
    </w:p>
    <w:p w14:paraId="1B134049">
      <w:pPr>
        <w:pStyle w:val="4"/>
        <w:spacing w:line="253" w:lineRule="auto"/>
      </w:pPr>
    </w:p>
    <w:p w14:paraId="258D1407">
      <w:pPr>
        <w:pStyle w:val="4"/>
        <w:spacing w:line="253" w:lineRule="auto"/>
      </w:pPr>
    </w:p>
    <w:p w14:paraId="1CE6AC5D">
      <w:pPr>
        <w:spacing w:line="242" w:lineRule="auto"/>
        <w:rPr>
          <w:rFonts w:ascii="宋体" w:hAnsi="宋体" w:eastAsia="宋体" w:cs="宋体"/>
          <w:sz w:val="28"/>
          <w:szCs w:val="28"/>
        </w:rPr>
        <w:sectPr>
          <w:pgSz w:w="11907" w:h="16840"/>
          <w:pgMar w:top="1137" w:right="1080" w:bottom="400" w:left="1080" w:header="1123" w:footer="0" w:gutter="0"/>
          <w:cols w:space="720" w:num="1"/>
        </w:sectPr>
      </w:pPr>
    </w:p>
    <w:p w14:paraId="689053FE">
      <w:pPr>
        <w:pStyle w:val="4"/>
        <w:spacing w:line="353" w:lineRule="auto"/>
      </w:pPr>
    </w:p>
    <w:p w14:paraId="2B5625CF">
      <w:pPr>
        <w:spacing w:before="101" w:line="225" w:lineRule="auto"/>
        <w:ind w:left="3469"/>
        <w:rPr>
          <w:rFonts w:ascii="宋体" w:hAnsi="宋体" w:eastAsia="宋体" w:cs="宋体"/>
          <w:sz w:val="31"/>
          <w:szCs w:val="31"/>
        </w:rPr>
      </w:pPr>
      <w:r>
        <w:rPr>
          <w:rFonts w:ascii="宋体" w:hAnsi="宋体" w:eastAsia="宋体" w:cs="宋体"/>
          <w:b/>
          <w:bCs/>
          <w:spacing w:val="3"/>
          <w:sz w:val="31"/>
          <w:szCs w:val="31"/>
        </w:rPr>
        <w:t>四、服务要求应答表</w:t>
      </w:r>
    </w:p>
    <w:p w14:paraId="42419445">
      <w:pPr>
        <w:spacing w:before="39"/>
      </w:pPr>
    </w:p>
    <w:p w14:paraId="60B62D44">
      <w:pPr>
        <w:spacing w:before="38"/>
      </w:pPr>
    </w:p>
    <w:tbl>
      <w:tblPr>
        <w:tblStyle w:val="9"/>
        <w:tblW w:w="7866" w:type="dxa"/>
        <w:tblInd w:w="93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30"/>
        <w:gridCol w:w="3738"/>
        <w:gridCol w:w="2798"/>
      </w:tblGrid>
      <w:tr w14:paraId="2762D7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5" w:hRule="atLeast"/>
        </w:trPr>
        <w:tc>
          <w:tcPr>
            <w:tcW w:w="1330" w:type="dxa"/>
            <w:vAlign w:val="top"/>
          </w:tcPr>
          <w:p w14:paraId="1BCE7AC1">
            <w:pPr>
              <w:pStyle w:val="10"/>
              <w:spacing w:before="187" w:line="221" w:lineRule="auto"/>
              <w:ind w:left="431"/>
              <w:rPr>
                <w:sz w:val="24"/>
                <w:szCs w:val="24"/>
              </w:rPr>
            </w:pPr>
            <w:r>
              <w:rPr>
                <w:spacing w:val="-5"/>
                <w:sz w:val="24"/>
                <w:szCs w:val="24"/>
              </w:rPr>
              <w:t>序号</w:t>
            </w:r>
          </w:p>
        </w:tc>
        <w:tc>
          <w:tcPr>
            <w:tcW w:w="3738" w:type="dxa"/>
            <w:vAlign w:val="top"/>
          </w:tcPr>
          <w:p w14:paraId="484BD5C2">
            <w:pPr>
              <w:pStyle w:val="10"/>
              <w:spacing w:before="187" w:line="219" w:lineRule="auto"/>
              <w:ind w:left="1153"/>
              <w:rPr>
                <w:sz w:val="24"/>
                <w:szCs w:val="24"/>
              </w:rPr>
            </w:pPr>
            <w:r>
              <w:rPr>
                <w:spacing w:val="-2"/>
                <w:sz w:val="24"/>
                <w:szCs w:val="24"/>
              </w:rPr>
              <w:t>采购文件要求</w:t>
            </w:r>
          </w:p>
        </w:tc>
        <w:tc>
          <w:tcPr>
            <w:tcW w:w="2798" w:type="dxa"/>
            <w:vAlign w:val="top"/>
          </w:tcPr>
          <w:p w14:paraId="309E990D">
            <w:pPr>
              <w:pStyle w:val="10"/>
              <w:spacing w:before="188" w:line="219" w:lineRule="auto"/>
              <w:ind w:left="697"/>
              <w:rPr>
                <w:sz w:val="24"/>
                <w:szCs w:val="24"/>
              </w:rPr>
            </w:pPr>
            <w:r>
              <w:rPr>
                <w:spacing w:val="-4"/>
                <w:sz w:val="24"/>
                <w:szCs w:val="24"/>
              </w:rPr>
              <w:t>响应文件响应</w:t>
            </w:r>
          </w:p>
        </w:tc>
      </w:tr>
      <w:tr w14:paraId="39A247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4" w:hRule="atLeast"/>
        </w:trPr>
        <w:tc>
          <w:tcPr>
            <w:tcW w:w="1330" w:type="dxa"/>
            <w:vAlign w:val="top"/>
          </w:tcPr>
          <w:p w14:paraId="4E07EE5A">
            <w:pPr>
              <w:rPr>
                <w:rFonts w:ascii="Arial"/>
                <w:sz w:val="21"/>
              </w:rPr>
            </w:pPr>
          </w:p>
        </w:tc>
        <w:tc>
          <w:tcPr>
            <w:tcW w:w="3738" w:type="dxa"/>
            <w:vAlign w:val="top"/>
          </w:tcPr>
          <w:p w14:paraId="782D27E3">
            <w:pPr>
              <w:rPr>
                <w:rFonts w:ascii="Arial"/>
                <w:sz w:val="21"/>
              </w:rPr>
            </w:pPr>
          </w:p>
        </w:tc>
        <w:tc>
          <w:tcPr>
            <w:tcW w:w="2798" w:type="dxa"/>
            <w:vAlign w:val="top"/>
          </w:tcPr>
          <w:p w14:paraId="5695C712">
            <w:pPr>
              <w:rPr>
                <w:rFonts w:ascii="Arial"/>
                <w:sz w:val="21"/>
              </w:rPr>
            </w:pPr>
          </w:p>
        </w:tc>
      </w:tr>
      <w:tr w14:paraId="21DD83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4" w:hRule="atLeast"/>
        </w:trPr>
        <w:tc>
          <w:tcPr>
            <w:tcW w:w="1330" w:type="dxa"/>
            <w:vAlign w:val="top"/>
          </w:tcPr>
          <w:p w14:paraId="25D7F8C9">
            <w:pPr>
              <w:rPr>
                <w:rFonts w:ascii="Arial"/>
                <w:sz w:val="21"/>
              </w:rPr>
            </w:pPr>
          </w:p>
        </w:tc>
        <w:tc>
          <w:tcPr>
            <w:tcW w:w="3738" w:type="dxa"/>
            <w:vAlign w:val="top"/>
          </w:tcPr>
          <w:p w14:paraId="26641986">
            <w:pPr>
              <w:rPr>
                <w:rFonts w:ascii="Arial"/>
                <w:sz w:val="21"/>
              </w:rPr>
            </w:pPr>
          </w:p>
        </w:tc>
        <w:tc>
          <w:tcPr>
            <w:tcW w:w="2798" w:type="dxa"/>
            <w:vAlign w:val="top"/>
          </w:tcPr>
          <w:p w14:paraId="662FF7AF">
            <w:pPr>
              <w:rPr>
                <w:rFonts w:ascii="Arial"/>
                <w:sz w:val="21"/>
              </w:rPr>
            </w:pPr>
          </w:p>
        </w:tc>
      </w:tr>
      <w:tr w14:paraId="2B6519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4" w:hRule="atLeast"/>
        </w:trPr>
        <w:tc>
          <w:tcPr>
            <w:tcW w:w="1330" w:type="dxa"/>
            <w:vAlign w:val="top"/>
          </w:tcPr>
          <w:p w14:paraId="078DBA0B">
            <w:pPr>
              <w:rPr>
                <w:rFonts w:ascii="Arial"/>
                <w:sz w:val="21"/>
              </w:rPr>
            </w:pPr>
          </w:p>
        </w:tc>
        <w:tc>
          <w:tcPr>
            <w:tcW w:w="3738" w:type="dxa"/>
            <w:vAlign w:val="top"/>
          </w:tcPr>
          <w:p w14:paraId="041E8966">
            <w:pPr>
              <w:rPr>
                <w:rFonts w:ascii="Arial"/>
                <w:sz w:val="21"/>
              </w:rPr>
            </w:pPr>
          </w:p>
        </w:tc>
        <w:tc>
          <w:tcPr>
            <w:tcW w:w="2798" w:type="dxa"/>
            <w:vAlign w:val="top"/>
          </w:tcPr>
          <w:p w14:paraId="0932C8E1">
            <w:pPr>
              <w:rPr>
                <w:rFonts w:ascii="Arial"/>
                <w:sz w:val="21"/>
              </w:rPr>
            </w:pPr>
          </w:p>
        </w:tc>
      </w:tr>
      <w:tr w14:paraId="006A94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8" w:hRule="atLeast"/>
        </w:trPr>
        <w:tc>
          <w:tcPr>
            <w:tcW w:w="1330" w:type="dxa"/>
            <w:vAlign w:val="top"/>
          </w:tcPr>
          <w:p w14:paraId="76C5279F">
            <w:pPr>
              <w:rPr>
                <w:rFonts w:ascii="Arial"/>
                <w:sz w:val="21"/>
              </w:rPr>
            </w:pPr>
          </w:p>
        </w:tc>
        <w:tc>
          <w:tcPr>
            <w:tcW w:w="3738" w:type="dxa"/>
            <w:vAlign w:val="top"/>
          </w:tcPr>
          <w:p w14:paraId="193B3000">
            <w:pPr>
              <w:rPr>
                <w:rFonts w:ascii="Arial"/>
                <w:sz w:val="21"/>
              </w:rPr>
            </w:pPr>
          </w:p>
        </w:tc>
        <w:tc>
          <w:tcPr>
            <w:tcW w:w="2798" w:type="dxa"/>
            <w:vAlign w:val="top"/>
          </w:tcPr>
          <w:p w14:paraId="4237B904">
            <w:pPr>
              <w:rPr>
                <w:rFonts w:ascii="Arial"/>
                <w:sz w:val="21"/>
              </w:rPr>
            </w:pPr>
          </w:p>
        </w:tc>
      </w:tr>
    </w:tbl>
    <w:p w14:paraId="044F5627">
      <w:pPr>
        <w:pStyle w:val="4"/>
        <w:spacing w:line="256" w:lineRule="auto"/>
      </w:pPr>
    </w:p>
    <w:p w14:paraId="6A90C966">
      <w:pPr>
        <w:pStyle w:val="4"/>
        <w:spacing w:line="256" w:lineRule="auto"/>
      </w:pPr>
    </w:p>
    <w:p w14:paraId="3D4B6A32">
      <w:pPr>
        <w:spacing w:before="78" w:line="219" w:lineRule="auto"/>
        <w:ind w:left="479"/>
        <w:outlineLvl w:val="1"/>
        <w:rPr>
          <w:rFonts w:ascii="宋体" w:hAnsi="宋体" w:eastAsia="宋体" w:cs="宋体"/>
          <w:sz w:val="24"/>
          <w:szCs w:val="24"/>
        </w:rPr>
      </w:pPr>
      <w:r>
        <w:rPr>
          <w:rFonts w:ascii="宋体" w:hAnsi="宋体" w:eastAsia="宋体" w:cs="宋体"/>
          <w:spacing w:val="-1"/>
          <w:sz w:val="24"/>
          <w:szCs w:val="24"/>
        </w:rPr>
        <w:t>注：1、以上表格格式行、列可增减。</w:t>
      </w:r>
    </w:p>
    <w:p w14:paraId="654C2B9A">
      <w:pPr>
        <w:spacing w:before="115" w:line="219" w:lineRule="auto"/>
        <w:ind w:left="842"/>
        <w:outlineLvl w:val="1"/>
        <w:rPr>
          <w:rFonts w:ascii="宋体" w:hAnsi="宋体" w:eastAsia="宋体" w:cs="宋体"/>
          <w:sz w:val="24"/>
          <w:szCs w:val="24"/>
        </w:rPr>
      </w:pPr>
      <w:r>
        <w:rPr>
          <w:rFonts w:ascii="宋体" w:hAnsi="宋体" w:eastAsia="宋体" w:cs="宋体"/>
          <w:spacing w:val="-1"/>
          <w:sz w:val="24"/>
          <w:szCs w:val="24"/>
        </w:rPr>
        <w:t>2、供应商不得虚假响应，否则将取消其中标资格。</w:t>
      </w:r>
    </w:p>
    <w:p w14:paraId="6CC0C368">
      <w:pPr>
        <w:pStyle w:val="4"/>
        <w:spacing w:line="284" w:lineRule="auto"/>
      </w:pPr>
    </w:p>
    <w:p w14:paraId="3CDA4C7F">
      <w:pPr>
        <w:pStyle w:val="4"/>
        <w:spacing w:line="284" w:lineRule="auto"/>
      </w:pPr>
    </w:p>
    <w:p w14:paraId="3962F351">
      <w:pPr>
        <w:pStyle w:val="4"/>
        <w:spacing w:line="284" w:lineRule="auto"/>
      </w:pPr>
    </w:p>
    <w:p w14:paraId="5177BC09">
      <w:pPr>
        <w:pStyle w:val="4"/>
        <w:spacing w:line="284" w:lineRule="auto"/>
      </w:pPr>
    </w:p>
    <w:p w14:paraId="77B9DEA6">
      <w:pPr>
        <w:pStyle w:val="4"/>
        <w:spacing w:line="285" w:lineRule="auto"/>
      </w:pPr>
    </w:p>
    <w:p w14:paraId="19E0ADA1">
      <w:pPr>
        <w:spacing w:before="78" w:line="219" w:lineRule="auto"/>
        <w:ind w:left="489"/>
        <w:rPr>
          <w:rFonts w:ascii="宋体" w:hAnsi="宋体" w:eastAsia="宋体" w:cs="宋体"/>
          <w:sz w:val="24"/>
          <w:szCs w:val="24"/>
        </w:rPr>
      </w:pPr>
      <w:r>
        <w:rPr>
          <w:rFonts w:ascii="宋体" w:hAnsi="宋体" w:eastAsia="宋体" w:cs="宋体"/>
          <w:spacing w:val="2"/>
          <w:sz w:val="24"/>
          <w:szCs w:val="24"/>
        </w:rPr>
        <w:t>供应商名称</w:t>
      </w:r>
      <w:r>
        <w:rPr>
          <w:rFonts w:ascii="宋体" w:hAnsi="宋体" w:eastAsia="宋体" w:cs="宋体"/>
          <w:spacing w:val="-17"/>
          <w:sz w:val="24"/>
          <w:szCs w:val="24"/>
        </w:rPr>
        <w:t>：</w:t>
      </w:r>
      <w:r>
        <w:rPr>
          <w:rFonts w:ascii="宋体" w:hAnsi="宋体" w:eastAsia="宋体" w:cs="宋体"/>
          <w:spacing w:val="60"/>
          <w:sz w:val="24"/>
          <w:szCs w:val="24"/>
        </w:rPr>
        <w:t xml:space="preserve">  </w:t>
      </w:r>
      <w:r>
        <w:rPr>
          <w:rFonts w:ascii="宋体" w:hAnsi="宋体" w:eastAsia="宋体" w:cs="宋体"/>
          <w:spacing w:val="-17"/>
          <w:sz w:val="24"/>
          <w:szCs w:val="24"/>
        </w:rPr>
        <w:t>（</w:t>
      </w:r>
      <w:r>
        <w:rPr>
          <w:rFonts w:ascii="宋体" w:hAnsi="宋体" w:eastAsia="宋体" w:cs="宋体"/>
          <w:spacing w:val="2"/>
          <w:sz w:val="24"/>
          <w:szCs w:val="24"/>
        </w:rPr>
        <w:t>盖单位公章）</w:t>
      </w:r>
    </w:p>
    <w:p w14:paraId="500AEC13">
      <w:pPr>
        <w:spacing w:before="183" w:line="219" w:lineRule="auto"/>
        <w:ind w:left="490"/>
        <w:rPr>
          <w:rFonts w:ascii="宋体" w:hAnsi="宋体" w:eastAsia="宋体" w:cs="宋体"/>
          <w:sz w:val="24"/>
          <w:szCs w:val="24"/>
        </w:rPr>
      </w:pPr>
      <w:r>
        <w:rPr>
          <w:rFonts w:ascii="宋体" w:hAnsi="宋体" w:eastAsia="宋体" w:cs="宋体"/>
          <w:spacing w:val="-1"/>
          <w:sz w:val="24"/>
          <w:szCs w:val="24"/>
        </w:rPr>
        <w:t>法定代表人或授权代表（签字或盖章</w:t>
      </w:r>
      <w:r>
        <w:rPr>
          <w:rFonts w:ascii="宋体" w:hAnsi="宋体" w:eastAsia="宋体" w:cs="宋体"/>
          <w:spacing w:val="2"/>
          <w:sz w:val="24"/>
          <w:szCs w:val="24"/>
        </w:rPr>
        <w:t>）：</w:t>
      </w:r>
    </w:p>
    <w:p w14:paraId="31C8A421">
      <w:pPr>
        <w:spacing w:before="184" w:line="219" w:lineRule="auto"/>
        <w:ind w:left="590"/>
        <w:rPr>
          <w:rFonts w:ascii="宋体" w:hAnsi="宋体" w:eastAsia="宋体" w:cs="宋体"/>
          <w:sz w:val="24"/>
          <w:szCs w:val="24"/>
        </w:rPr>
      </w:pPr>
      <w:r>
        <w:rPr>
          <w:rFonts w:ascii="宋体" w:hAnsi="宋体" w:eastAsia="宋体" w:cs="宋体"/>
          <w:spacing w:val="-20"/>
          <w:sz w:val="24"/>
          <w:szCs w:val="24"/>
        </w:rPr>
        <w:t>日</w:t>
      </w:r>
      <w:r>
        <w:rPr>
          <w:rFonts w:ascii="宋体" w:hAnsi="宋体" w:eastAsia="宋体" w:cs="宋体"/>
          <w:spacing w:val="6"/>
          <w:sz w:val="24"/>
          <w:szCs w:val="24"/>
        </w:rPr>
        <w:t xml:space="preserve">  </w:t>
      </w:r>
      <w:r>
        <w:rPr>
          <w:rFonts w:ascii="宋体" w:hAnsi="宋体" w:eastAsia="宋体" w:cs="宋体"/>
          <w:spacing w:val="-20"/>
          <w:sz w:val="24"/>
          <w:szCs w:val="24"/>
        </w:rPr>
        <w:t>期</w:t>
      </w:r>
      <w:r>
        <w:rPr>
          <w:rFonts w:ascii="宋体" w:hAnsi="宋体" w:eastAsia="宋体" w:cs="宋体"/>
          <w:spacing w:val="-89"/>
          <w:sz w:val="24"/>
          <w:szCs w:val="24"/>
        </w:rPr>
        <w:t xml:space="preserve"> </w:t>
      </w:r>
      <w:r>
        <w:rPr>
          <w:rFonts w:ascii="宋体" w:hAnsi="宋体" w:eastAsia="宋体" w:cs="宋体"/>
          <w:spacing w:val="-20"/>
          <w:sz w:val="24"/>
          <w:szCs w:val="24"/>
        </w:rPr>
        <w:t>：</w:t>
      </w:r>
      <w:r>
        <w:rPr>
          <w:rFonts w:ascii="宋体" w:hAnsi="宋体" w:eastAsia="宋体" w:cs="宋体"/>
          <w:spacing w:val="3"/>
          <w:sz w:val="24"/>
          <w:szCs w:val="24"/>
        </w:rPr>
        <w:t xml:space="preserve">   </w:t>
      </w:r>
      <w:r>
        <w:rPr>
          <w:rFonts w:ascii="宋体" w:hAnsi="宋体" w:eastAsia="宋体" w:cs="宋体"/>
          <w:spacing w:val="-20"/>
          <w:sz w:val="24"/>
          <w:szCs w:val="24"/>
        </w:rPr>
        <w:t>年</w:t>
      </w:r>
      <w:r>
        <w:rPr>
          <w:rFonts w:ascii="宋体" w:hAnsi="宋体" w:eastAsia="宋体" w:cs="宋体"/>
          <w:spacing w:val="5"/>
          <w:sz w:val="24"/>
          <w:szCs w:val="24"/>
        </w:rPr>
        <w:t xml:space="preserve">   </w:t>
      </w:r>
      <w:r>
        <w:rPr>
          <w:rFonts w:ascii="宋体" w:hAnsi="宋体" w:eastAsia="宋体" w:cs="宋体"/>
          <w:spacing w:val="-20"/>
          <w:sz w:val="24"/>
          <w:szCs w:val="24"/>
        </w:rPr>
        <w:t>月</w:t>
      </w:r>
      <w:r>
        <w:rPr>
          <w:rFonts w:ascii="宋体" w:hAnsi="宋体" w:eastAsia="宋体" w:cs="宋体"/>
          <w:spacing w:val="17"/>
          <w:sz w:val="24"/>
          <w:szCs w:val="24"/>
        </w:rPr>
        <w:t xml:space="preserve">   </w:t>
      </w:r>
      <w:r>
        <w:rPr>
          <w:rFonts w:ascii="宋体" w:hAnsi="宋体" w:eastAsia="宋体" w:cs="宋体"/>
          <w:spacing w:val="-20"/>
          <w:sz w:val="24"/>
          <w:szCs w:val="24"/>
        </w:rPr>
        <w:t>日</w:t>
      </w:r>
    </w:p>
    <w:p w14:paraId="1DB1C1A0">
      <w:pPr>
        <w:pStyle w:val="4"/>
        <w:spacing w:line="242" w:lineRule="auto"/>
      </w:pPr>
    </w:p>
    <w:p w14:paraId="5D7D0424">
      <w:pPr>
        <w:pStyle w:val="4"/>
        <w:spacing w:line="242" w:lineRule="auto"/>
      </w:pPr>
    </w:p>
    <w:p w14:paraId="5D13763E">
      <w:pPr>
        <w:pStyle w:val="4"/>
        <w:spacing w:line="242" w:lineRule="auto"/>
      </w:pPr>
    </w:p>
    <w:p w14:paraId="41685C1B">
      <w:pPr>
        <w:pStyle w:val="4"/>
        <w:spacing w:line="242" w:lineRule="auto"/>
      </w:pPr>
    </w:p>
    <w:p w14:paraId="79307573">
      <w:pPr>
        <w:pStyle w:val="4"/>
        <w:spacing w:line="243" w:lineRule="auto"/>
      </w:pPr>
    </w:p>
    <w:p w14:paraId="7FE9E6EB">
      <w:pPr>
        <w:pStyle w:val="4"/>
        <w:spacing w:line="243" w:lineRule="auto"/>
      </w:pPr>
    </w:p>
    <w:p w14:paraId="7086D3F6">
      <w:pPr>
        <w:pStyle w:val="4"/>
        <w:spacing w:line="243" w:lineRule="auto"/>
      </w:pPr>
    </w:p>
    <w:p w14:paraId="12622B3F">
      <w:pPr>
        <w:pStyle w:val="4"/>
        <w:spacing w:line="243" w:lineRule="auto"/>
      </w:pPr>
    </w:p>
    <w:p w14:paraId="7489051E">
      <w:pPr>
        <w:pStyle w:val="4"/>
        <w:spacing w:line="243" w:lineRule="auto"/>
      </w:pPr>
    </w:p>
    <w:p w14:paraId="0FCE0D84">
      <w:pPr>
        <w:pStyle w:val="4"/>
        <w:spacing w:line="243" w:lineRule="auto"/>
      </w:pPr>
    </w:p>
    <w:p w14:paraId="1072FFA2">
      <w:pPr>
        <w:pStyle w:val="4"/>
        <w:spacing w:line="243" w:lineRule="auto"/>
      </w:pPr>
    </w:p>
    <w:p w14:paraId="51F3A6FF">
      <w:pPr>
        <w:pStyle w:val="4"/>
        <w:spacing w:line="243" w:lineRule="auto"/>
      </w:pPr>
    </w:p>
    <w:p w14:paraId="35783A59">
      <w:pPr>
        <w:pStyle w:val="4"/>
        <w:spacing w:line="243" w:lineRule="auto"/>
      </w:pPr>
    </w:p>
    <w:p w14:paraId="4D678118">
      <w:pPr>
        <w:pStyle w:val="4"/>
        <w:spacing w:line="243" w:lineRule="auto"/>
      </w:pPr>
    </w:p>
    <w:p w14:paraId="413E26E0">
      <w:pPr>
        <w:pStyle w:val="4"/>
        <w:spacing w:line="243" w:lineRule="auto"/>
      </w:pPr>
    </w:p>
    <w:p w14:paraId="797F58BF">
      <w:pPr>
        <w:pStyle w:val="4"/>
        <w:spacing w:line="243" w:lineRule="auto"/>
      </w:pPr>
    </w:p>
    <w:p w14:paraId="4683F2E6">
      <w:pPr>
        <w:rPr>
          <w:rFonts w:ascii="宋体" w:hAnsi="宋体" w:eastAsia="宋体" w:cs="宋体"/>
          <w:sz w:val="28"/>
          <w:szCs w:val="28"/>
        </w:rPr>
        <w:sectPr>
          <w:pgSz w:w="11907" w:h="16840"/>
          <w:pgMar w:top="1137" w:right="1080" w:bottom="400" w:left="1080" w:header="1123" w:footer="0" w:gutter="0"/>
          <w:cols w:space="720" w:num="1"/>
        </w:sectPr>
      </w:pPr>
    </w:p>
    <w:p w14:paraId="1BE73082">
      <w:pPr>
        <w:pStyle w:val="4"/>
        <w:spacing w:line="353" w:lineRule="auto"/>
      </w:pPr>
    </w:p>
    <w:p w14:paraId="6D3EE012">
      <w:pPr>
        <w:spacing w:before="101" w:line="225" w:lineRule="auto"/>
        <w:ind w:left="3977"/>
        <w:rPr>
          <w:rFonts w:ascii="宋体" w:hAnsi="宋体" w:eastAsia="宋体" w:cs="宋体"/>
          <w:sz w:val="31"/>
          <w:szCs w:val="31"/>
        </w:rPr>
      </w:pPr>
      <w:r>
        <w:rPr>
          <w:rFonts w:ascii="宋体" w:hAnsi="宋体" w:eastAsia="宋体" w:cs="宋体"/>
          <w:b/>
          <w:bCs/>
          <w:spacing w:val="5"/>
          <w:sz w:val="31"/>
          <w:szCs w:val="31"/>
        </w:rPr>
        <w:t>五、商务应答表</w:t>
      </w:r>
    </w:p>
    <w:p w14:paraId="6B5744F3">
      <w:pPr>
        <w:spacing w:before="99"/>
      </w:pPr>
    </w:p>
    <w:p w14:paraId="4C45D81A">
      <w:pPr>
        <w:spacing w:before="98"/>
      </w:pPr>
    </w:p>
    <w:tbl>
      <w:tblPr>
        <w:tblStyle w:val="9"/>
        <w:tblW w:w="7441" w:type="dxa"/>
        <w:tblInd w:w="115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17"/>
        <w:gridCol w:w="3526"/>
        <w:gridCol w:w="2798"/>
      </w:tblGrid>
      <w:tr w14:paraId="1F684D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5" w:hRule="atLeast"/>
        </w:trPr>
        <w:tc>
          <w:tcPr>
            <w:tcW w:w="1117" w:type="dxa"/>
            <w:vAlign w:val="top"/>
          </w:tcPr>
          <w:p w14:paraId="77021F55">
            <w:pPr>
              <w:pStyle w:val="10"/>
              <w:spacing w:before="187" w:line="221" w:lineRule="auto"/>
              <w:ind w:left="324"/>
              <w:rPr>
                <w:sz w:val="24"/>
                <w:szCs w:val="24"/>
              </w:rPr>
            </w:pPr>
            <w:r>
              <w:rPr>
                <w:spacing w:val="-5"/>
                <w:sz w:val="24"/>
                <w:szCs w:val="24"/>
              </w:rPr>
              <w:t>序号</w:t>
            </w:r>
          </w:p>
        </w:tc>
        <w:tc>
          <w:tcPr>
            <w:tcW w:w="3526" w:type="dxa"/>
            <w:vAlign w:val="top"/>
          </w:tcPr>
          <w:p w14:paraId="204EC7A0">
            <w:pPr>
              <w:pStyle w:val="10"/>
              <w:spacing w:before="187" w:line="219" w:lineRule="auto"/>
              <w:ind w:left="1048"/>
              <w:rPr>
                <w:sz w:val="24"/>
                <w:szCs w:val="24"/>
              </w:rPr>
            </w:pPr>
            <w:r>
              <w:rPr>
                <w:spacing w:val="-2"/>
                <w:sz w:val="24"/>
                <w:szCs w:val="24"/>
              </w:rPr>
              <w:t>采购文件要求</w:t>
            </w:r>
          </w:p>
        </w:tc>
        <w:tc>
          <w:tcPr>
            <w:tcW w:w="2798" w:type="dxa"/>
            <w:vAlign w:val="top"/>
          </w:tcPr>
          <w:p w14:paraId="1E134D3F">
            <w:pPr>
              <w:pStyle w:val="10"/>
              <w:spacing w:before="188" w:line="219" w:lineRule="auto"/>
              <w:ind w:left="696"/>
              <w:rPr>
                <w:sz w:val="24"/>
                <w:szCs w:val="24"/>
              </w:rPr>
            </w:pPr>
            <w:r>
              <w:rPr>
                <w:spacing w:val="-4"/>
                <w:sz w:val="24"/>
                <w:szCs w:val="24"/>
              </w:rPr>
              <w:t>响应文件响应</w:t>
            </w:r>
          </w:p>
        </w:tc>
      </w:tr>
      <w:tr w14:paraId="6AD17C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4" w:hRule="atLeast"/>
        </w:trPr>
        <w:tc>
          <w:tcPr>
            <w:tcW w:w="1117" w:type="dxa"/>
            <w:vAlign w:val="top"/>
          </w:tcPr>
          <w:p w14:paraId="1C6CF00D">
            <w:pPr>
              <w:rPr>
                <w:rFonts w:ascii="Arial"/>
                <w:sz w:val="21"/>
              </w:rPr>
            </w:pPr>
          </w:p>
        </w:tc>
        <w:tc>
          <w:tcPr>
            <w:tcW w:w="3526" w:type="dxa"/>
            <w:vAlign w:val="top"/>
          </w:tcPr>
          <w:p w14:paraId="7D6DC8C2">
            <w:pPr>
              <w:rPr>
                <w:rFonts w:ascii="Arial"/>
                <w:sz w:val="21"/>
              </w:rPr>
            </w:pPr>
          </w:p>
        </w:tc>
        <w:tc>
          <w:tcPr>
            <w:tcW w:w="2798" w:type="dxa"/>
            <w:vAlign w:val="top"/>
          </w:tcPr>
          <w:p w14:paraId="568FDF73">
            <w:pPr>
              <w:rPr>
                <w:rFonts w:ascii="Arial"/>
                <w:sz w:val="21"/>
              </w:rPr>
            </w:pPr>
          </w:p>
        </w:tc>
      </w:tr>
      <w:tr w14:paraId="0E98CA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4" w:hRule="atLeast"/>
        </w:trPr>
        <w:tc>
          <w:tcPr>
            <w:tcW w:w="1117" w:type="dxa"/>
            <w:vAlign w:val="top"/>
          </w:tcPr>
          <w:p w14:paraId="4B9A54F1">
            <w:pPr>
              <w:rPr>
                <w:rFonts w:ascii="Arial"/>
                <w:sz w:val="21"/>
              </w:rPr>
            </w:pPr>
          </w:p>
        </w:tc>
        <w:tc>
          <w:tcPr>
            <w:tcW w:w="3526" w:type="dxa"/>
            <w:vAlign w:val="top"/>
          </w:tcPr>
          <w:p w14:paraId="52D6BEFB">
            <w:pPr>
              <w:rPr>
                <w:rFonts w:ascii="Arial"/>
                <w:sz w:val="21"/>
              </w:rPr>
            </w:pPr>
          </w:p>
        </w:tc>
        <w:tc>
          <w:tcPr>
            <w:tcW w:w="2798" w:type="dxa"/>
            <w:vAlign w:val="top"/>
          </w:tcPr>
          <w:p w14:paraId="6D5CDF30">
            <w:pPr>
              <w:rPr>
                <w:rFonts w:ascii="Arial"/>
                <w:sz w:val="21"/>
              </w:rPr>
            </w:pPr>
          </w:p>
        </w:tc>
      </w:tr>
      <w:tr w14:paraId="5CAD4C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4" w:hRule="atLeast"/>
        </w:trPr>
        <w:tc>
          <w:tcPr>
            <w:tcW w:w="1117" w:type="dxa"/>
            <w:vAlign w:val="top"/>
          </w:tcPr>
          <w:p w14:paraId="0B8D8E90">
            <w:pPr>
              <w:rPr>
                <w:rFonts w:ascii="Arial"/>
                <w:sz w:val="21"/>
              </w:rPr>
            </w:pPr>
          </w:p>
        </w:tc>
        <w:tc>
          <w:tcPr>
            <w:tcW w:w="3526" w:type="dxa"/>
            <w:vAlign w:val="top"/>
          </w:tcPr>
          <w:p w14:paraId="010AE6E8">
            <w:pPr>
              <w:rPr>
                <w:rFonts w:ascii="Arial"/>
                <w:sz w:val="21"/>
              </w:rPr>
            </w:pPr>
          </w:p>
        </w:tc>
        <w:tc>
          <w:tcPr>
            <w:tcW w:w="2798" w:type="dxa"/>
            <w:vAlign w:val="top"/>
          </w:tcPr>
          <w:p w14:paraId="0ED5597F">
            <w:pPr>
              <w:rPr>
                <w:rFonts w:ascii="Arial"/>
                <w:sz w:val="21"/>
              </w:rPr>
            </w:pPr>
          </w:p>
        </w:tc>
      </w:tr>
      <w:tr w14:paraId="690998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8" w:hRule="atLeast"/>
        </w:trPr>
        <w:tc>
          <w:tcPr>
            <w:tcW w:w="1117" w:type="dxa"/>
            <w:vAlign w:val="top"/>
          </w:tcPr>
          <w:p w14:paraId="34B7BF58">
            <w:pPr>
              <w:rPr>
                <w:rFonts w:ascii="Arial"/>
                <w:sz w:val="21"/>
              </w:rPr>
            </w:pPr>
          </w:p>
        </w:tc>
        <w:tc>
          <w:tcPr>
            <w:tcW w:w="3526" w:type="dxa"/>
            <w:vAlign w:val="top"/>
          </w:tcPr>
          <w:p w14:paraId="48BF76AA">
            <w:pPr>
              <w:rPr>
                <w:rFonts w:ascii="Arial"/>
                <w:sz w:val="21"/>
              </w:rPr>
            </w:pPr>
          </w:p>
        </w:tc>
        <w:tc>
          <w:tcPr>
            <w:tcW w:w="2798" w:type="dxa"/>
            <w:vAlign w:val="top"/>
          </w:tcPr>
          <w:p w14:paraId="3E8C9814">
            <w:pPr>
              <w:rPr>
                <w:rFonts w:ascii="Arial"/>
                <w:sz w:val="21"/>
              </w:rPr>
            </w:pPr>
          </w:p>
        </w:tc>
      </w:tr>
    </w:tbl>
    <w:p w14:paraId="12A4588F">
      <w:pPr>
        <w:spacing w:before="115" w:line="218" w:lineRule="auto"/>
        <w:ind w:left="9"/>
        <w:rPr>
          <w:rFonts w:ascii="宋体" w:hAnsi="宋体" w:eastAsia="宋体" w:cs="宋体"/>
          <w:sz w:val="24"/>
          <w:szCs w:val="24"/>
        </w:rPr>
      </w:pPr>
      <w:r>
        <w:rPr>
          <w:rFonts w:ascii="宋体" w:hAnsi="宋体" w:eastAsia="宋体" w:cs="宋体"/>
          <w:spacing w:val="-1"/>
          <w:sz w:val="24"/>
          <w:szCs w:val="24"/>
        </w:rPr>
        <w:t>注：</w:t>
      </w:r>
      <w:r>
        <w:rPr>
          <w:rFonts w:ascii="Times New Roman" w:hAnsi="Times New Roman" w:eastAsia="Times New Roman" w:cs="Times New Roman"/>
          <w:spacing w:val="-1"/>
          <w:sz w:val="24"/>
          <w:szCs w:val="24"/>
        </w:rPr>
        <w:t>1</w:t>
      </w:r>
      <w:r>
        <w:rPr>
          <w:rFonts w:ascii="Times New Roman" w:hAnsi="Times New Roman" w:eastAsia="Times New Roman" w:cs="Times New Roman"/>
          <w:spacing w:val="-34"/>
          <w:sz w:val="24"/>
          <w:szCs w:val="24"/>
        </w:rPr>
        <w:t xml:space="preserve"> </w:t>
      </w:r>
      <w:r>
        <w:rPr>
          <w:rFonts w:ascii="宋体" w:hAnsi="宋体" w:eastAsia="宋体" w:cs="宋体"/>
          <w:spacing w:val="-1"/>
          <w:sz w:val="24"/>
          <w:szCs w:val="24"/>
        </w:rPr>
        <w:t>、供应商根据询价通知书第五章商务要求（包括但不限于）据实</w:t>
      </w:r>
      <w:r>
        <w:rPr>
          <w:rFonts w:ascii="宋体" w:hAnsi="宋体" w:eastAsia="宋体" w:cs="宋体"/>
          <w:spacing w:val="-2"/>
          <w:sz w:val="24"/>
          <w:szCs w:val="24"/>
        </w:rPr>
        <w:t>填写。</w:t>
      </w:r>
    </w:p>
    <w:p w14:paraId="19A78FCC">
      <w:pPr>
        <w:spacing w:before="184" w:line="219" w:lineRule="auto"/>
        <w:ind w:left="485"/>
        <w:rPr>
          <w:rFonts w:ascii="宋体" w:hAnsi="宋体" w:eastAsia="宋体" w:cs="宋体"/>
          <w:sz w:val="24"/>
          <w:szCs w:val="24"/>
        </w:rPr>
      </w:pPr>
      <w:r>
        <w:rPr>
          <w:rFonts w:ascii="Times New Roman" w:hAnsi="Times New Roman" w:eastAsia="Times New Roman" w:cs="Times New Roman"/>
          <w:spacing w:val="-2"/>
          <w:sz w:val="24"/>
          <w:szCs w:val="24"/>
        </w:rPr>
        <w:t>2</w:t>
      </w:r>
      <w:r>
        <w:rPr>
          <w:rFonts w:ascii="Times New Roman" w:hAnsi="Times New Roman" w:eastAsia="Times New Roman" w:cs="Times New Roman"/>
          <w:spacing w:val="-27"/>
          <w:sz w:val="24"/>
          <w:szCs w:val="24"/>
        </w:rPr>
        <w:t xml:space="preserve"> </w:t>
      </w:r>
      <w:r>
        <w:rPr>
          <w:rFonts w:ascii="宋体" w:hAnsi="宋体" w:eastAsia="宋体" w:cs="宋体"/>
          <w:spacing w:val="-2"/>
          <w:sz w:val="24"/>
          <w:szCs w:val="24"/>
        </w:rPr>
        <w:t>、不得虚假应答，否则将取消其中标资格。</w:t>
      </w:r>
    </w:p>
    <w:p w14:paraId="4A01DE91">
      <w:pPr>
        <w:spacing w:before="184" w:line="219" w:lineRule="auto"/>
        <w:ind w:left="489"/>
        <w:rPr>
          <w:rFonts w:ascii="宋体" w:hAnsi="宋体" w:eastAsia="宋体" w:cs="宋体"/>
          <w:sz w:val="24"/>
          <w:szCs w:val="24"/>
        </w:rPr>
      </w:pPr>
      <w:r>
        <w:rPr>
          <w:rFonts w:ascii="Times New Roman" w:hAnsi="Times New Roman" w:eastAsia="Times New Roman" w:cs="Times New Roman"/>
          <w:spacing w:val="-3"/>
          <w:sz w:val="24"/>
          <w:szCs w:val="24"/>
        </w:rPr>
        <w:t>3</w:t>
      </w:r>
      <w:r>
        <w:rPr>
          <w:rFonts w:ascii="Times New Roman" w:hAnsi="Times New Roman" w:eastAsia="Times New Roman" w:cs="Times New Roman"/>
          <w:spacing w:val="-26"/>
          <w:sz w:val="24"/>
          <w:szCs w:val="24"/>
        </w:rPr>
        <w:t xml:space="preserve"> </w:t>
      </w:r>
      <w:r>
        <w:rPr>
          <w:rFonts w:ascii="宋体" w:hAnsi="宋体" w:eastAsia="宋体" w:cs="宋体"/>
          <w:spacing w:val="-3"/>
          <w:sz w:val="24"/>
          <w:szCs w:val="24"/>
        </w:rPr>
        <w:t>、以上表格格式行、列可增减。</w:t>
      </w:r>
    </w:p>
    <w:p w14:paraId="02E1F38E">
      <w:pPr>
        <w:pStyle w:val="4"/>
        <w:spacing w:line="249" w:lineRule="auto"/>
      </w:pPr>
    </w:p>
    <w:p w14:paraId="35782692">
      <w:pPr>
        <w:pStyle w:val="4"/>
        <w:spacing w:line="250" w:lineRule="auto"/>
      </w:pPr>
    </w:p>
    <w:p w14:paraId="38DC1762">
      <w:pPr>
        <w:pStyle w:val="4"/>
        <w:spacing w:line="250" w:lineRule="auto"/>
      </w:pPr>
    </w:p>
    <w:p w14:paraId="38C76580">
      <w:pPr>
        <w:pStyle w:val="4"/>
        <w:spacing w:line="250" w:lineRule="auto"/>
      </w:pPr>
    </w:p>
    <w:p w14:paraId="6FC5D6AC">
      <w:pPr>
        <w:pStyle w:val="4"/>
        <w:spacing w:line="250" w:lineRule="auto"/>
      </w:pPr>
    </w:p>
    <w:p w14:paraId="17793C55">
      <w:pPr>
        <w:pStyle w:val="4"/>
        <w:spacing w:line="250" w:lineRule="auto"/>
      </w:pPr>
    </w:p>
    <w:p w14:paraId="4E20731D">
      <w:pPr>
        <w:spacing w:before="78" w:line="219" w:lineRule="auto"/>
        <w:ind w:left="489"/>
        <w:rPr>
          <w:rFonts w:ascii="宋体" w:hAnsi="宋体" w:eastAsia="宋体" w:cs="宋体"/>
          <w:sz w:val="24"/>
          <w:szCs w:val="24"/>
        </w:rPr>
      </w:pPr>
      <w:r>
        <w:rPr>
          <w:rFonts w:ascii="宋体" w:hAnsi="宋体" w:eastAsia="宋体" w:cs="宋体"/>
          <w:spacing w:val="2"/>
          <w:sz w:val="24"/>
          <w:szCs w:val="24"/>
        </w:rPr>
        <w:t>供应商名称</w:t>
      </w:r>
      <w:r>
        <w:rPr>
          <w:rFonts w:ascii="宋体" w:hAnsi="宋体" w:eastAsia="宋体" w:cs="宋体"/>
          <w:spacing w:val="-17"/>
          <w:sz w:val="24"/>
          <w:szCs w:val="24"/>
        </w:rPr>
        <w:t>：</w:t>
      </w:r>
      <w:r>
        <w:rPr>
          <w:rFonts w:ascii="宋体" w:hAnsi="宋体" w:eastAsia="宋体" w:cs="宋体"/>
          <w:spacing w:val="60"/>
          <w:sz w:val="24"/>
          <w:szCs w:val="24"/>
        </w:rPr>
        <w:t xml:space="preserve">  </w:t>
      </w:r>
      <w:r>
        <w:rPr>
          <w:rFonts w:ascii="宋体" w:hAnsi="宋体" w:eastAsia="宋体" w:cs="宋体"/>
          <w:spacing w:val="-17"/>
          <w:sz w:val="24"/>
          <w:szCs w:val="24"/>
        </w:rPr>
        <w:t>（</w:t>
      </w:r>
      <w:r>
        <w:rPr>
          <w:rFonts w:ascii="宋体" w:hAnsi="宋体" w:eastAsia="宋体" w:cs="宋体"/>
          <w:spacing w:val="2"/>
          <w:sz w:val="24"/>
          <w:szCs w:val="24"/>
        </w:rPr>
        <w:t>盖单位公章）</w:t>
      </w:r>
    </w:p>
    <w:p w14:paraId="525C884D">
      <w:pPr>
        <w:spacing w:before="183" w:line="219" w:lineRule="auto"/>
        <w:ind w:left="490"/>
        <w:rPr>
          <w:rFonts w:ascii="宋体" w:hAnsi="宋体" w:eastAsia="宋体" w:cs="宋体"/>
          <w:sz w:val="24"/>
          <w:szCs w:val="24"/>
        </w:rPr>
      </w:pPr>
      <w:r>
        <w:rPr>
          <w:rFonts w:ascii="宋体" w:hAnsi="宋体" w:eastAsia="宋体" w:cs="宋体"/>
          <w:spacing w:val="-1"/>
          <w:sz w:val="24"/>
          <w:szCs w:val="24"/>
        </w:rPr>
        <w:t>法定代表人或授权代表（签字或盖章</w:t>
      </w:r>
      <w:r>
        <w:rPr>
          <w:rFonts w:ascii="宋体" w:hAnsi="宋体" w:eastAsia="宋体" w:cs="宋体"/>
          <w:spacing w:val="2"/>
          <w:sz w:val="24"/>
          <w:szCs w:val="24"/>
        </w:rPr>
        <w:t>）：</w:t>
      </w:r>
    </w:p>
    <w:p w14:paraId="4A1C7E6C">
      <w:pPr>
        <w:spacing w:before="184" w:line="219" w:lineRule="auto"/>
        <w:ind w:left="590"/>
        <w:rPr>
          <w:rFonts w:ascii="宋体" w:hAnsi="宋体" w:eastAsia="宋体" w:cs="宋体"/>
          <w:sz w:val="24"/>
          <w:szCs w:val="24"/>
        </w:rPr>
      </w:pPr>
      <w:r>
        <w:rPr>
          <w:rFonts w:ascii="宋体" w:hAnsi="宋体" w:eastAsia="宋体" w:cs="宋体"/>
          <w:spacing w:val="-20"/>
          <w:sz w:val="24"/>
          <w:szCs w:val="24"/>
        </w:rPr>
        <w:t>日</w:t>
      </w:r>
      <w:r>
        <w:rPr>
          <w:rFonts w:ascii="宋体" w:hAnsi="宋体" w:eastAsia="宋体" w:cs="宋体"/>
          <w:spacing w:val="6"/>
          <w:sz w:val="24"/>
          <w:szCs w:val="24"/>
        </w:rPr>
        <w:t xml:space="preserve">  </w:t>
      </w:r>
      <w:r>
        <w:rPr>
          <w:rFonts w:ascii="宋体" w:hAnsi="宋体" w:eastAsia="宋体" w:cs="宋体"/>
          <w:spacing w:val="-20"/>
          <w:sz w:val="24"/>
          <w:szCs w:val="24"/>
        </w:rPr>
        <w:t>期</w:t>
      </w:r>
      <w:r>
        <w:rPr>
          <w:rFonts w:ascii="宋体" w:hAnsi="宋体" w:eastAsia="宋体" w:cs="宋体"/>
          <w:spacing w:val="-89"/>
          <w:sz w:val="24"/>
          <w:szCs w:val="24"/>
        </w:rPr>
        <w:t xml:space="preserve"> </w:t>
      </w:r>
      <w:r>
        <w:rPr>
          <w:rFonts w:ascii="宋体" w:hAnsi="宋体" w:eastAsia="宋体" w:cs="宋体"/>
          <w:spacing w:val="-20"/>
          <w:sz w:val="24"/>
          <w:szCs w:val="24"/>
        </w:rPr>
        <w:t>：</w:t>
      </w:r>
      <w:r>
        <w:rPr>
          <w:rFonts w:ascii="宋体" w:hAnsi="宋体" w:eastAsia="宋体" w:cs="宋体"/>
          <w:spacing w:val="3"/>
          <w:sz w:val="24"/>
          <w:szCs w:val="24"/>
        </w:rPr>
        <w:t xml:space="preserve">   </w:t>
      </w:r>
      <w:r>
        <w:rPr>
          <w:rFonts w:ascii="宋体" w:hAnsi="宋体" w:eastAsia="宋体" w:cs="宋体"/>
          <w:spacing w:val="-20"/>
          <w:sz w:val="24"/>
          <w:szCs w:val="24"/>
        </w:rPr>
        <w:t>年</w:t>
      </w:r>
      <w:r>
        <w:rPr>
          <w:rFonts w:ascii="宋体" w:hAnsi="宋体" w:eastAsia="宋体" w:cs="宋体"/>
          <w:spacing w:val="5"/>
          <w:sz w:val="24"/>
          <w:szCs w:val="24"/>
        </w:rPr>
        <w:t xml:space="preserve">   </w:t>
      </w:r>
      <w:r>
        <w:rPr>
          <w:rFonts w:ascii="宋体" w:hAnsi="宋体" w:eastAsia="宋体" w:cs="宋体"/>
          <w:spacing w:val="-20"/>
          <w:sz w:val="24"/>
          <w:szCs w:val="24"/>
        </w:rPr>
        <w:t>月</w:t>
      </w:r>
      <w:r>
        <w:rPr>
          <w:rFonts w:ascii="宋体" w:hAnsi="宋体" w:eastAsia="宋体" w:cs="宋体"/>
          <w:spacing w:val="17"/>
          <w:sz w:val="24"/>
          <w:szCs w:val="24"/>
        </w:rPr>
        <w:t xml:space="preserve">   </w:t>
      </w:r>
      <w:r>
        <w:rPr>
          <w:rFonts w:ascii="宋体" w:hAnsi="宋体" w:eastAsia="宋体" w:cs="宋体"/>
          <w:spacing w:val="-20"/>
          <w:sz w:val="24"/>
          <w:szCs w:val="24"/>
        </w:rPr>
        <w:t>日</w:t>
      </w:r>
    </w:p>
    <w:p w14:paraId="68240365">
      <w:pPr>
        <w:pStyle w:val="4"/>
        <w:spacing w:line="241" w:lineRule="auto"/>
      </w:pPr>
    </w:p>
    <w:p w14:paraId="1EE96E9F">
      <w:pPr>
        <w:pStyle w:val="4"/>
        <w:spacing w:line="242" w:lineRule="auto"/>
      </w:pPr>
    </w:p>
    <w:p w14:paraId="741205BA">
      <w:pPr>
        <w:pStyle w:val="4"/>
        <w:spacing w:line="242" w:lineRule="auto"/>
      </w:pPr>
    </w:p>
    <w:p w14:paraId="309566EB">
      <w:pPr>
        <w:pStyle w:val="4"/>
        <w:spacing w:line="242" w:lineRule="auto"/>
      </w:pPr>
    </w:p>
    <w:p w14:paraId="64B16CF6">
      <w:pPr>
        <w:pStyle w:val="4"/>
        <w:spacing w:line="242" w:lineRule="auto"/>
      </w:pPr>
    </w:p>
    <w:p w14:paraId="569731D9">
      <w:pPr>
        <w:pStyle w:val="4"/>
        <w:spacing w:line="242" w:lineRule="auto"/>
      </w:pPr>
    </w:p>
    <w:p w14:paraId="6A70ABD5">
      <w:pPr>
        <w:pStyle w:val="4"/>
        <w:spacing w:line="242" w:lineRule="auto"/>
      </w:pPr>
    </w:p>
    <w:p w14:paraId="449B2A33">
      <w:pPr>
        <w:pStyle w:val="4"/>
        <w:spacing w:line="242" w:lineRule="auto"/>
      </w:pPr>
    </w:p>
    <w:p w14:paraId="5067DCAA">
      <w:pPr>
        <w:pStyle w:val="4"/>
        <w:spacing w:line="242" w:lineRule="auto"/>
      </w:pPr>
    </w:p>
    <w:p w14:paraId="41FC6827">
      <w:pPr>
        <w:pStyle w:val="4"/>
        <w:spacing w:line="242" w:lineRule="auto"/>
      </w:pPr>
    </w:p>
    <w:p w14:paraId="19336899">
      <w:pPr>
        <w:pStyle w:val="4"/>
        <w:spacing w:line="242" w:lineRule="auto"/>
      </w:pPr>
    </w:p>
    <w:p w14:paraId="532CD9DF">
      <w:pPr>
        <w:pStyle w:val="4"/>
        <w:spacing w:line="242" w:lineRule="auto"/>
      </w:pPr>
    </w:p>
    <w:p w14:paraId="1C53AFD4">
      <w:pPr>
        <w:pStyle w:val="4"/>
        <w:spacing w:line="242" w:lineRule="auto"/>
      </w:pPr>
    </w:p>
    <w:p w14:paraId="6A4FF012">
      <w:pPr>
        <w:pStyle w:val="4"/>
        <w:spacing w:line="242" w:lineRule="auto"/>
      </w:pPr>
    </w:p>
    <w:p w14:paraId="13990D74">
      <w:pPr>
        <w:pStyle w:val="4"/>
        <w:spacing w:line="242" w:lineRule="auto"/>
      </w:pPr>
    </w:p>
    <w:p w14:paraId="315332DC">
      <w:pPr>
        <w:spacing w:before="92"/>
        <w:ind w:left="4460"/>
        <w:rPr>
          <w:rFonts w:ascii="宋体" w:hAnsi="宋体" w:eastAsia="宋体" w:cs="宋体"/>
          <w:sz w:val="28"/>
          <w:szCs w:val="28"/>
        </w:rPr>
      </w:pPr>
    </w:p>
    <w:p w14:paraId="1258A99E">
      <w:pPr>
        <w:rPr>
          <w:rFonts w:ascii="宋体" w:hAnsi="宋体" w:eastAsia="宋体" w:cs="宋体"/>
          <w:sz w:val="28"/>
          <w:szCs w:val="28"/>
        </w:rPr>
        <w:sectPr>
          <w:pgSz w:w="11907" w:h="16840"/>
          <w:pgMar w:top="1137" w:right="1080" w:bottom="400" w:left="1080" w:header="1123" w:footer="0" w:gutter="0"/>
          <w:cols w:space="720" w:num="1"/>
        </w:sectPr>
      </w:pPr>
    </w:p>
    <w:p w14:paraId="384C3745">
      <w:pPr>
        <w:pStyle w:val="4"/>
        <w:spacing w:line="353" w:lineRule="auto"/>
      </w:pPr>
    </w:p>
    <w:p w14:paraId="556AD5DD">
      <w:pPr>
        <w:spacing w:before="101" w:line="224" w:lineRule="auto"/>
        <w:ind w:left="2638"/>
        <w:rPr>
          <w:rFonts w:ascii="宋体" w:hAnsi="宋体" w:eastAsia="宋体" w:cs="宋体"/>
          <w:sz w:val="31"/>
          <w:szCs w:val="31"/>
        </w:rPr>
      </w:pPr>
      <w:r>
        <w:rPr>
          <w:rFonts w:ascii="宋体" w:hAnsi="宋体" w:eastAsia="宋体" w:cs="宋体"/>
          <w:b/>
          <w:bCs/>
          <w:spacing w:val="6"/>
          <w:sz w:val="31"/>
          <w:szCs w:val="31"/>
        </w:rPr>
        <w:t>六、供应商类似项目业绩一览表</w:t>
      </w:r>
    </w:p>
    <w:p w14:paraId="7F479868">
      <w:pPr>
        <w:spacing w:before="39"/>
      </w:pPr>
    </w:p>
    <w:p w14:paraId="4AF8DAE9">
      <w:pPr>
        <w:spacing w:before="39"/>
      </w:pPr>
    </w:p>
    <w:tbl>
      <w:tblPr>
        <w:tblStyle w:val="9"/>
        <w:tblW w:w="9062" w:type="dxa"/>
        <w:tblInd w:w="34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23"/>
        <w:gridCol w:w="1439"/>
        <w:gridCol w:w="1319"/>
        <w:gridCol w:w="1160"/>
        <w:gridCol w:w="1419"/>
        <w:gridCol w:w="1610"/>
        <w:gridCol w:w="1392"/>
      </w:tblGrid>
      <w:tr w14:paraId="408F70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2" w:hRule="atLeast"/>
        </w:trPr>
        <w:tc>
          <w:tcPr>
            <w:tcW w:w="723" w:type="dxa"/>
            <w:tcBorders>
              <w:top w:val="single" w:color="000000" w:sz="2" w:space="0"/>
              <w:left w:val="single" w:color="000000" w:sz="2" w:space="0"/>
            </w:tcBorders>
            <w:vAlign w:val="top"/>
          </w:tcPr>
          <w:p w14:paraId="4F6B0BCC">
            <w:pPr>
              <w:pStyle w:val="10"/>
              <w:spacing w:before="200" w:line="228" w:lineRule="auto"/>
              <w:ind w:left="209"/>
            </w:pPr>
            <w:r>
              <w:rPr>
                <w:b/>
                <w:bCs/>
                <w:spacing w:val="3"/>
              </w:rPr>
              <w:t>年份</w:t>
            </w:r>
          </w:p>
        </w:tc>
        <w:tc>
          <w:tcPr>
            <w:tcW w:w="1439" w:type="dxa"/>
            <w:tcBorders>
              <w:top w:val="single" w:color="000000" w:sz="2" w:space="0"/>
            </w:tcBorders>
            <w:vAlign w:val="top"/>
          </w:tcPr>
          <w:p w14:paraId="3790904C">
            <w:pPr>
              <w:pStyle w:val="10"/>
              <w:spacing w:before="200" w:line="228" w:lineRule="auto"/>
              <w:ind w:left="300"/>
            </w:pPr>
            <w:r>
              <w:rPr>
                <w:b/>
                <w:bCs/>
                <w:spacing w:val="6"/>
              </w:rPr>
              <w:t>用户名称</w:t>
            </w:r>
          </w:p>
        </w:tc>
        <w:tc>
          <w:tcPr>
            <w:tcW w:w="1319" w:type="dxa"/>
            <w:tcBorders>
              <w:top w:val="single" w:color="000000" w:sz="2" w:space="0"/>
            </w:tcBorders>
            <w:vAlign w:val="top"/>
          </w:tcPr>
          <w:p w14:paraId="6CC03DF6">
            <w:pPr>
              <w:pStyle w:val="10"/>
              <w:spacing w:before="200" w:line="228" w:lineRule="auto"/>
              <w:ind w:left="241"/>
            </w:pPr>
            <w:r>
              <w:rPr>
                <w:b/>
                <w:bCs/>
                <w:spacing w:val="5"/>
              </w:rPr>
              <w:t>项目名称</w:t>
            </w:r>
          </w:p>
        </w:tc>
        <w:tc>
          <w:tcPr>
            <w:tcW w:w="1160" w:type="dxa"/>
            <w:tcBorders>
              <w:top w:val="single" w:color="000000" w:sz="2" w:space="0"/>
            </w:tcBorders>
            <w:vAlign w:val="top"/>
          </w:tcPr>
          <w:p w14:paraId="675FC718">
            <w:pPr>
              <w:pStyle w:val="10"/>
              <w:spacing w:before="200" w:line="228" w:lineRule="auto"/>
              <w:ind w:left="158"/>
            </w:pPr>
            <w:r>
              <w:rPr>
                <w:b/>
                <w:bCs/>
                <w:spacing w:val="6"/>
              </w:rPr>
              <w:t>完成时间</w:t>
            </w:r>
          </w:p>
        </w:tc>
        <w:tc>
          <w:tcPr>
            <w:tcW w:w="1419" w:type="dxa"/>
            <w:tcBorders>
              <w:top w:val="single" w:color="000000" w:sz="2" w:space="0"/>
            </w:tcBorders>
            <w:vAlign w:val="top"/>
          </w:tcPr>
          <w:p w14:paraId="609E74D8">
            <w:pPr>
              <w:pStyle w:val="10"/>
              <w:spacing w:before="200" w:line="228" w:lineRule="auto"/>
              <w:ind w:left="342"/>
            </w:pPr>
            <w:r>
              <w:rPr>
                <w:b/>
                <w:bCs/>
                <w:spacing w:val="6"/>
              </w:rPr>
              <w:t>合同金额</w:t>
            </w:r>
          </w:p>
        </w:tc>
        <w:tc>
          <w:tcPr>
            <w:tcW w:w="1610" w:type="dxa"/>
            <w:tcBorders>
              <w:top w:val="single" w:color="000000" w:sz="2" w:space="0"/>
              <w:right w:val="single" w:color="000000" w:sz="2" w:space="0"/>
            </w:tcBorders>
            <w:vAlign w:val="top"/>
          </w:tcPr>
          <w:p w14:paraId="064C706C">
            <w:pPr>
              <w:pStyle w:val="10"/>
              <w:spacing w:before="200" w:line="228" w:lineRule="auto"/>
              <w:ind w:left="180"/>
            </w:pPr>
            <w:r>
              <w:rPr>
                <w:b/>
                <w:bCs/>
                <w:spacing w:val="6"/>
              </w:rPr>
              <w:t>是否通过验收</w:t>
            </w:r>
          </w:p>
        </w:tc>
        <w:tc>
          <w:tcPr>
            <w:tcW w:w="1392" w:type="dxa"/>
            <w:tcBorders>
              <w:top w:val="single" w:color="000000" w:sz="2" w:space="0"/>
              <w:left w:val="single" w:color="000000" w:sz="2" w:space="0"/>
              <w:right w:val="single" w:color="000000" w:sz="2" w:space="0"/>
            </w:tcBorders>
            <w:vAlign w:val="top"/>
          </w:tcPr>
          <w:p w14:paraId="0177E77E">
            <w:pPr>
              <w:pStyle w:val="10"/>
              <w:spacing w:before="200" w:line="229" w:lineRule="auto"/>
              <w:ind w:left="492"/>
            </w:pPr>
            <w:r>
              <w:rPr>
                <w:b/>
                <w:bCs/>
                <w:spacing w:val="2"/>
              </w:rPr>
              <w:t>备注</w:t>
            </w:r>
          </w:p>
        </w:tc>
      </w:tr>
      <w:tr w14:paraId="61C7A1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5" w:hRule="atLeast"/>
        </w:trPr>
        <w:tc>
          <w:tcPr>
            <w:tcW w:w="723" w:type="dxa"/>
            <w:tcBorders>
              <w:left w:val="single" w:color="000000" w:sz="2" w:space="0"/>
            </w:tcBorders>
            <w:vAlign w:val="top"/>
          </w:tcPr>
          <w:p w14:paraId="25A2AD54">
            <w:pPr>
              <w:rPr>
                <w:rFonts w:ascii="Arial"/>
                <w:sz w:val="21"/>
              </w:rPr>
            </w:pPr>
          </w:p>
        </w:tc>
        <w:tc>
          <w:tcPr>
            <w:tcW w:w="1439" w:type="dxa"/>
            <w:vAlign w:val="top"/>
          </w:tcPr>
          <w:p w14:paraId="6EA6C574">
            <w:pPr>
              <w:rPr>
                <w:rFonts w:ascii="Arial"/>
                <w:sz w:val="21"/>
              </w:rPr>
            </w:pPr>
          </w:p>
        </w:tc>
        <w:tc>
          <w:tcPr>
            <w:tcW w:w="1319" w:type="dxa"/>
            <w:vAlign w:val="top"/>
          </w:tcPr>
          <w:p w14:paraId="0C006CE5">
            <w:pPr>
              <w:rPr>
                <w:rFonts w:ascii="Arial"/>
                <w:sz w:val="21"/>
              </w:rPr>
            </w:pPr>
          </w:p>
        </w:tc>
        <w:tc>
          <w:tcPr>
            <w:tcW w:w="1160" w:type="dxa"/>
            <w:vAlign w:val="top"/>
          </w:tcPr>
          <w:p w14:paraId="0BA995EF">
            <w:pPr>
              <w:rPr>
                <w:rFonts w:ascii="Arial"/>
                <w:sz w:val="21"/>
              </w:rPr>
            </w:pPr>
          </w:p>
        </w:tc>
        <w:tc>
          <w:tcPr>
            <w:tcW w:w="1419" w:type="dxa"/>
            <w:vAlign w:val="top"/>
          </w:tcPr>
          <w:p w14:paraId="1084D00F">
            <w:pPr>
              <w:rPr>
                <w:rFonts w:ascii="Arial"/>
                <w:sz w:val="21"/>
              </w:rPr>
            </w:pPr>
          </w:p>
        </w:tc>
        <w:tc>
          <w:tcPr>
            <w:tcW w:w="1610" w:type="dxa"/>
            <w:tcBorders>
              <w:right w:val="single" w:color="000000" w:sz="2" w:space="0"/>
            </w:tcBorders>
            <w:vAlign w:val="top"/>
          </w:tcPr>
          <w:p w14:paraId="36AB562F">
            <w:pPr>
              <w:rPr>
                <w:rFonts w:ascii="Arial"/>
                <w:sz w:val="21"/>
              </w:rPr>
            </w:pPr>
          </w:p>
        </w:tc>
        <w:tc>
          <w:tcPr>
            <w:tcW w:w="1392" w:type="dxa"/>
            <w:tcBorders>
              <w:left w:val="single" w:color="000000" w:sz="2" w:space="0"/>
              <w:right w:val="single" w:color="000000" w:sz="2" w:space="0"/>
            </w:tcBorders>
            <w:vAlign w:val="top"/>
          </w:tcPr>
          <w:p w14:paraId="2439EC53">
            <w:pPr>
              <w:rPr>
                <w:rFonts w:ascii="Arial"/>
                <w:sz w:val="21"/>
              </w:rPr>
            </w:pPr>
          </w:p>
        </w:tc>
      </w:tr>
      <w:tr w14:paraId="6CE2D1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5" w:hRule="atLeast"/>
        </w:trPr>
        <w:tc>
          <w:tcPr>
            <w:tcW w:w="723" w:type="dxa"/>
            <w:tcBorders>
              <w:left w:val="single" w:color="000000" w:sz="2" w:space="0"/>
            </w:tcBorders>
            <w:vAlign w:val="top"/>
          </w:tcPr>
          <w:p w14:paraId="0E76E22C">
            <w:pPr>
              <w:rPr>
                <w:rFonts w:ascii="Arial"/>
                <w:sz w:val="21"/>
              </w:rPr>
            </w:pPr>
          </w:p>
        </w:tc>
        <w:tc>
          <w:tcPr>
            <w:tcW w:w="1439" w:type="dxa"/>
            <w:vAlign w:val="top"/>
          </w:tcPr>
          <w:p w14:paraId="59DBAA4F">
            <w:pPr>
              <w:rPr>
                <w:rFonts w:ascii="Arial"/>
                <w:sz w:val="21"/>
              </w:rPr>
            </w:pPr>
          </w:p>
        </w:tc>
        <w:tc>
          <w:tcPr>
            <w:tcW w:w="1319" w:type="dxa"/>
            <w:vAlign w:val="top"/>
          </w:tcPr>
          <w:p w14:paraId="74F6C575">
            <w:pPr>
              <w:rPr>
                <w:rFonts w:ascii="Arial"/>
                <w:sz w:val="21"/>
              </w:rPr>
            </w:pPr>
          </w:p>
        </w:tc>
        <w:tc>
          <w:tcPr>
            <w:tcW w:w="1160" w:type="dxa"/>
            <w:vAlign w:val="top"/>
          </w:tcPr>
          <w:p w14:paraId="67B51F5F">
            <w:pPr>
              <w:rPr>
                <w:rFonts w:ascii="Arial"/>
                <w:sz w:val="21"/>
              </w:rPr>
            </w:pPr>
          </w:p>
        </w:tc>
        <w:tc>
          <w:tcPr>
            <w:tcW w:w="1419" w:type="dxa"/>
            <w:vAlign w:val="top"/>
          </w:tcPr>
          <w:p w14:paraId="0FA4B6E3">
            <w:pPr>
              <w:rPr>
                <w:rFonts w:ascii="Arial"/>
                <w:sz w:val="21"/>
              </w:rPr>
            </w:pPr>
          </w:p>
        </w:tc>
        <w:tc>
          <w:tcPr>
            <w:tcW w:w="1610" w:type="dxa"/>
            <w:tcBorders>
              <w:right w:val="single" w:color="000000" w:sz="2" w:space="0"/>
            </w:tcBorders>
            <w:vAlign w:val="top"/>
          </w:tcPr>
          <w:p w14:paraId="046F768E">
            <w:pPr>
              <w:rPr>
                <w:rFonts w:ascii="Arial"/>
                <w:sz w:val="21"/>
              </w:rPr>
            </w:pPr>
          </w:p>
        </w:tc>
        <w:tc>
          <w:tcPr>
            <w:tcW w:w="1392" w:type="dxa"/>
            <w:tcBorders>
              <w:left w:val="single" w:color="000000" w:sz="2" w:space="0"/>
              <w:right w:val="single" w:color="000000" w:sz="2" w:space="0"/>
            </w:tcBorders>
            <w:vAlign w:val="top"/>
          </w:tcPr>
          <w:p w14:paraId="70655385">
            <w:pPr>
              <w:rPr>
                <w:rFonts w:ascii="Arial"/>
                <w:sz w:val="21"/>
              </w:rPr>
            </w:pPr>
          </w:p>
        </w:tc>
      </w:tr>
      <w:tr w14:paraId="7BAABB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5" w:hRule="atLeast"/>
        </w:trPr>
        <w:tc>
          <w:tcPr>
            <w:tcW w:w="723" w:type="dxa"/>
            <w:tcBorders>
              <w:left w:val="single" w:color="000000" w:sz="2" w:space="0"/>
            </w:tcBorders>
            <w:vAlign w:val="top"/>
          </w:tcPr>
          <w:p w14:paraId="2DB69264">
            <w:pPr>
              <w:rPr>
                <w:rFonts w:ascii="Arial"/>
                <w:sz w:val="21"/>
              </w:rPr>
            </w:pPr>
          </w:p>
        </w:tc>
        <w:tc>
          <w:tcPr>
            <w:tcW w:w="1439" w:type="dxa"/>
            <w:vAlign w:val="top"/>
          </w:tcPr>
          <w:p w14:paraId="567E4968">
            <w:pPr>
              <w:rPr>
                <w:rFonts w:ascii="Arial"/>
                <w:sz w:val="21"/>
              </w:rPr>
            </w:pPr>
          </w:p>
        </w:tc>
        <w:tc>
          <w:tcPr>
            <w:tcW w:w="1319" w:type="dxa"/>
            <w:vAlign w:val="top"/>
          </w:tcPr>
          <w:p w14:paraId="6A94DDD8">
            <w:pPr>
              <w:rPr>
                <w:rFonts w:ascii="Arial"/>
                <w:sz w:val="21"/>
              </w:rPr>
            </w:pPr>
          </w:p>
        </w:tc>
        <w:tc>
          <w:tcPr>
            <w:tcW w:w="1160" w:type="dxa"/>
            <w:vAlign w:val="top"/>
          </w:tcPr>
          <w:p w14:paraId="15BC15CF">
            <w:pPr>
              <w:rPr>
                <w:rFonts w:ascii="Arial"/>
                <w:sz w:val="21"/>
              </w:rPr>
            </w:pPr>
          </w:p>
        </w:tc>
        <w:tc>
          <w:tcPr>
            <w:tcW w:w="1419" w:type="dxa"/>
            <w:vAlign w:val="top"/>
          </w:tcPr>
          <w:p w14:paraId="11C2AB0E">
            <w:pPr>
              <w:rPr>
                <w:rFonts w:ascii="Arial"/>
                <w:sz w:val="21"/>
              </w:rPr>
            </w:pPr>
          </w:p>
        </w:tc>
        <w:tc>
          <w:tcPr>
            <w:tcW w:w="1610" w:type="dxa"/>
            <w:tcBorders>
              <w:right w:val="single" w:color="000000" w:sz="2" w:space="0"/>
            </w:tcBorders>
            <w:vAlign w:val="top"/>
          </w:tcPr>
          <w:p w14:paraId="4E656BC3">
            <w:pPr>
              <w:rPr>
                <w:rFonts w:ascii="Arial"/>
                <w:sz w:val="21"/>
              </w:rPr>
            </w:pPr>
          </w:p>
        </w:tc>
        <w:tc>
          <w:tcPr>
            <w:tcW w:w="1392" w:type="dxa"/>
            <w:tcBorders>
              <w:left w:val="single" w:color="000000" w:sz="2" w:space="0"/>
              <w:right w:val="single" w:color="000000" w:sz="2" w:space="0"/>
            </w:tcBorders>
            <w:vAlign w:val="top"/>
          </w:tcPr>
          <w:p w14:paraId="43A413B6">
            <w:pPr>
              <w:rPr>
                <w:rFonts w:ascii="Arial"/>
                <w:sz w:val="21"/>
              </w:rPr>
            </w:pPr>
          </w:p>
        </w:tc>
      </w:tr>
      <w:tr w14:paraId="48D4B8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5" w:hRule="atLeast"/>
        </w:trPr>
        <w:tc>
          <w:tcPr>
            <w:tcW w:w="723" w:type="dxa"/>
            <w:tcBorders>
              <w:left w:val="single" w:color="000000" w:sz="2" w:space="0"/>
            </w:tcBorders>
            <w:vAlign w:val="top"/>
          </w:tcPr>
          <w:p w14:paraId="08486BBA">
            <w:pPr>
              <w:rPr>
                <w:rFonts w:ascii="Arial"/>
                <w:sz w:val="21"/>
              </w:rPr>
            </w:pPr>
          </w:p>
        </w:tc>
        <w:tc>
          <w:tcPr>
            <w:tcW w:w="1439" w:type="dxa"/>
            <w:tcBorders>
              <w:right w:val="single" w:color="000000" w:sz="2" w:space="0"/>
            </w:tcBorders>
            <w:vAlign w:val="top"/>
          </w:tcPr>
          <w:p w14:paraId="4791C5A8">
            <w:pPr>
              <w:rPr>
                <w:rFonts w:ascii="Arial"/>
                <w:sz w:val="21"/>
              </w:rPr>
            </w:pPr>
          </w:p>
        </w:tc>
        <w:tc>
          <w:tcPr>
            <w:tcW w:w="1319" w:type="dxa"/>
            <w:tcBorders>
              <w:left w:val="single" w:color="000000" w:sz="2" w:space="0"/>
            </w:tcBorders>
            <w:vAlign w:val="top"/>
          </w:tcPr>
          <w:p w14:paraId="6A08C6C3">
            <w:pPr>
              <w:rPr>
                <w:rFonts w:ascii="Arial"/>
                <w:sz w:val="21"/>
              </w:rPr>
            </w:pPr>
          </w:p>
        </w:tc>
        <w:tc>
          <w:tcPr>
            <w:tcW w:w="1160" w:type="dxa"/>
            <w:vAlign w:val="top"/>
          </w:tcPr>
          <w:p w14:paraId="5BB1CAE3">
            <w:pPr>
              <w:rPr>
                <w:rFonts w:ascii="Arial"/>
                <w:sz w:val="21"/>
              </w:rPr>
            </w:pPr>
          </w:p>
        </w:tc>
        <w:tc>
          <w:tcPr>
            <w:tcW w:w="1419" w:type="dxa"/>
            <w:vAlign w:val="top"/>
          </w:tcPr>
          <w:p w14:paraId="51C53628">
            <w:pPr>
              <w:rPr>
                <w:rFonts w:ascii="Arial"/>
                <w:sz w:val="21"/>
              </w:rPr>
            </w:pPr>
          </w:p>
        </w:tc>
        <w:tc>
          <w:tcPr>
            <w:tcW w:w="1610" w:type="dxa"/>
            <w:tcBorders>
              <w:right w:val="single" w:color="000000" w:sz="2" w:space="0"/>
            </w:tcBorders>
            <w:vAlign w:val="top"/>
          </w:tcPr>
          <w:p w14:paraId="301E0365">
            <w:pPr>
              <w:rPr>
                <w:rFonts w:ascii="Arial"/>
                <w:sz w:val="21"/>
              </w:rPr>
            </w:pPr>
          </w:p>
        </w:tc>
        <w:tc>
          <w:tcPr>
            <w:tcW w:w="1392" w:type="dxa"/>
            <w:tcBorders>
              <w:left w:val="single" w:color="000000" w:sz="2" w:space="0"/>
              <w:right w:val="single" w:color="000000" w:sz="2" w:space="0"/>
            </w:tcBorders>
            <w:vAlign w:val="top"/>
          </w:tcPr>
          <w:p w14:paraId="0E85748F">
            <w:pPr>
              <w:rPr>
                <w:rFonts w:ascii="Arial"/>
                <w:sz w:val="21"/>
              </w:rPr>
            </w:pPr>
          </w:p>
        </w:tc>
      </w:tr>
      <w:tr w14:paraId="7CCF59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5" w:hRule="atLeast"/>
        </w:trPr>
        <w:tc>
          <w:tcPr>
            <w:tcW w:w="723" w:type="dxa"/>
            <w:tcBorders>
              <w:left w:val="single" w:color="000000" w:sz="2" w:space="0"/>
              <w:right w:val="single" w:color="000000" w:sz="2" w:space="0"/>
            </w:tcBorders>
            <w:vAlign w:val="top"/>
          </w:tcPr>
          <w:p w14:paraId="764542E7">
            <w:pPr>
              <w:rPr>
                <w:rFonts w:ascii="Arial"/>
                <w:sz w:val="21"/>
              </w:rPr>
            </w:pPr>
          </w:p>
        </w:tc>
        <w:tc>
          <w:tcPr>
            <w:tcW w:w="1439" w:type="dxa"/>
            <w:tcBorders>
              <w:left w:val="single" w:color="000000" w:sz="2" w:space="0"/>
              <w:right w:val="single" w:color="000000" w:sz="2" w:space="0"/>
            </w:tcBorders>
            <w:vAlign w:val="top"/>
          </w:tcPr>
          <w:p w14:paraId="3E48DA46">
            <w:pPr>
              <w:rPr>
                <w:rFonts w:ascii="Arial"/>
                <w:sz w:val="21"/>
              </w:rPr>
            </w:pPr>
          </w:p>
        </w:tc>
        <w:tc>
          <w:tcPr>
            <w:tcW w:w="1319" w:type="dxa"/>
            <w:tcBorders>
              <w:left w:val="single" w:color="000000" w:sz="2" w:space="0"/>
              <w:right w:val="single" w:color="000000" w:sz="2" w:space="0"/>
            </w:tcBorders>
            <w:vAlign w:val="top"/>
          </w:tcPr>
          <w:p w14:paraId="036B0C87">
            <w:pPr>
              <w:rPr>
                <w:rFonts w:ascii="Arial"/>
                <w:sz w:val="21"/>
              </w:rPr>
            </w:pPr>
          </w:p>
        </w:tc>
        <w:tc>
          <w:tcPr>
            <w:tcW w:w="1160" w:type="dxa"/>
            <w:tcBorders>
              <w:left w:val="single" w:color="000000" w:sz="2" w:space="0"/>
              <w:right w:val="single" w:color="000000" w:sz="2" w:space="0"/>
            </w:tcBorders>
            <w:vAlign w:val="top"/>
          </w:tcPr>
          <w:p w14:paraId="35E3B934">
            <w:pPr>
              <w:rPr>
                <w:rFonts w:ascii="Arial"/>
                <w:sz w:val="21"/>
              </w:rPr>
            </w:pPr>
          </w:p>
        </w:tc>
        <w:tc>
          <w:tcPr>
            <w:tcW w:w="1419" w:type="dxa"/>
            <w:tcBorders>
              <w:left w:val="single" w:color="000000" w:sz="2" w:space="0"/>
              <w:right w:val="single" w:color="000000" w:sz="2" w:space="0"/>
            </w:tcBorders>
            <w:vAlign w:val="top"/>
          </w:tcPr>
          <w:p w14:paraId="5AE5D841">
            <w:pPr>
              <w:rPr>
                <w:rFonts w:ascii="Arial"/>
                <w:sz w:val="21"/>
              </w:rPr>
            </w:pPr>
          </w:p>
        </w:tc>
        <w:tc>
          <w:tcPr>
            <w:tcW w:w="1610" w:type="dxa"/>
            <w:tcBorders>
              <w:left w:val="single" w:color="000000" w:sz="2" w:space="0"/>
              <w:right w:val="single" w:color="000000" w:sz="2" w:space="0"/>
            </w:tcBorders>
            <w:vAlign w:val="top"/>
          </w:tcPr>
          <w:p w14:paraId="773A45CE">
            <w:pPr>
              <w:rPr>
                <w:rFonts w:ascii="Arial"/>
                <w:sz w:val="21"/>
              </w:rPr>
            </w:pPr>
          </w:p>
        </w:tc>
        <w:tc>
          <w:tcPr>
            <w:tcW w:w="1392" w:type="dxa"/>
            <w:tcBorders>
              <w:left w:val="single" w:color="000000" w:sz="2" w:space="0"/>
              <w:right w:val="single" w:color="000000" w:sz="2" w:space="0"/>
            </w:tcBorders>
            <w:vAlign w:val="top"/>
          </w:tcPr>
          <w:p w14:paraId="52367FAD">
            <w:pPr>
              <w:rPr>
                <w:rFonts w:ascii="Arial"/>
                <w:sz w:val="21"/>
              </w:rPr>
            </w:pPr>
          </w:p>
        </w:tc>
      </w:tr>
      <w:tr w14:paraId="30D05D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4" w:hRule="atLeast"/>
        </w:trPr>
        <w:tc>
          <w:tcPr>
            <w:tcW w:w="723" w:type="dxa"/>
            <w:tcBorders>
              <w:left w:val="single" w:color="000000" w:sz="2" w:space="0"/>
            </w:tcBorders>
            <w:vAlign w:val="top"/>
          </w:tcPr>
          <w:p w14:paraId="40DFED11">
            <w:pPr>
              <w:rPr>
                <w:rFonts w:ascii="Arial"/>
                <w:sz w:val="21"/>
              </w:rPr>
            </w:pPr>
          </w:p>
        </w:tc>
        <w:tc>
          <w:tcPr>
            <w:tcW w:w="1439" w:type="dxa"/>
            <w:vAlign w:val="top"/>
          </w:tcPr>
          <w:p w14:paraId="2FF0F32B">
            <w:pPr>
              <w:rPr>
                <w:rFonts w:ascii="Arial"/>
                <w:sz w:val="21"/>
              </w:rPr>
            </w:pPr>
          </w:p>
        </w:tc>
        <w:tc>
          <w:tcPr>
            <w:tcW w:w="1319" w:type="dxa"/>
            <w:vAlign w:val="top"/>
          </w:tcPr>
          <w:p w14:paraId="04BDEB59">
            <w:pPr>
              <w:rPr>
                <w:rFonts w:ascii="Arial"/>
                <w:sz w:val="21"/>
              </w:rPr>
            </w:pPr>
          </w:p>
        </w:tc>
        <w:tc>
          <w:tcPr>
            <w:tcW w:w="1160" w:type="dxa"/>
            <w:vAlign w:val="top"/>
          </w:tcPr>
          <w:p w14:paraId="30F8C112">
            <w:pPr>
              <w:rPr>
                <w:rFonts w:ascii="Arial"/>
                <w:sz w:val="21"/>
              </w:rPr>
            </w:pPr>
          </w:p>
        </w:tc>
        <w:tc>
          <w:tcPr>
            <w:tcW w:w="1419" w:type="dxa"/>
            <w:tcBorders>
              <w:right w:val="single" w:color="000000" w:sz="2" w:space="0"/>
            </w:tcBorders>
            <w:vAlign w:val="top"/>
          </w:tcPr>
          <w:p w14:paraId="14EBBAFD">
            <w:pPr>
              <w:rPr>
                <w:rFonts w:ascii="Arial"/>
                <w:sz w:val="21"/>
              </w:rPr>
            </w:pPr>
          </w:p>
        </w:tc>
        <w:tc>
          <w:tcPr>
            <w:tcW w:w="1610" w:type="dxa"/>
            <w:tcBorders>
              <w:left w:val="single" w:color="000000" w:sz="2" w:space="0"/>
              <w:right w:val="single" w:color="000000" w:sz="2" w:space="0"/>
            </w:tcBorders>
            <w:vAlign w:val="top"/>
          </w:tcPr>
          <w:p w14:paraId="3FC1D21F">
            <w:pPr>
              <w:rPr>
                <w:rFonts w:ascii="Arial"/>
                <w:sz w:val="21"/>
              </w:rPr>
            </w:pPr>
          </w:p>
        </w:tc>
        <w:tc>
          <w:tcPr>
            <w:tcW w:w="1392" w:type="dxa"/>
            <w:tcBorders>
              <w:left w:val="single" w:color="000000" w:sz="2" w:space="0"/>
              <w:right w:val="single" w:color="000000" w:sz="2" w:space="0"/>
            </w:tcBorders>
            <w:vAlign w:val="top"/>
          </w:tcPr>
          <w:p w14:paraId="2E3772FA">
            <w:pPr>
              <w:rPr>
                <w:rFonts w:ascii="Arial"/>
                <w:sz w:val="21"/>
              </w:rPr>
            </w:pPr>
          </w:p>
        </w:tc>
      </w:tr>
      <w:tr w14:paraId="40D04A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5" w:hRule="atLeast"/>
        </w:trPr>
        <w:tc>
          <w:tcPr>
            <w:tcW w:w="723" w:type="dxa"/>
            <w:tcBorders>
              <w:left w:val="single" w:color="000000" w:sz="2" w:space="0"/>
            </w:tcBorders>
            <w:vAlign w:val="top"/>
          </w:tcPr>
          <w:p w14:paraId="26B7DFEB">
            <w:pPr>
              <w:rPr>
                <w:rFonts w:ascii="Arial"/>
                <w:sz w:val="21"/>
              </w:rPr>
            </w:pPr>
          </w:p>
        </w:tc>
        <w:tc>
          <w:tcPr>
            <w:tcW w:w="1439" w:type="dxa"/>
            <w:vAlign w:val="top"/>
          </w:tcPr>
          <w:p w14:paraId="1478F687">
            <w:pPr>
              <w:rPr>
                <w:rFonts w:ascii="Arial"/>
                <w:sz w:val="21"/>
              </w:rPr>
            </w:pPr>
          </w:p>
        </w:tc>
        <w:tc>
          <w:tcPr>
            <w:tcW w:w="1319" w:type="dxa"/>
            <w:vAlign w:val="top"/>
          </w:tcPr>
          <w:p w14:paraId="06550ED8">
            <w:pPr>
              <w:rPr>
                <w:rFonts w:ascii="Arial"/>
                <w:sz w:val="21"/>
              </w:rPr>
            </w:pPr>
          </w:p>
        </w:tc>
        <w:tc>
          <w:tcPr>
            <w:tcW w:w="1160" w:type="dxa"/>
            <w:vAlign w:val="top"/>
          </w:tcPr>
          <w:p w14:paraId="47C2DBE7">
            <w:pPr>
              <w:rPr>
                <w:rFonts w:ascii="Arial"/>
                <w:sz w:val="21"/>
              </w:rPr>
            </w:pPr>
          </w:p>
        </w:tc>
        <w:tc>
          <w:tcPr>
            <w:tcW w:w="1419" w:type="dxa"/>
            <w:tcBorders>
              <w:right w:val="single" w:color="000000" w:sz="2" w:space="0"/>
            </w:tcBorders>
            <w:vAlign w:val="top"/>
          </w:tcPr>
          <w:p w14:paraId="23108529">
            <w:pPr>
              <w:rPr>
                <w:rFonts w:ascii="Arial"/>
                <w:sz w:val="21"/>
              </w:rPr>
            </w:pPr>
          </w:p>
        </w:tc>
        <w:tc>
          <w:tcPr>
            <w:tcW w:w="1610" w:type="dxa"/>
            <w:tcBorders>
              <w:left w:val="single" w:color="000000" w:sz="2" w:space="0"/>
              <w:right w:val="single" w:color="000000" w:sz="2" w:space="0"/>
            </w:tcBorders>
            <w:vAlign w:val="top"/>
          </w:tcPr>
          <w:p w14:paraId="19227637">
            <w:pPr>
              <w:rPr>
                <w:rFonts w:ascii="Arial"/>
                <w:sz w:val="21"/>
              </w:rPr>
            </w:pPr>
          </w:p>
        </w:tc>
        <w:tc>
          <w:tcPr>
            <w:tcW w:w="1392" w:type="dxa"/>
            <w:tcBorders>
              <w:left w:val="single" w:color="000000" w:sz="2" w:space="0"/>
              <w:right w:val="single" w:color="000000" w:sz="2" w:space="0"/>
            </w:tcBorders>
            <w:vAlign w:val="top"/>
          </w:tcPr>
          <w:p w14:paraId="25A78CC5">
            <w:pPr>
              <w:rPr>
                <w:rFonts w:ascii="Arial"/>
                <w:sz w:val="21"/>
              </w:rPr>
            </w:pPr>
          </w:p>
        </w:tc>
      </w:tr>
      <w:tr w14:paraId="3E4D18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4" w:hRule="atLeast"/>
        </w:trPr>
        <w:tc>
          <w:tcPr>
            <w:tcW w:w="723" w:type="dxa"/>
            <w:tcBorders>
              <w:left w:val="single" w:color="000000" w:sz="2" w:space="0"/>
            </w:tcBorders>
            <w:vAlign w:val="top"/>
          </w:tcPr>
          <w:p w14:paraId="6457F63A">
            <w:pPr>
              <w:rPr>
                <w:rFonts w:ascii="Arial"/>
                <w:sz w:val="21"/>
              </w:rPr>
            </w:pPr>
          </w:p>
        </w:tc>
        <w:tc>
          <w:tcPr>
            <w:tcW w:w="1439" w:type="dxa"/>
            <w:vAlign w:val="top"/>
          </w:tcPr>
          <w:p w14:paraId="534F2FD3">
            <w:pPr>
              <w:rPr>
                <w:rFonts w:ascii="Arial"/>
                <w:sz w:val="21"/>
              </w:rPr>
            </w:pPr>
          </w:p>
        </w:tc>
        <w:tc>
          <w:tcPr>
            <w:tcW w:w="1319" w:type="dxa"/>
            <w:vAlign w:val="top"/>
          </w:tcPr>
          <w:p w14:paraId="338E3DDD">
            <w:pPr>
              <w:rPr>
                <w:rFonts w:ascii="Arial"/>
                <w:sz w:val="21"/>
              </w:rPr>
            </w:pPr>
          </w:p>
        </w:tc>
        <w:tc>
          <w:tcPr>
            <w:tcW w:w="1160" w:type="dxa"/>
            <w:vAlign w:val="top"/>
          </w:tcPr>
          <w:p w14:paraId="1AE0E35E">
            <w:pPr>
              <w:rPr>
                <w:rFonts w:ascii="Arial"/>
                <w:sz w:val="21"/>
              </w:rPr>
            </w:pPr>
          </w:p>
        </w:tc>
        <w:tc>
          <w:tcPr>
            <w:tcW w:w="1419" w:type="dxa"/>
            <w:tcBorders>
              <w:right w:val="single" w:color="000000" w:sz="2" w:space="0"/>
            </w:tcBorders>
            <w:vAlign w:val="top"/>
          </w:tcPr>
          <w:p w14:paraId="2776D6BC">
            <w:pPr>
              <w:rPr>
                <w:rFonts w:ascii="Arial"/>
                <w:sz w:val="21"/>
              </w:rPr>
            </w:pPr>
          </w:p>
        </w:tc>
        <w:tc>
          <w:tcPr>
            <w:tcW w:w="1610" w:type="dxa"/>
            <w:tcBorders>
              <w:left w:val="single" w:color="000000" w:sz="2" w:space="0"/>
              <w:right w:val="single" w:color="000000" w:sz="2" w:space="0"/>
            </w:tcBorders>
            <w:vAlign w:val="top"/>
          </w:tcPr>
          <w:p w14:paraId="1A7BBE4C">
            <w:pPr>
              <w:rPr>
                <w:rFonts w:ascii="Arial"/>
                <w:sz w:val="21"/>
              </w:rPr>
            </w:pPr>
          </w:p>
        </w:tc>
        <w:tc>
          <w:tcPr>
            <w:tcW w:w="1392" w:type="dxa"/>
            <w:tcBorders>
              <w:left w:val="single" w:color="000000" w:sz="2" w:space="0"/>
              <w:right w:val="single" w:color="000000" w:sz="2" w:space="0"/>
            </w:tcBorders>
            <w:vAlign w:val="top"/>
          </w:tcPr>
          <w:p w14:paraId="3D349B89">
            <w:pPr>
              <w:rPr>
                <w:rFonts w:ascii="Arial"/>
                <w:sz w:val="21"/>
              </w:rPr>
            </w:pPr>
          </w:p>
        </w:tc>
      </w:tr>
      <w:tr w14:paraId="286EEC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2" w:hRule="atLeast"/>
        </w:trPr>
        <w:tc>
          <w:tcPr>
            <w:tcW w:w="723" w:type="dxa"/>
            <w:tcBorders>
              <w:left w:val="single" w:color="000000" w:sz="2" w:space="0"/>
              <w:bottom w:val="single" w:color="000000" w:sz="2" w:space="0"/>
            </w:tcBorders>
            <w:vAlign w:val="top"/>
          </w:tcPr>
          <w:p w14:paraId="4EDE27D5">
            <w:pPr>
              <w:rPr>
                <w:rFonts w:ascii="Arial"/>
                <w:sz w:val="21"/>
              </w:rPr>
            </w:pPr>
          </w:p>
        </w:tc>
        <w:tc>
          <w:tcPr>
            <w:tcW w:w="1439" w:type="dxa"/>
            <w:tcBorders>
              <w:bottom w:val="single" w:color="000000" w:sz="2" w:space="0"/>
            </w:tcBorders>
            <w:vAlign w:val="top"/>
          </w:tcPr>
          <w:p w14:paraId="7775924F">
            <w:pPr>
              <w:rPr>
                <w:rFonts w:ascii="Arial"/>
                <w:sz w:val="21"/>
              </w:rPr>
            </w:pPr>
          </w:p>
        </w:tc>
        <w:tc>
          <w:tcPr>
            <w:tcW w:w="1319" w:type="dxa"/>
            <w:tcBorders>
              <w:bottom w:val="single" w:color="000000" w:sz="2" w:space="0"/>
            </w:tcBorders>
            <w:vAlign w:val="top"/>
          </w:tcPr>
          <w:p w14:paraId="3F695D6B">
            <w:pPr>
              <w:rPr>
                <w:rFonts w:ascii="Arial"/>
                <w:sz w:val="21"/>
              </w:rPr>
            </w:pPr>
          </w:p>
        </w:tc>
        <w:tc>
          <w:tcPr>
            <w:tcW w:w="1160" w:type="dxa"/>
            <w:tcBorders>
              <w:bottom w:val="single" w:color="000000" w:sz="2" w:space="0"/>
            </w:tcBorders>
            <w:vAlign w:val="top"/>
          </w:tcPr>
          <w:p w14:paraId="4A809E01">
            <w:pPr>
              <w:rPr>
                <w:rFonts w:ascii="Arial"/>
                <w:sz w:val="21"/>
              </w:rPr>
            </w:pPr>
          </w:p>
        </w:tc>
        <w:tc>
          <w:tcPr>
            <w:tcW w:w="1419" w:type="dxa"/>
            <w:tcBorders>
              <w:bottom w:val="single" w:color="000000" w:sz="2" w:space="0"/>
              <w:right w:val="single" w:color="000000" w:sz="2" w:space="0"/>
            </w:tcBorders>
            <w:vAlign w:val="top"/>
          </w:tcPr>
          <w:p w14:paraId="27921D66">
            <w:pPr>
              <w:rPr>
                <w:rFonts w:ascii="Arial"/>
                <w:sz w:val="21"/>
              </w:rPr>
            </w:pPr>
          </w:p>
        </w:tc>
        <w:tc>
          <w:tcPr>
            <w:tcW w:w="1610" w:type="dxa"/>
            <w:tcBorders>
              <w:left w:val="single" w:color="000000" w:sz="2" w:space="0"/>
              <w:bottom w:val="single" w:color="000000" w:sz="2" w:space="0"/>
              <w:right w:val="single" w:color="000000" w:sz="2" w:space="0"/>
            </w:tcBorders>
            <w:vAlign w:val="top"/>
          </w:tcPr>
          <w:p w14:paraId="2DD530F6">
            <w:pPr>
              <w:rPr>
                <w:rFonts w:ascii="Arial"/>
                <w:sz w:val="21"/>
              </w:rPr>
            </w:pPr>
          </w:p>
        </w:tc>
        <w:tc>
          <w:tcPr>
            <w:tcW w:w="1392" w:type="dxa"/>
            <w:tcBorders>
              <w:left w:val="single" w:color="000000" w:sz="2" w:space="0"/>
              <w:bottom w:val="single" w:color="000000" w:sz="2" w:space="0"/>
              <w:right w:val="single" w:color="000000" w:sz="2" w:space="0"/>
            </w:tcBorders>
            <w:vAlign w:val="top"/>
          </w:tcPr>
          <w:p w14:paraId="2AFAD23A">
            <w:pPr>
              <w:rPr>
                <w:rFonts w:ascii="Arial"/>
                <w:sz w:val="21"/>
              </w:rPr>
            </w:pPr>
          </w:p>
        </w:tc>
      </w:tr>
      <w:tr w14:paraId="540D3E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9" w:hRule="atLeast"/>
        </w:trPr>
        <w:tc>
          <w:tcPr>
            <w:tcW w:w="723" w:type="dxa"/>
            <w:tcBorders>
              <w:top w:val="single" w:color="000000" w:sz="2" w:space="0"/>
              <w:left w:val="single" w:color="000000" w:sz="2" w:space="0"/>
              <w:bottom w:val="single" w:color="000000" w:sz="2" w:space="0"/>
            </w:tcBorders>
            <w:vAlign w:val="top"/>
          </w:tcPr>
          <w:p w14:paraId="710CBCE3">
            <w:pPr>
              <w:rPr>
                <w:rFonts w:ascii="Arial"/>
                <w:sz w:val="21"/>
              </w:rPr>
            </w:pPr>
          </w:p>
        </w:tc>
        <w:tc>
          <w:tcPr>
            <w:tcW w:w="1439" w:type="dxa"/>
            <w:tcBorders>
              <w:top w:val="single" w:color="000000" w:sz="2" w:space="0"/>
              <w:bottom w:val="single" w:color="000000" w:sz="2" w:space="0"/>
            </w:tcBorders>
            <w:vAlign w:val="top"/>
          </w:tcPr>
          <w:p w14:paraId="2A051C6E">
            <w:pPr>
              <w:rPr>
                <w:rFonts w:ascii="Arial"/>
                <w:sz w:val="21"/>
              </w:rPr>
            </w:pPr>
          </w:p>
        </w:tc>
        <w:tc>
          <w:tcPr>
            <w:tcW w:w="1319" w:type="dxa"/>
            <w:tcBorders>
              <w:top w:val="single" w:color="000000" w:sz="2" w:space="0"/>
              <w:bottom w:val="single" w:color="000000" w:sz="2" w:space="0"/>
            </w:tcBorders>
            <w:vAlign w:val="top"/>
          </w:tcPr>
          <w:p w14:paraId="7B549379">
            <w:pPr>
              <w:rPr>
                <w:rFonts w:ascii="Arial"/>
                <w:sz w:val="21"/>
              </w:rPr>
            </w:pPr>
          </w:p>
        </w:tc>
        <w:tc>
          <w:tcPr>
            <w:tcW w:w="1160" w:type="dxa"/>
            <w:tcBorders>
              <w:top w:val="single" w:color="000000" w:sz="2" w:space="0"/>
              <w:bottom w:val="single" w:color="000000" w:sz="2" w:space="0"/>
            </w:tcBorders>
            <w:vAlign w:val="top"/>
          </w:tcPr>
          <w:p w14:paraId="1146BF7E">
            <w:pPr>
              <w:rPr>
                <w:rFonts w:ascii="Arial"/>
                <w:sz w:val="21"/>
              </w:rPr>
            </w:pPr>
          </w:p>
        </w:tc>
        <w:tc>
          <w:tcPr>
            <w:tcW w:w="1419" w:type="dxa"/>
            <w:tcBorders>
              <w:top w:val="single" w:color="000000" w:sz="2" w:space="0"/>
              <w:bottom w:val="single" w:color="000000" w:sz="2" w:space="0"/>
              <w:right w:val="single" w:color="000000" w:sz="2" w:space="0"/>
            </w:tcBorders>
            <w:vAlign w:val="top"/>
          </w:tcPr>
          <w:p w14:paraId="3D9CFD40">
            <w:pPr>
              <w:rPr>
                <w:rFonts w:ascii="Arial"/>
                <w:sz w:val="21"/>
              </w:rPr>
            </w:pPr>
          </w:p>
        </w:tc>
        <w:tc>
          <w:tcPr>
            <w:tcW w:w="1610" w:type="dxa"/>
            <w:tcBorders>
              <w:top w:val="single" w:color="000000" w:sz="2" w:space="0"/>
              <w:left w:val="single" w:color="000000" w:sz="2" w:space="0"/>
              <w:bottom w:val="single" w:color="000000" w:sz="2" w:space="0"/>
              <w:right w:val="single" w:color="000000" w:sz="2" w:space="0"/>
            </w:tcBorders>
            <w:vAlign w:val="top"/>
          </w:tcPr>
          <w:p w14:paraId="0FD3D948">
            <w:pPr>
              <w:rPr>
                <w:rFonts w:ascii="Arial"/>
                <w:sz w:val="21"/>
              </w:rPr>
            </w:pPr>
          </w:p>
        </w:tc>
        <w:tc>
          <w:tcPr>
            <w:tcW w:w="1392" w:type="dxa"/>
            <w:tcBorders>
              <w:top w:val="single" w:color="000000" w:sz="2" w:space="0"/>
              <w:left w:val="single" w:color="000000" w:sz="2" w:space="0"/>
              <w:bottom w:val="single" w:color="000000" w:sz="2" w:space="0"/>
              <w:right w:val="single" w:color="000000" w:sz="2" w:space="0"/>
            </w:tcBorders>
            <w:vAlign w:val="top"/>
          </w:tcPr>
          <w:p w14:paraId="65A74F5E">
            <w:pPr>
              <w:rPr>
                <w:rFonts w:ascii="Arial"/>
                <w:sz w:val="21"/>
              </w:rPr>
            </w:pPr>
          </w:p>
        </w:tc>
      </w:tr>
      <w:tr w14:paraId="147BCA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9" w:hRule="atLeast"/>
        </w:trPr>
        <w:tc>
          <w:tcPr>
            <w:tcW w:w="723" w:type="dxa"/>
            <w:tcBorders>
              <w:top w:val="single" w:color="000000" w:sz="2" w:space="0"/>
              <w:left w:val="single" w:color="000000" w:sz="2" w:space="0"/>
              <w:bottom w:val="single" w:color="000000" w:sz="2" w:space="0"/>
            </w:tcBorders>
            <w:vAlign w:val="top"/>
          </w:tcPr>
          <w:p w14:paraId="151B646D">
            <w:pPr>
              <w:rPr>
                <w:rFonts w:ascii="Arial"/>
                <w:sz w:val="21"/>
              </w:rPr>
            </w:pPr>
          </w:p>
        </w:tc>
        <w:tc>
          <w:tcPr>
            <w:tcW w:w="1439" w:type="dxa"/>
            <w:tcBorders>
              <w:top w:val="single" w:color="000000" w:sz="2" w:space="0"/>
              <w:bottom w:val="single" w:color="000000" w:sz="2" w:space="0"/>
            </w:tcBorders>
            <w:vAlign w:val="top"/>
          </w:tcPr>
          <w:p w14:paraId="2EBDC1FC">
            <w:pPr>
              <w:rPr>
                <w:rFonts w:ascii="Arial"/>
                <w:sz w:val="21"/>
              </w:rPr>
            </w:pPr>
          </w:p>
        </w:tc>
        <w:tc>
          <w:tcPr>
            <w:tcW w:w="1319" w:type="dxa"/>
            <w:tcBorders>
              <w:top w:val="single" w:color="000000" w:sz="2" w:space="0"/>
              <w:bottom w:val="single" w:color="000000" w:sz="2" w:space="0"/>
            </w:tcBorders>
            <w:vAlign w:val="top"/>
          </w:tcPr>
          <w:p w14:paraId="1F5EDA21">
            <w:pPr>
              <w:rPr>
                <w:rFonts w:ascii="Arial"/>
                <w:sz w:val="21"/>
              </w:rPr>
            </w:pPr>
          </w:p>
        </w:tc>
        <w:tc>
          <w:tcPr>
            <w:tcW w:w="1160" w:type="dxa"/>
            <w:tcBorders>
              <w:top w:val="single" w:color="000000" w:sz="2" w:space="0"/>
              <w:bottom w:val="single" w:color="000000" w:sz="2" w:space="0"/>
            </w:tcBorders>
            <w:vAlign w:val="top"/>
          </w:tcPr>
          <w:p w14:paraId="2B8E5C7B">
            <w:pPr>
              <w:rPr>
                <w:rFonts w:ascii="Arial"/>
                <w:sz w:val="21"/>
              </w:rPr>
            </w:pPr>
          </w:p>
        </w:tc>
        <w:tc>
          <w:tcPr>
            <w:tcW w:w="1419" w:type="dxa"/>
            <w:tcBorders>
              <w:top w:val="single" w:color="000000" w:sz="2" w:space="0"/>
              <w:bottom w:val="single" w:color="000000" w:sz="2" w:space="0"/>
              <w:right w:val="single" w:color="000000" w:sz="2" w:space="0"/>
            </w:tcBorders>
            <w:vAlign w:val="top"/>
          </w:tcPr>
          <w:p w14:paraId="41EB092F">
            <w:pPr>
              <w:rPr>
                <w:rFonts w:ascii="Arial"/>
                <w:sz w:val="21"/>
              </w:rPr>
            </w:pPr>
          </w:p>
        </w:tc>
        <w:tc>
          <w:tcPr>
            <w:tcW w:w="1610" w:type="dxa"/>
            <w:tcBorders>
              <w:top w:val="single" w:color="000000" w:sz="2" w:space="0"/>
              <w:left w:val="single" w:color="000000" w:sz="2" w:space="0"/>
              <w:bottom w:val="single" w:color="000000" w:sz="2" w:space="0"/>
              <w:right w:val="single" w:color="000000" w:sz="2" w:space="0"/>
            </w:tcBorders>
            <w:vAlign w:val="top"/>
          </w:tcPr>
          <w:p w14:paraId="75BB5D0C">
            <w:pPr>
              <w:rPr>
                <w:rFonts w:ascii="Arial"/>
                <w:sz w:val="21"/>
              </w:rPr>
            </w:pPr>
          </w:p>
        </w:tc>
        <w:tc>
          <w:tcPr>
            <w:tcW w:w="1392" w:type="dxa"/>
            <w:tcBorders>
              <w:top w:val="single" w:color="000000" w:sz="2" w:space="0"/>
              <w:left w:val="single" w:color="000000" w:sz="2" w:space="0"/>
              <w:bottom w:val="single" w:color="000000" w:sz="2" w:space="0"/>
              <w:right w:val="single" w:color="000000" w:sz="2" w:space="0"/>
            </w:tcBorders>
            <w:vAlign w:val="top"/>
          </w:tcPr>
          <w:p w14:paraId="149C1C77">
            <w:pPr>
              <w:rPr>
                <w:rFonts w:ascii="Arial"/>
                <w:sz w:val="21"/>
              </w:rPr>
            </w:pPr>
          </w:p>
        </w:tc>
      </w:tr>
      <w:tr w14:paraId="5A5B3D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3" w:hRule="atLeast"/>
        </w:trPr>
        <w:tc>
          <w:tcPr>
            <w:tcW w:w="723" w:type="dxa"/>
            <w:tcBorders>
              <w:top w:val="single" w:color="000000" w:sz="2" w:space="0"/>
              <w:left w:val="single" w:color="000000" w:sz="2" w:space="0"/>
              <w:bottom w:val="single" w:color="000000" w:sz="2" w:space="0"/>
            </w:tcBorders>
            <w:vAlign w:val="top"/>
          </w:tcPr>
          <w:p w14:paraId="439A260D">
            <w:pPr>
              <w:rPr>
                <w:rFonts w:ascii="Arial"/>
                <w:sz w:val="21"/>
              </w:rPr>
            </w:pPr>
          </w:p>
        </w:tc>
        <w:tc>
          <w:tcPr>
            <w:tcW w:w="1439" w:type="dxa"/>
            <w:tcBorders>
              <w:top w:val="single" w:color="000000" w:sz="2" w:space="0"/>
              <w:bottom w:val="single" w:color="000000" w:sz="2" w:space="0"/>
            </w:tcBorders>
            <w:vAlign w:val="top"/>
          </w:tcPr>
          <w:p w14:paraId="1724E411">
            <w:pPr>
              <w:rPr>
                <w:rFonts w:ascii="Arial"/>
                <w:sz w:val="21"/>
              </w:rPr>
            </w:pPr>
          </w:p>
        </w:tc>
        <w:tc>
          <w:tcPr>
            <w:tcW w:w="1319" w:type="dxa"/>
            <w:tcBorders>
              <w:top w:val="single" w:color="000000" w:sz="2" w:space="0"/>
              <w:bottom w:val="single" w:color="000000" w:sz="2" w:space="0"/>
            </w:tcBorders>
            <w:vAlign w:val="top"/>
          </w:tcPr>
          <w:p w14:paraId="30DA61EA">
            <w:pPr>
              <w:rPr>
                <w:rFonts w:ascii="Arial"/>
                <w:sz w:val="21"/>
              </w:rPr>
            </w:pPr>
          </w:p>
        </w:tc>
        <w:tc>
          <w:tcPr>
            <w:tcW w:w="1160" w:type="dxa"/>
            <w:tcBorders>
              <w:top w:val="single" w:color="000000" w:sz="2" w:space="0"/>
              <w:bottom w:val="single" w:color="000000" w:sz="2" w:space="0"/>
            </w:tcBorders>
            <w:vAlign w:val="top"/>
          </w:tcPr>
          <w:p w14:paraId="23497B1A">
            <w:pPr>
              <w:rPr>
                <w:rFonts w:ascii="Arial"/>
                <w:sz w:val="21"/>
              </w:rPr>
            </w:pPr>
          </w:p>
        </w:tc>
        <w:tc>
          <w:tcPr>
            <w:tcW w:w="1419" w:type="dxa"/>
            <w:tcBorders>
              <w:top w:val="single" w:color="000000" w:sz="2" w:space="0"/>
              <w:bottom w:val="single" w:color="000000" w:sz="2" w:space="0"/>
              <w:right w:val="single" w:color="000000" w:sz="2" w:space="0"/>
            </w:tcBorders>
            <w:vAlign w:val="top"/>
          </w:tcPr>
          <w:p w14:paraId="25D815DD">
            <w:pPr>
              <w:rPr>
                <w:rFonts w:ascii="Arial"/>
                <w:sz w:val="21"/>
              </w:rPr>
            </w:pPr>
          </w:p>
        </w:tc>
        <w:tc>
          <w:tcPr>
            <w:tcW w:w="1610" w:type="dxa"/>
            <w:tcBorders>
              <w:top w:val="single" w:color="000000" w:sz="2" w:space="0"/>
              <w:left w:val="single" w:color="000000" w:sz="2" w:space="0"/>
              <w:bottom w:val="single" w:color="000000" w:sz="2" w:space="0"/>
              <w:right w:val="single" w:color="000000" w:sz="2" w:space="0"/>
            </w:tcBorders>
            <w:vAlign w:val="top"/>
          </w:tcPr>
          <w:p w14:paraId="3A031544">
            <w:pPr>
              <w:rPr>
                <w:rFonts w:ascii="Arial"/>
                <w:sz w:val="21"/>
              </w:rPr>
            </w:pPr>
          </w:p>
        </w:tc>
        <w:tc>
          <w:tcPr>
            <w:tcW w:w="1392" w:type="dxa"/>
            <w:tcBorders>
              <w:top w:val="single" w:color="000000" w:sz="2" w:space="0"/>
              <w:left w:val="single" w:color="000000" w:sz="2" w:space="0"/>
              <w:bottom w:val="single" w:color="000000" w:sz="2" w:space="0"/>
              <w:right w:val="single" w:color="000000" w:sz="2" w:space="0"/>
            </w:tcBorders>
            <w:vAlign w:val="top"/>
          </w:tcPr>
          <w:p w14:paraId="437C15CC">
            <w:pPr>
              <w:rPr>
                <w:rFonts w:ascii="Arial"/>
                <w:sz w:val="21"/>
              </w:rPr>
            </w:pPr>
          </w:p>
        </w:tc>
      </w:tr>
      <w:tr w14:paraId="1B49E9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7" w:hRule="atLeast"/>
        </w:trPr>
        <w:tc>
          <w:tcPr>
            <w:tcW w:w="723" w:type="dxa"/>
            <w:tcBorders>
              <w:top w:val="single" w:color="000000" w:sz="2" w:space="0"/>
              <w:left w:val="single" w:color="000000" w:sz="2" w:space="0"/>
              <w:bottom w:val="single" w:color="000000" w:sz="2" w:space="0"/>
            </w:tcBorders>
            <w:vAlign w:val="top"/>
          </w:tcPr>
          <w:p w14:paraId="1166EC1F">
            <w:pPr>
              <w:rPr>
                <w:rFonts w:ascii="Arial"/>
                <w:sz w:val="21"/>
              </w:rPr>
            </w:pPr>
          </w:p>
        </w:tc>
        <w:tc>
          <w:tcPr>
            <w:tcW w:w="1439" w:type="dxa"/>
            <w:tcBorders>
              <w:top w:val="single" w:color="000000" w:sz="2" w:space="0"/>
              <w:bottom w:val="single" w:color="000000" w:sz="2" w:space="0"/>
            </w:tcBorders>
            <w:vAlign w:val="top"/>
          </w:tcPr>
          <w:p w14:paraId="412A895F">
            <w:pPr>
              <w:rPr>
                <w:rFonts w:ascii="Arial"/>
                <w:sz w:val="21"/>
              </w:rPr>
            </w:pPr>
          </w:p>
        </w:tc>
        <w:tc>
          <w:tcPr>
            <w:tcW w:w="1319" w:type="dxa"/>
            <w:tcBorders>
              <w:top w:val="single" w:color="000000" w:sz="2" w:space="0"/>
              <w:bottom w:val="single" w:color="000000" w:sz="2" w:space="0"/>
            </w:tcBorders>
            <w:vAlign w:val="top"/>
          </w:tcPr>
          <w:p w14:paraId="05CE7359">
            <w:pPr>
              <w:rPr>
                <w:rFonts w:ascii="Arial"/>
                <w:sz w:val="21"/>
              </w:rPr>
            </w:pPr>
          </w:p>
        </w:tc>
        <w:tc>
          <w:tcPr>
            <w:tcW w:w="1160" w:type="dxa"/>
            <w:tcBorders>
              <w:top w:val="single" w:color="000000" w:sz="2" w:space="0"/>
              <w:bottom w:val="single" w:color="000000" w:sz="2" w:space="0"/>
            </w:tcBorders>
            <w:vAlign w:val="top"/>
          </w:tcPr>
          <w:p w14:paraId="29606811">
            <w:pPr>
              <w:rPr>
                <w:rFonts w:ascii="Arial"/>
                <w:sz w:val="21"/>
              </w:rPr>
            </w:pPr>
          </w:p>
        </w:tc>
        <w:tc>
          <w:tcPr>
            <w:tcW w:w="1419" w:type="dxa"/>
            <w:tcBorders>
              <w:top w:val="single" w:color="000000" w:sz="2" w:space="0"/>
              <w:bottom w:val="single" w:color="000000" w:sz="2" w:space="0"/>
              <w:right w:val="single" w:color="000000" w:sz="2" w:space="0"/>
            </w:tcBorders>
            <w:vAlign w:val="top"/>
          </w:tcPr>
          <w:p w14:paraId="78547E5D">
            <w:pPr>
              <w:rPr>
                <w:rFonts w:ascii="Arial"/>
                <w:sz w:val="21"/>
              </w:rPr>
            </w:pPr>
          </w:p>
        </w:tc>
        <w:tc>
          <w:tcPr>
            <w:tcW w:w="1610" w:type="dxa"/>
            <w:tcBorders>
              <w:top w:val="single" w:color="000000" w:sz="2" w:space="0"/>
              <w:left w:val="single" w:color="000000" w:sz="2" w:space="0"/>
              <w:bottom w:val="single" w:color="000000" w:sz="2" w:space="0"/>
              <w:right w:val="single" w:color="000000" w:sz="2" w:space="0"/>
            </w:tcBorders>
            <w:vAlign w:val="top"/>
          </w:tcPr>
          <w:p w14:paraId="5D040E22">
            <w:pPr>
              <w:rPr>
                <w:rFonts w:ascii="Arial"/>
                <w:sz w:val="21"/>
              </w:rPr>
            </w:pPr>
          </w:p>
        </w:tc>
        <w:tc>
          <w:tcPr>
            <w:tcW w:w="1392" w:type="dxa"/>
            <w:tcBorders>
              <w:top w:val="single" w:color="000000" w:sz="2" w:space="0"/>
              <w:left w:val="single" w:color="000000" w:sz="2" w:space="0"/>
              <w:bottom w:val="single" w:color="000000" w:sz="2" w:space="0"/>
              <w:right w:val="single" w:color="000000" w:sz="2" w:space="0"/>
            </w:tcBorders>
            <w:vAlign w:val="top"/>
          </w:tcPr>
          <w:p w14:paraId="2625F0DC">
            <w:pPr>
              <w:rPr>
                <w:rFonts w:ascii="Arial"/>
                <w:sz w:val="21"/>
              </w:rPr>
            </w:pPr>
          </w:p>
        </w:tc>
      </w:tr>
    </w:tbl>
    <w:p w14:paraId="7523E844">
      <w:pPr>
        <w:spacing w:before="115" w:line="219" w:lineRule="auto"/>
        <w:ind w:left="489"/>
        <w:rPr>
          <w:rFonts w:ascii="宋体" w:hAnsi="宋体" w:eastAsia="宋体" w:cs="宋体"/>
          <w:sz w:val="24"/>
          <w:szCs w:val="24"/>
        </w:rPr>
      </w:pPr>
      <w:r>
        <w:rPr>
          <w:rFonts w:ascii="宋体" w:hAnsi="宋体" w:eastAsia="宋体" w:cs="宋体"/>
          <w:spacing w:val="-1"/>
          <w:sz w:val="24"/>
          <w:szCs w:val="24"/>
        </w:rPr>
        <w:t>注：供应商以上业绩需提供有关书面证明材料。</w:t>
      </w:r>
    </w:p>
    <w:p w14:paraId="54A39475">
      <w:pPr>
        <w:pStyle w:val="4"/>
        <w:spacing w:line="258" w:lineRule="auto"/>
      </w:pPr>
    </w:p>
    <w:p w14:paraId="6C683569">
      <w:pPr>
        <w:pStyle w:val="4"/>
        <w:spacing w:line="258" w:lineRule="auto"/>
      </w:pPr>
    </w:p>
    <w:p w14:paraId="0FAFE1C7">
      <w:pPr>
        <w:pStyle w:val="4"/>
        <w:spacing w:line="259" w:lineRule="auto"/>
      </w:pPr>
    </w:p>
    <w:p w14:paraId="0DA8D8EF">
      <w:pPr>
        <w:pStyle w:val="4"/>
        <w:spacing w:line="259" w:lineRule="auto"/>
      </w:pPr>
    </w:p>
    <w:p w14:paraId="3E9E5A06">
      <w:pPr>
        <w:spacing w:before="78" w:line="219" w:lineRule="auto"/>
        <w:ind w:left="489"/>
        <w:rPr>
          <w:rFonts w:ascii="宋体" w:hAnsi="宋体" w:eastAsia="宋体" w:cs="宋体"/>
          <w:sz w:val="24"/>
          <w:szCs w:val="24"/>
        </w:rPr>
      </w:pPr>
      <w:r>
        <w:rPr>
          <w:rFonts w:ascii="宋体" w:hAnsi="宋体" w:eastAsia="宋体" w:cs="宋体"/>
          <w:spacing w:val="2"/>
          <w:sz w:val="24"/>
          <w:szCs w:val="24"/>
        </w:rPr>
        <w:t>供应商名称</w:t>
      </w:r>
      <w:r>
        <w:rPr>
          <w:rFonts w:ascii="宋体" w:hAnsi="宋体" w:eastAsia="宋体" w:cs="宋体"/>
          <w:spacing w:val="-17"/>
          <w:sz w:val="24"/>
          <w:szCs w:val="24"/>
        </w:rPr>
        <w:t>：</w:t>
      </w:r>
      <w:r>
        <w:rPr>
          <w:rFonts w:ascii="宋体" w:hAnsi="宋体" w:eastAsia="宋体" w:cs="宋体"/>
          <w:spacing w:val="60"/>
          <w:sz w:val="24"/>
          <w:szCs w:val="24"/>
        </w:rPr>
        <w:t xml:space="preserve">  </w:t>
      </w:r>
      <w:r>
        <w:rPr>
          <w:rFonts w:ascii="宋体" w:hAnsi="宋体" w:eastAsia="宋体" w:cs="宋体"/>
          <w:spacing w:val="-17"/>
          <w:sz w:val="24"/>
          <w:szCs w:val="24"/>
        </w:rPr>
        <w:t>（</w:t>
      </w:r>
      <w:r>
        <w:rPr>
          <w:rFonts w:ascii="宋体" w:hAnsi="宋体" w:eastAsia="宋体" w:cs="宋体"/>
          <w:spacing w:val="2"/>
          <w:sz w:val="24"/>
          <w:szCs w:val="24"/>
        </w:rPr>
        <w:t>盖单位公章）</w:t>
      </w:r>
    </w:p>
    <w:p w14:paraId="0B648E8E">
      <w:pPr>
        <w:spacing w:before="185" w:line="219" w:lineRule="auto"/>
        <w:ind w:left="490"/>
        <w:rPr>
          <w:rFonts w:ascii="宋体" w:hAnsi="宋体" w:eastAsia="宋体" w:cs="宋体"/>
          <w:sz w:val="24"/>
          <w:szCs w:val="24"/>
        </w:rPr>
      </w:pPr>
      <w:r>
        <w:rPr>
          <w:rFonts w:ascii="宋体" w:hAnsi="宋体" w:eastAsia="宋体" w:cs="宋体"/>
          <w:spacing w:val="-1"/>
          <w:sz w:val="24"/>
          <w:szCs w:val="24"/>
        </w:rPr>
        <w:t>法定代表人或授权代表（签字</w:t>
      </w:r>
      <w:r>
        <w:rPr>
          <w:rFonts w:ascii="宋体" w:hAnsi="宋体" w:eastAsia="宋体" w:cs="宋体"/>
          <w:sz w:val="24"/>
          <w:szCs w:val="24"/>
        </w:rPr>
        <w:t>）：</w:t>
      </w:r>
    </w:p>
    <w:p w14:paraId="79C3C91C">
      <w:pPr>
        <w:spacing w:before="183" w:line="219" w:lineRule="auto"/>
        <w:ind w:left="590"/>
        <w:rPr>
          <w:rFonts w:ascii="宋体" w:hAnsi="宋体" w:eastAsia="宋体" w:cs="宋体"/>
          <w:sz w:val="24"/>
          <w:szCs w:val="24"/>
        </w:rPr>
      </w:pPr>
      <w:r>
        <w:rPr>
          <w:rFonts w:ascii="宋体" w:hAnsi="宋体" w:eastAsia="宋体" w:cs="宋体"/>
          <w:spacing w:val="-20"/>
          <w:sz w:val="24"/>
          <w:szCs w:val="24"/>
        </w:rPr>
        <w:t>日</w:t>
      </w:r>
      <w:r>
        <w:rPr>
          <w:rFonts w:ascii="宋体" w:hAnsi="宋体" w:eastAsia="宋体" w:cs="宋体"/>
          <w:spacing w:val="6"/>
          <w:sz w:val="24"/>
          <w:szCs w:val="24"/>
        </w:rPr>
        <w:t xml:space="preserve">  </w:t>
      </w:r>
      <w:r>
        <w:rPr>
          <w:rFonts w:ascii="宋体" w:hAnsi="宋体" w:eastAsia="宋体" w:cs="宋体"/>
          <w:spacing w:val="-20"/>
          <w:sz w:val="24"/>
          <w:szCs w:val="24"/>
        </w:rPr>
        <w:t>期</w:t>
      </w:r>
      <w:r>
        <w:rPr>
          <w:rFonts w:ascii="宋体" w:hAnsi="宋体" w:eastAsia="宋体" w:cs="宋体"/>
          <w:spacing w:val="-89"/>
          <w:sz w:val="24"/>
          <w:szCs w:val="24"/>
        </w:rPr>
        <w:t xml:space="preserve"> </w:t>
      </w:r>
      <w:r>
        <w:rPr>
          <w:rFonts w:ascii="宋体" w:hAnsi="宋体" w:eastAsia="宋体" w:cs="宋体"/>
          <w:spacing w:val="-20"/>
          <w:sz w:val="24"/>
          <w:szCs w:val="24"/>
        </w:rPr>
        <w:t>：</w:t>
      </w:r>
      <w:r>
        <w:rPr>
          <w:rFonts w:ascii="宋体" w:hAnsi="宋体" w:eastAsia="宋体" w:cs="宋体"/>
          <w:spacing w:val="3"/>
          <w:sz w:val="24"/>
          <w:szCs w:val="24"/>
        </w:rPr>
        <w:t xml:space="preserve">   </w:t>
      </w:r>
      <w:r>
        <w:rPr>
          <w:rFonts w:ascii="宋体" w:hAnsi="宋体" w:eastAsia="宋体" w:cs="宋体"/>
          <w:spacing w:val="-20"/>
          <w:sz w:val="24"/>
          <w:szCs w:val="24"/>
        </w:rPr>
        <w:t>年</w:t>
      </w:r>
      <w:r>
        <w:rPr>
          <w:rFonts w:ascii="宋体" w:hAnsi="宋体" w:eastAsia="宋体" w:cs="宋体"/>
          <w:spacing w:val="5"/>
          <w:sz w:val="24"/>
          <w:szCs w:val="24"/>
        </w:rPr>
        <w:t xml:space="preserve">   </w:t>
      </w:r>
      <w:r>
        <w:rPr>
          <w:rFonts w:ascii="宋体" w:hAnsi="宋体" w:eastAsia="宋体" w:cs="宋体"/>
          <w:spacing w:val="-20"/>
          <w:sz w:val="24"/>
          <w:szCs w:val="24"/>
        </w:rPr>
        <w:t>月</w:t>
      </w:r>
      <w:r>
        <w:rPr>
          <w:rFonts w:ascii="宋体" w:hAnsi="宋体" w:eastAsia="宋体" w:cs="宋体"/>
          <w:spacing w:val="17"/>
          <w:sz w:val="24"/>
          <w:szCs w:val="24"/>
        </w:rPr>
        <w:t xml:space="preserve">   </w:t>
      </w:r>
      <w:r>
        <w:rPr>
          <w:rFonts w:ascii="宋体" w:hAnsi="宋体" w:eastAsia="宋体" w:cs="宋体"/>
          <w:spacing w:val="-20"/>
          <w:sz w:val="24"/>
          <w:szCs w:val="24"/>
        </w:rPr>
        <w:t>日</w:t>
      </w:r>
    </w:p>
    <w:p w14:paraId="100D43FC">
      <w:pPr>
        <w:spacing w:line="219" w:lineRule="auto"/>
        <w:rPr>
          <w:rFonts w:ascii="宋体" w:hAnsi="宋体" w:eastAsia="宋体" w:cs="宋体"/>
          <w:sz w:val="24"/>
          <w:szCs w:val="24"/>
        </w:rPr>
        <w:sectPr>
          <w:footerReference r:id="rId57" w:type="default"/>
          <w:pgSz w:w="11907" w:h="16840"/>
          <w:pgMar w:top="1137" w:right="1080" w:bottom="1313" w:left="1080" w:header="1123" w:footer="949" w:gutter="0"/>
          <w:cols w:space="720" w:num="1"/>
        </w:sectPr>
      </w:pPr>
    </w:p>
    <w:p w14:paraId="20FFD8C6">
      <w:pPr>
        <w:pStyle w:val="4"/>
        <w:spacing w:line="353" w:lineRule="auto"/>
      </w:pPr>
    </w:p>
    <w:p w14:paraId="424CA049">
      <w:pPr>
        <w:spacing w:before="101" w:line="224" w:lineRule="auto"/>
        <w:ind w:left="1623"/>
        <w:rPr>
          <w:rFonts w:ascii="宋体" w:hAnsi="宋体" w:eastAsia="宋体" w:cs="宋体"/>
          <w:sz w:val="31"/>
          <w:szCs w:val="31"/>
        </w:rPr>
      </w:pPr>
      <w:r>
        <w:rPr>
          <w:rFonts w:ascii="宋体" w:hAnsi="宋体" w:eastAsia="宋体" w:cs="宋体"/>
          <w:b/>
          <w:bCs/>
          <w:spacing w:val="7"/>
          <w:sz w:val="31"/>
          <w:szCs w:val="31"/>
        </w:rPr>
        <w:t>七、供应商本项目管理、技术、服务人员情况表</w:t>
      </w:r>
    </w:p>
    <w:p w14:paraId="250441F2">
      <w:pPr>
        <w:pStyle w:val="4"/>
        <w:spacing w:line="249" w:lineRule="auto"/>
      </w:pPr>
    </w:p>
    <w:p w14:paraId="3E6B37BA">
      <w:pPr>
        <w:pStyle w:val="4"/>
        <w:spacing w:line="250" w:lineRule="auto"/>
      </w:pPr>
    </w:p>
    <w:p w14:paraId="14B8D2DE">
      <w:pPr>
        <w:pStyle w:val="4"/>
        <w:spacing w:line="250" w:lineRule="auto"/>
      </w:pPr>
    </w:p>
    <w:p w14:paraId="2AE0A359">
      <w:pPr>
        <w:spacing w:before="78" w:line="219" w:lineRule="auto"/>
        <w:ind w:left="126"/>
        <w:rPr>
          <w:rFonts w:ascii="宋体" w:hAnsi="宋体" w:eastAsia="宋体" w:cs="宋体"/>
          <w:sz w:val="24"/>
          <w:szCs w:val="24"/>
        </w:rPr>
      </w:pPr>
      <w:r>
        <w:rPr>
          <w:rFonts w:ascii="宋体" w:hAnsi="宋体" w:eastAsia="宋体" w:cs="宋体"/>
          <w:spacing w:val="-3"/>
          <w:sz w:val="24"/>
          <w:szCs w:val="24"/>
        </w:rPr>
        <w:t>项目编号：</w:t>
      </w:r>
    </w:p>
    <w:p w14:paraId="082414DE">
      <w:pPr>
        <w:spacing w:line="68" w:lineRule="exact"/>
      </w:pPr>
    </w:p>
    <w:tbl>
      <w:tblPr>
        <w:tblStyle w:val="9"/>
        <w:tblW w:w="852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50"/>
        <w:gridCol w:w="946"/>
        <w:gridCol w:w="947"/>
        <w:gridCol w:w="946"/>
        <w:gridCol w:w="946"/>
        <w:gridCol w:w="947"/>
        <w:gridCol w:w="947"/>
        <w:gridCol w:w="946"/>
        <w:gridCol w:w="951"/>
      </w:tblGrid>
      <w:tr w14:paraId="342CA2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trPr>
        <w:tc>
          <w:tcPr>
            <w:tcW w:w="950" w:type="dxa"/>
            <w:vMerge w:val="restart"/>
            <w:tcBorders>
              <w:bottom w:val="nil"/>
            </w:tcBorders>
            <w:vAlign w:val="top"/>
          </w:tcPr>
          <w:p w14:paraId="04B66605">
            <w:pPr>
              <w:spacing w:line="256" w:lineRule="auto"/>
              <w:rPr>
                <w:rFonts w:ascii="Arial"/>
                <w:sz w:val="21"/>
              </w:rPr>
            </w:pPr>
          </w:p>
          <w:p w14:paraId="33E32E4E">
            <w:pPr>
              <w:spacing w:line="257" w:lineRule="auto"/>
              <w:rPr>
                <w:rFonts w:ascii="Arial"/>
                <w:sz w:val="21"/>
              </w:rPr>
            </w:pPr>
          </w:p>
          <w:p w14:paraId="581FF835">
            <w:pPr>
              <w:pStyle w:val="10"/>
              <w:spacing w:before="78" w:line="219" w:lineRule="auto"/>
              <w:ind w:left="241"/>
              <w:rPr>
                <w:sz w:val="24"/>
                <w:szCs w:val="24"/>
              </w:rPr>
            </w:pPr>
            <w:r>
              <w:rPr>
                <w:spacing w:val="-5"/>
                <w:sz w:val="24"/>
                <w:szCs w:val="24"/>
              </w:rPr>
              <w:t>类别</w:t>
            </w:r>
          </w:p>
        </w:tc>
        <w:tc>
          <w:tcPr>
            <w:tcW w:w="946" w:type="dxa"/>
            <w:vMerge w:val="restart"/>
            <w:tcBorders>
              <w:bottom w:val="nil"/>
            </w:tcBorders>
            <w:vAlign w:val="top"/>
          </w:tcPr>
          <w:p w14:paraId="3E528460">
            <w:pPr>
              <w:spacing w:line="256" w:lineRule="auto"/>
              <w:rPr>
                <w:rFonts w:ascii="Arial"/>
                <w:sz w:val="21"/>
              </w:rPr>
            </w:pPr>
          </w:p>
          <w:p w14:paraId="64DFAE7A">
            <w:pPr>
              <w:spacing w:line="257" w:lineRule="auto"/>
              <w:rPr>
                <w:rFonts w:ascii="Arial"/>
                <w:sz w:val="21"/>
              </w:rPr>
            </w:pPr>
          </w:p>
          <w:p w14:paraId="47F3711C">
            <w:pPr>
              <w:pStyle w:val="10"/>
              <w:spacing w:before="78" w:line="219" w:lineRule="auto"/>
              <w:ind w:left="238"/>
              <w:rPr>
                <w:sz w:val="24"/>
                <w:szCs w:val="24"/>
              </w:rPr>
            </w:pPr>
            <w:r>
              <w:rPr>
                <w:spacing w:val="-6"/>
                <w:sz w:val="24"/>
                <w:szCs w:val="24"/>
              </w:rPr>
              <w:t>职务</w:t>
            </w:r>
          </w:p>
        </w:tc>
        <w:tc>
          <w:tcPr>
            <w:tcW w:w="947" w:type="dxa"/>
            <w:vMerge w:val="restart"/>
            <w:tcBorders>
              <w:bottom w:val="nil"/>
            </w:tcBorders>
            <w:vAlign w:val="top"/>
          </w:tcPr>
          <w:p w14:paraId="191E97D7">
            <w:pPr>
              <w:spacing w:line="256" w:lineRule="auto"/>
              <w:rPr>
                <w:rFonts w:ascii="Arial"/>
                <w:sz w:val="21"/>
              </w:rPr>
            </w:pPr>
          </w:p>
          <w:p w14:paraId="5B75DAA0">
            <w:pPr>
              <w:spacing w:line="257" w:lineRule="auto"/>
              <w:rPr>
                <w:rFonts w:ascii="Arial"/>
                <w:sz w:val="21"/>
              </w:rPr>
            </w:pPr>
          </w:p>
          <w:p w14:paraId="63DEB905">
            <w:pPr>
              <w:pStyle w:val="10"/>
              <w:spacing w:before="78" w:line="219" w:lineRule="auto"/>
              <w:ind w:left="239"/>
              <w:rPr>
                <w:sz w:val="24"/>
                <w:szCs w:val="24"/>
              </w:rPr>
            </w:pPr>
            <w:r>
              <w:rPr>
                <w:spacing w:val="-5"/>
                <w:sz w:val="24"/>
                <w:szCs w:val="24"/>
              </w:rPr>
              <w:t>姓名</w:t>
            </w:r>
          </w:p>
        </w:tc>
        <w:tc>
          <w:tcPr>
            <w:tcW w:w="946" w:type="dxa"/>
            <w:vMerge w:val="restart"/>
            <w:tcBorders>
              <w:bottom w:val="nil"/>
            </w:tcBorders>
            <w:vAlign w:val="top"/>
          </w:tcPr>
          <w:p w14:paraId="573484C9">
            <w:pPr>
              <w:spacing w:line="256" w:lineRule="auto"/>
              <w:rPr>
                <w:rFonts w:ascii="Arial"/>
                <w:sz w:val="21"/>
              </w:rPr>
            </w:pPr>
          </w:p>
          <w:p w14:paraId="32DA8C80">
            <w:pPr>
              <w:spacing w:line="257" w:lineRule="auto"/>
              <w:rPr>
                <w:rFonts w:ascii="Arial"/>
                <w:sz w:val="21"/>
              </w:rPr>
            </w:pPr>
          </w:p>
          <w:p w14:paraId="777E6602">
            <w:pPr>
              <w:pStyle w:val="10"/>
              <w:spacing w:before="78" w:line="221" w:lineRule="auto"/>
              <w:ind w:left="239"/>
              <w:rPr>
                <w:sz w:val="24"/>
                <w:szCs w:val="24"/>
              </w:rPr>
            </w:pPr>
            <w:r>
              <w:rPr>
                <w:spacing w:val="-6"/>
                <w:sz w:val="24"/>
                <w:szCs w:val="24"/>
              </w:rPr>
              <w:t>职称</w:t>
            </w:r>
          </w:p>
        </w:tc>
        <w:tc>
          <w:tcPr>
            <w:tcW w:w="946" w:type="dxa"/>
            <w:vMerge w:val="restart"/>
            <w:tcBorders>
              <w:bottom w:val="nil"/>
            </w:tcBorders>
            <w:vAlign w:val="top"/>
          </w:tcPr>
          <w:p w14:paraId="1ED77760">
            <w:pPr>
              <w:spacing w:line="256" w:lineRule="auto"/>
              <w:rPr>
                <w:rFonts w:ascii="Arial"/>
                <w:sz w:val="21"/>
              </w:rPr>
            </w:pPr>
          </w:p>
          <w:p w14:paraId="52AAB26B">
            <w:pPr>
              <w:spacing w:line="256" w:lineRule="auto"/>
              <w:rPr>
                <w:rFonts w:ascii="Arial"/>
                <w:sz w:val="21"/>
              </w:rPr>
            </w:pPr>
          </w:p>
          <w:p w14:paraId="04522FDF">
            <w:pPr>
              <w:pStyle w:val="10"/>
              <w:spacing w:before="78" w:line="220" w:lineRule="auto"/>
              <w:ind w:left="125"/>
              <w:rPr>
                <w:sz w:val="24"/>
                <w:szCs w:val="24"/>
              </w:rPr>
            </w:pPr>
            <w:r>
              <w:rPr>
                <w:spacing w:val="-6"/>
                <w:sz w:val="24"/>
                <w:szCs w:val="24"/>
              </w:rPr>
              <w:t>常住地</w:t>
            </w:r>
          </w:p>
        </w:tc>
        <w:tc>
          <w:tcPr>
            <w:tcW w:w="3791" w:type="dxa"/>
            <w:gridSpan w:val="4"/>
            <w:vAlign w:val="top"/>
          </w:tcPr>
          <w:p w14:paraId="6E1AFA15">
            <w:pPr>
              <w:pStyle w:val="10"/>
              <w:spacing w:before="118" w:line="219" w:lineRule="auto"/>
              <w:ind w:left="713"/>
              <w:rPr>
                <w:sz w:val="24"/>
                <w:szCs w:val="24"/>
              </w:rPr>
            </w:pPr>
            <w:r>
              <w:rPr>
                <w:spacing w:val="-2"/>
                <w:sz w:val="24"/>
                <w:szCs w:val="24"/>
              </w:rPr>
              <w:t>资格证明（附复印件）</w:t>
            </w:r>
          </w:p>
        </w:tc>
      </w:tr>
      <w:tr w14:paraId="32C645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trPr>
        <w:tc>
          <w:tcPr>
            <w:tcW w:w="950" w:type="dxa"/>
            <w:vMerge w:val="continue"/>
            <w:tcBorders>
              <w:top w:val="nil"/>
            </w:tcBorders>
            <w:vAlign w:val="top"/>
          </w:tcPr>
          <w:p w14:paraId="4BE5431F">
            <w:pPr>
              <w:rPr>
                <w:rFonts w:ascii="Arial"/>
                <w:sz w:val="21"/>
              </w:rPr>
            </w:pPr>
          </w:p>
        </w:tc>
        <w:tc>
          <w:tcPr>
            <w:tcW w:w="946" w:type="dxa"/>
            <w:vMerge w:val="continue"/>
            <w:tcBorders>
              <w:top w:val="nil"/>
            </w:tcBorders>
            <w:vAlign w:val="top"/>
          </w:tcPr>
          <w:p w14:paraId="55C4FF54">
            <w:pPr>
              <w:rPr>
                <w:rFonts w:ascii="Arial"/>
                <w:sz w:val="21"/>
              </w:rPr>
            </w:pPr>
          </w:p>
        </w:tc>
        <w:tc>
          <w:tcPr>
            <w:tcW w:w="947" w:type="dxa"/>
            <w:vMerge w:val="continue"/>
            <w:tcBorders>
              <w:top w:val="nil"/>
            </w:tcBorders>
            <w:vAlign w:val="top"/>
          </w:tcPr>
          <w:p w14:paraId="4F999DBA">
            <w:pPr>
              <w:rPr>
                <w:rFonts w:ascii="Arial"/>
                <w:sz w:val="21"/>
              </w:rPr>
            </w:pPr>
          </w:p>
        </w:tc>
        <w:tc>
          <w:tcPr>
            <w:tcW w:w="946" w:type="dxa"/>
            <w:vMerge w:val="continue"/>
            <w:tcBorders>
              <w:top w:val="nil"/>
            </w:tcBorders>
            <w:vAlign w:val="top"/>
          </w:tcPr>
          <w:p w14:paraId="637556C0">
            <w:pPr>
              <w:rPr>
                <w:rFonts w:ascii="Arial"/>
                <w:sz w:val="21"/>
              </w:rPr>
            </w:pPr>
          </w:p>
        </w:tc>
        <w:tc>
          <w:tcPr>
            <w:tcW w:w="946" w:type="dxa"/>
            <w:vMerge w:val="continue"/>
            <w:tcBorders>
              <w:top w:val="nil"/>
            </w:tcBorders>
            <w:vAlign w:val="top"/>
          </w:tcPr>
          <w:p w14:paraId="19BEA68E">
            <w:pPr>
              <w:rPr>
                <w:rFonts w:ascii="Arial"/>
                <w:sz w:val="21"/>
              </w:rPr>
            </w:pPr>
          </w:p>
        </w:tc>
        <w:tc>
          <w:tcPr>
            <w:tcW w:w="947" w:type="dxa"/>
            <w:vAlign w:val="top"/>
          </w:tcPr>
          <w:p w14:paraId="4363E584">
            <w:pPr>
              <w:pStyle w:val="10"/>
              <w:spacing w:before="116" w:line="219" w:lineRule="auto"/>
              <w:ind w:left="242"/>
              <w:rPr>
                <w:sz w:val="24"/>
                <w:szCs w:val="24"/>
              </w:rPr>
            </w:pPr>
            <w:r>
              <w:rPr>
                <w:spacing w:val="-5"/>
                <w:sz w:val="24"/>
                <w:szCs w:val="24"/>
              </w:rPr>
              <w:t>证书</w:t>
            </w:r>
          </w:p>
          <w:p w14:paraId="2F83F8FF">
            <w:pPr>
              <w:pStyle w:val="10"/>
              <w:spacing w:before="184" w:line="221" w:lineRule="auto"/>
              <w:ind w:left="245"/>
              <w:rPr>
                <w:sz w:val="24"/>
                <w:szCs w:val="24"/>
              </w:rPr>
            </w:pPr>
            <w:r>
              <w:rPr>
                <w:spacing w:val="-7"/>
                <w:sz w:val="24"/>
                <w:szCs w:val="24"/>
              </w:rPr>
              <w:t>名称</w:t>
            </w:r>
          </w:p>
        </w:tc>
        <w:tc>
          <w:tcPr>
            <w:tcW w:w="947" w:type="dxa"/>
            <w:vAlign w:val="top"/>
          </w:tcPr>
          <w:p w14:paraId="6C05BDFD">
            <w:pPr>
              <w:spacing w:line="269" w:lineRule="auto"/>
              <w:rPr>
                <w:rFonts w:ascii="Arial"/>
                <w:sz w:val="21"/>
              </w:rPr>
            </w:pPr>
          </w:p>
          <w:p w14:paraId="06CEB0A6">
            <w:pPr>
              <w:pStyle w:val="10"/>
              <w:spacing w:before="78" w:line="220" w:lineRule="auto"/>
              <w:ind w:left="244"/>
              <w:rPr>
                <w:sz w:val="24"/>
                <w:szCs w:val="24"/>
              </w:rPr>
            </w:pPr>
            <w:r>
              <w:rPr>
                <w:spacing w:val="-7"/>
                <w:sz w:val="24"/>
                <w:szCs w:val="24"/>
              </w:rPr>
              <w:t>级别</w:t>
            </w:r>
          </w:p>
        </w:tc>
        <w:tc>
          <w:tcPr>
            <w:tcW w:w="946" w:type="dxa"/>
            <w:vAlign w:val="top"/>
          </w:tcPr>
          <w:p w14:paraId="387C1D99">
            <w:pPr>
              <w:spacing w:line="269" w:lineRule="auto"/>
              <w:rPr>
                <w:rFonts w:ascii="Arial"/>
                <w:sz w:val="21"/>
              </w:rPr>
            </w:pPr>
          </w:p>
          <w:p w14:paraId="50B7238F">
            <w:pPr>
              <w:pStyle w:val="10"/>
              <w:spacing w:before="78" w:line="221" w:lineRule="auto"/>
              <w:ind w:left="241"/>
              <w:rPr>
                <w:sz w:val="24"/>
                <w:szCs w:val="24"/>
              </w:rPr>
            </w:pPr>
            <w:r>
              <w:rPr>
                <w:spacing w:val="-5"/>
                <w:sz w:val="24"/>
                <w:szCs w:val="24"/>
              </w:rPr>
              <w:t>证号</w:t>
            </w:r>
          </w:p>
        </w:tc>
        <w:tc>
          <w:tcPr>
            <w:tcW w:w="951" w:type="dxa"/>
            <w:vAlign w:val="top"/>
          </w:tcPr>
          <w:p w14:paraId="35D8B100">
            <w:pPr>
              <w:spacing w:line="269" w:lineRule="auto"/>
              <w:rPr>
                <w:rFonts w:ascii="Arial"/>
                <w:sz w:val="21"/>
              </w:rPr>
            </w:pPr>
          </w:p>
          <w:p w14:paraId="5DFA0F15">
            <w:pPr>
              <w:pStyle w:val="10"/>
              <w:spacing w:before="78" w:line="220" w:lineRule="auto"/>
              <w:ind w:left="242"/>
              <w:rPr>
                <w:sz w:val="24"/>
                <w:szCs w:val="24"/>
              </w:rPr>
            </w:pPr>
            <w:r>
              <w:rPr>
                <w:spacing w:val="-6"/>
                <w:sz w:val="24"/>
                <w:szCs w:val="24"/>
              </w:rPr>
              <w:t>专业</w:t>
            </w:r>
          </w:p>
        </w:tc>
      </w:tr>
      <w:tr w14:paraId="682EC5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950" w:type="dxa"/>
            <w:vMerge w:val="restart"/>
            <w:tcBorders>
              <w:bottom w:val="nil"/>
            </w:tcBorders>
            <w:vAlign w:val="top"/>
          </w:tcPr>
          <w:p w14:paraId="5AC8364A">
            <w:pPr>
              <w:spacing w:line="279" w:lineRule="auto"/>
              <w:rPr>
                <w:rFonts w:ascii="Arial"/>
                <w:sz w:val="21"/>
              </w:rPr>
            </w:pPr>
          </w:p>
          <w:p w14:paraId="1CBAF4B8">
            <w:pPr>
              <w:pStyle w:val="10"/>
              <w:spacing w:before="78" w:line="363" w:lineRule="auto"/>
              <w:ind w:left="243" w:right="232" w:firstLine="3"/>
              <w:rPr>
                <w:sz w:val="24"/>
                <w:szCs w:val="24"/>
              </w:rPr>
            </w:pPr>
            <w:r>
              <w:rPr>
                <w:spacing w:val="-8"/>
                <w:sz w:val="24"/>
                <w:szCs w:val="24"/>
              </w:rPr>
              <w:t>管理</w:t>
            </w:r>
            <w:r>
              <w:rPr>
                <w:spacing w:val="-6"/>
                <w:sz w:val="24"/>
                <w:szCs w:val="24"/>
              </w:rPr>
              <w:t>人员</w:t>
            </w:r>
          </w:p>
        </w:tc>
        <w:tc>
          <w:tcPr>
            <w:tcW w:w="946" w:type="dxa"/>
            <w:vAlign w:val="top"/>
          </w:tcPr>
          <w:p w14:paraId="1D65E930">
            <w:pPr>
              <w:rPr>
                <w:rFonts w:ascii="Arial"/>
                <w:sz w:val="21"/>
              </w:rPr>
            </w:pPr>
          </w:p>
        </w:tc>
        <w:tc>
          <w:tcPr>
            <w:tcW w:w="947" w:type="dxa"/>
            <w:vAlign w:val="top"/>
          </w:tcPr>
          <w:p w14:paraId="4B9FA82D">
            <w:pPr>
              <w:rPr>
                <w:rFonts w:ascii="Arial"/>
                <w:sz w:val="21"/>
              </w:rPr>
            </w:pPr>
          </w:p>
        </w:tc>
        <w:tc>
          <w:tcPr>
            <w:tcW w:w="946" w:type="dxa"/>
            <w:vAlign w:val="top"/>
          </w:tcPr>
          <w:p w14:paraId="7AD43F44">
            <w:pPr>
              <w:rPr>
                <w:rFonts w:ascii="Arial"/>
                <w:sz w:val="21"/>
              </w:rPr>
            </w:pPr>
          </w:p>
        </w:tc>
        <w:tc>
          <w:tcPr>
            <w:tcW w:w="946" w:type="dxa"/>
            <w:vAlign w:val="top"/>
          </w:tcPr>
          <w:p w14:paraId="05BBB0A9">
            <w:pPr>
              <w:rPr>
                <w:rFonts w:ascii="Arial"/>
                <w:sz w:val="21"/>
              </w:rPr>
            </w:pPr>
          </w:p>
        </w:tc>
        <w:tc>
          <w:tcPr>
            <w:tcW w:w="947" w:type="dxa"/>
            <w:vAlign w:val="top"/>
          </w:tcPr>
          <w:p w14:paraId="488636DB">
            <w:pPr>
              <w:rPr>
                <w:rFonts w:ascii="Arial"/>
                <w:sz w:val="21"/>
              </w:rPr>
            </w:pPr>
          </w:p>
        </w:tc>
        <w:tc>
          <w:tcPr>
            <w:tcW w:w="947" w:type="dxa"/>
            <w:vAlign w:val="top"/>
          </w:tcPr>
          <w:p w14:paraId="01C7CB67">
            <w:pPr>
              <w:rPr>
                <w:rFonts w:ascii="Arial"/>
                <w:sz w:val="21"/>
              </w:rPr>
            </w:pPr>
          </w:p>
        </w:tc>
        <w:tc>
          <w:tcPr>
            <w:tcW w:w="946" w:type="dxa"/>
            <w:vAlign w:val="top"/>
          </w:tcPr>
          <w:p w14:paraId="4C263067">
            <w:pPr>
              <w:rPr>
                <w:rFonts w:ascii="Arial"/>
                <w:sz w:val="21"/>
              </w:rPr>
            </w:pPr>
          </w:p>
        </w:tc>
        <w:tc>
          <w:tcPr>
            <w:tcW w:w="951" w:type="dxa"/>
            <w:vAlign w:val="top"/>
          </w:tcPr>
          <w:p w14:paraId="3A74456F">
            <w:pPr>
              <w:rPr>
                <w:rFonts w:ascii="Arial"/>
                <w:sz w:val="21"/>
              </w:rPr>
            </w:pPr>
          </w:p>
        </w:tc>
      </w:tr>
      <w:tr w14:paraId="5A0EEC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950" w:type="dxa"/>
            <w:vMerge w:val="continue"/>
            <w:tcBorders>
              <w:top w:val="nil"/>
              <w:bottom w:val="nil"/>
            </w:tcBorders>
            <w:vAlign w:val="top"/>
          </w:tcPr>
          <w:p w14:paraId="1D3A7129">
            <w:pPr>
              <w:rPr>
                <w:rFonts w:ascii="Arial"/>
                <w:sz w:val="21"/>
              </w:rPr>
            </w:pPr>
          </w:p>
        </w:tc>
        <w:tc>
          <w:tcPr>
            <w:tcW w:w="946" w:type="dxa"/>
            <w:vAlign w:val="top"/>
          </w:tcPr>
          <w:p w14:paraId="6EB5F2CC">
            <w:pPr>
              <w:rPr>
                <w:rFonts w:ascii="Arial"/>
                <w:sz w:val="21"/>
              </w:rPr>
            </w:pPr>
          </w:p>
        </w:tc>
        <w:tc>
          <w:tcPr>
            <w:tcW w:w="947" w:type="dxa"/>
            <w:vAlign w:val="top"/>
          </w:tcPr>
          <w:p w14:paraId="5A9215B4">
            <w:pPr>
              <w:rPr>
                <w:rFonts w:ascii="Arial"/>
                <w:sz w:val="21"/>
              </w:rPr>
            </w:pPr>
          </w:p>
        </w:tc>
        <w:tc>
          <w:tcPr>
            <w:tcW w:w="946" w:type="dxa"/>
            <w:vAlign w:val="top"/>
          </w:tcPr>
          <w:p w14:paraId="160433AA">
            <w:pPr>
              <w:rPr>
                <w:rFonts w:ascii="Arial"/>
                <w:sz w:val="21"/>
              </w:rPr>
            </w:pPr>
          </w:p>
        </w:tc>
        <w:tc>
          <w:tcPr>
            <w:tcW w:w="946" w:type="dxa"/>
            <w:vAlign w:val="top"/>
          </w:tcPr>
          <w:p w14:paraId="592EA286">
            <w:pPr>
              <w:rPr>
                <w:rFonts w:ascii="Arial"/>
                <w:sz w:val="21"/>
              </w:rPr>
            </w:pPr>
          </w:p>
        </w:tc>
        <w:tc>
          <w:tcPr>
            <w:tcW w:w="947" w:type="dxa"/>
            <w:vAlign w:val="top"/>
          </w:tcPr>
          <w:p w14:paraId="395FEA85">
            <w:pPr>
              <w:rPr>
                <w:rFonts w:ascii="Arial"/>
                <w:sz w:val="21"/>
              </w:rPr>
            </w:pPr>
          </w:p>
        </w:tc>
        <w:tc>
          <w:tcPr>
            <w:tcW w:w="947" w:type="dxa"/>
            <w:vAlign w:val="top"/>
          </w:tcPr>
          <w:p w14:paraId="57DBC209">
            <w:pPr>
              <w:rPr>
                <w:rFonts w:ascii="Arial"/>
                <w:sz w:val="21"/>
              </w:rPr>
            </w:pPr>
          </w:p>
        </w:tc>
        <w:tc>
          <w:tcPr>
            <w:tcW w:w="946" w:type="dxa"/>
            <w:vAlign w:val="top"/>
          </w:tcPr>
          <w:p w14:paraId="5D59E482">
            <w:pPr>
              <w:rPr>
                <w:rFonts w:ascii="Arial"/>
                <w:sz w:val="21"/>
              </w:rPr>
            </w:pPr>
          </w:p>
        </w:tc>
        <w:tc>
          <w:tcPr>
            <w:tcW w:w="951" w:type="dxa"/>
            <w:vAlign w:val="top"/>
          </w:tcPr>
          <w:p w14:paraId="6860FC4E">
            <w:pPr>
              <w:rPr>
                <w:rFonts w:ascii="Arial"/>
                <w:sz w:val="21"/>
              </w:rPr>
            </w:pPr>
          </w:p>
        </w:tc>
      </w:tr>
      <w:tr w14:paraId="217169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950" w:type="dxa"/>
            <w:vMerge w:val="continue"/>
            <w:tcBorders>
              <w:top w:val="nil"/>
            </w:tcBorders>
            <w:vAlign w:val="top"/>
          </w:tcPr>
          <w:p w14:paraId="0CFB14AB">
            <w:pPr>
              <w:rPr>
                <w:rFonts w:ascii="Arial"/>
                <w:sz w:val="21"/>
              </w:rPr>
            </w:pPr>
          </w:p>
        </w:tc>
        <w:tc>
          <w:tcPr>
            <w:tcW w:w="946" w:type="dxa"/>
            <w:vAlign w:val="top"/>
          </w:tcPr>
          <w:p w14:paraId="1CF5C673">
            <w:pPr>
              <w:rPr>
                <w:rFonts w:ascii="Arial"/>
                <w:sz w:val="21"/>
              </w:rPr>
            </w:pPr>
          </w:p>
        </w:tc>
        <w:tc>
          <w:tcPr>
            <w:tcW w:w="947" w:type="dxa"/>
            <w:vAlign w:val="top"/>
          </w:tcPr>
          <w:p w14:paraId="13DE2C4A">
            <w:pPr>
              <w:rPr>
                <w:rFonts w:ascii="Arial"/>
                <w:sz w:val="21"/>
              </w:rPr>
            </w:pPr>
          </w:p>
        </w:tc>
        <w:tc>
          <w:tcPr>
            <w:tcW w:w="946" w:type="dxa"/>
            <w:vAlign w:val="top"/>
          </w:tcPr>
          <w:p w14:paraId="6C632C4B">
            <w:pPr>
              <w:rPr>
                <w:rFonts w:ascii="Arial"/>
                <w:sz w:val="21"/>
              </w:rPr>
            </w:pPr>
          </w:p>
        </w:tc>
        <w:tc>
          <w:tcPr>
            <w:tcW w:w="946" w:type="dxa"/>
            <w:vAlign w:val="top"/>
          </w:tcPr>
          <w:p w14:paraId="2F5366ED">
            <w:pPr>
              <w:rPr>
                <w:rFonts w:ascii="Arial"/>
                <w:sz w:val="21"/>
              </w:rPr>
            </w:pPr>
          </w:p>
        </w:tc>
        <w:tc>
          <w:tcPr>
            <w:tcW w:w="947" w:type="dxa"/>
            <w:vAlign w:val="top"/>
          </w:tcPr>
          <w:p w14:paraId="0D6D293C">
            <w:pPr>
              <w:rPr>
                <w:rFonts w:ascii="Arial"/>
                <w:sz w:val="21"/>
              </w:rPr>
            </w:pPr>
          </w:p>
        </w:tc>
        <w:tc>
          <w:tcPr>
            <w:tcW w:w="947" w:type="dxa"/>
            <w:vAlign w:val="top"/>
          </w:tcPr>
          <w:p w14:paraId="6760F685">
            <w:pPr>
              <w:rPr>
                <w:rFonts w:ascii="Arial"/>
                <w:sz w:val="21"/>
              </w:rPr>
            </w:pPr>
          </w:p>
        </w:tc>
        <w:tc>
          <w:tcPr>
            <w:tcW w:w="946" w:type="dxa"/>
            <w:vAlign w:val="top"/>
          </w:tcPr>
          <w:p w14:paraId="23F46F51">
            <w:pPr>
              <w:rPr>
                <w:rFonts w:ascii="Arial"/>
                <w:sz w:val="21"/>
              </w:rPr>
            </w:pPr>
          </w:p>
        </w:tc>
        <w:tc>
          <w:tcPr>
            <w:tcW w:w="951" w:type="dxa"/>
            <w:vAlign w:val="top"/>
          </w:tcPr>
          <w:p w14:paraId="510C19C9">
            <w:pPr>
              <w:rPr>
                <w:rFonts w:ascii="Arial"/>
                <w:sz w:val="21"/>
              </w:rPr>
            </w:pPr>
          </w:p>
        </w:tc>
      </w:tr>
      <w:tr w14:paraId="49DEA2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950" w:type="dxa"/>
            <w:vMerge w:val="restart"/>
            <w:tcBorders>
              <w:bottom w:val="nil"/>
            </w:tcBorders>
            <w:vAlign w:val="top"/>
          </w:tcPr>
          <w:p w14:paraId="5DC17193">
            <w:pPr>
              <w:spacing w:line="281" w:lineRule="auto"/>
              <w:rPr>
                <w:rFonts w:ascii="Arial"/>
                <w:sz w:val="21"/>
              </w:rPr>
            </w:pPr>
          </w:p>
          <w:p w14:paraId="6D032A37">
            <w:pPr>
              <w:pStyle w:val="10"/>
              <w:spacing w:before="78" w:line="363" w:lineRule="auto"/>
              <w:ind w:left="242" w:right="232"/>
              <w:rPr>
                <w:sz w:val="24"/>
                <w:szCs w:val="24"/>
              </w:rPr>
            </w:pPr>
            <w:r>
              <w:rPr>
                <w:spacing w:val="-6"/>
                <w:sz w:val="24"/>
                <w:szCs w:val="24"/>
              </w:rPr>
              <w:t>技术人员</w:t>
            </w:r>
          </w:p>
        </w:tc>
        <w:tc>
          <w:tcPr>
            <w:tcW w:w="946" w:type="dxa"/>
            <w:vAlign w:val="top"/>
          </w:tcPr>
          <w:p w14:paraId="41320C1A">
            <w:pPr>
              <w:rPr>
                <w:rFonts w:ascii="Arial"/>
                <w:sz w:val="21"/>
              </w:rPr>
            </w:pPr>
          </w:p>
        </w:tc>
        <w:tc>
          <w:tcPr>
            <w:tcW w:w="947" w:type="dxa"/>
            <w:vAlign w:val="top"/>
          </w:tcPr>
          <w:p w14:paraId="181F8E40">
            <w:pPr>
              <w:rPr>
                <w:rFonts w:ascii="Arial"/>
                <w:sz w:val="21"/>
              </w:rPr>
            </w:pPr>
          </w:p>
        </w:tc>
        <w:tc>
          <w:tcPr>
            <w:tcW w:w="946" w:type="dxa"/>
            <w:vAlign w:val="top"/>
          </w:tcPr>
          <w:p w14:paraId="4EE22354">
            <w:pPr>
              <w:rPr>
                <w:rFonts w:ascii="Arial"/>
                <w:sz w:val="21"/>
              </w:rPr>
            </w:pPr>
          </w:p>
        </w:tc>
        <w:tc>
          <w:tcPr>
            <w:tcW w:w="946" w:type="dxa"/>
            <w:vAlign w:val="top"/>
          </w:tcPr>
          <w:p w14:paraId="2ACB8F60">
            <w:pPr>
              <w:rPr>
                <w:rFonts w:ascii="Arial"/>
                <w:sz w:val="21"/>
              </w:rPr>
            </w:pPr>
          </w:p>
        </w:tc>
        <w:tc>
          <w:tcPr>
            <w:tcW w:w="947" w:type="dxa"/>
            <w:vAlign w:val="top"/>
          </w:tcPr>
          <w:p w14:paraId="41974001">
            <w:pPr>
              <w:rPr>
                <w:rFonts w:ascii="Arial"/>
                <w:sz w:val="21"/>
              </w:rPr>
            </w:pPr>
          </w:p>
        </w:tc>
        <w:tc>
          <w:tcPr>
            <w:tcW w:w="947" w:type="dxa"/>
            <w:vAlign w:val="top"/>
          </w:tcPr>
          <w:p w14:paraId="0AE2F623">
            <w:pPr>
              <w:rPr>
                <w:rFonts w:ascii="Arial"/>
                <w:sz w:val="21"/>
              </w:rPr>
            </w:pPr>
          </w:p>
        </w:tc>
        <w:tc>
          <w:tcPr>
            <w:tcW w:w="946" w:type="dxa"/>
            <w:vAlign w:val="top"/>
          </w:tcPr>
          <w:p w14:paraId="6BB57197">
            <w:pPr>
              <w:rPr>
                <w:rFonts w:ascii="Arial"/>
                <w:sz w:val="21"/>
              </w:rPr>
            </w:pPr>
          </w:p>
        </w:tc>
        <w:tc>
          <w:tcPr>
            <w:tcW w:w="951" w:type="dxa"/>
            <w:vAlign w:val="top"/>
          </w:tcPr>
          <w:p w14:paraId="2D0CE112">
            <w:pPr>
              <w:rPr>
                <w:rFonts w:ascii="Arial"/>
                <w:sz w:val="21"/>
              </w:rPr>
            </w:pPr>
          </w:p>
        </w:tc>
      </w:tr>
      <w:tr w14:paraId="6E145E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950" w:type="dxa"/>
            <w:vMerge w:val="continue"/>
            <w:tcBorders>
              <w:top w:val="nil"/>
              <w:bottom w:val="nil"/>
            </w:tcBorders>
            <w:vAlign w:val="top"/>
          </w:tcPr>
          <w:p w14:paraId="50C9EDD4">
            <w:pPr>
              <w:rPr>
                <w:rFonts w:ascii="Arial"/>
                <w:sz w:val="21"/>
              </w:rPr>
            </w:pPr>
          </w:p>
        </w:tc>
        <w:tc>
          <w:tcPr>
            <w:tcW w:w="946" w:type="dxa"/>
            <w:vAlign w:val="top"/>
          </w:tcPr>
          <w:p w14:paraId="5B7C8016">
            <w:pPr>
              <w:rPr>
                <w:rFonts w:ascii="Arial"/>
                <w:sz w:val="21"/>
              </w:rPr>
            </w:pPr>
          </w:p>
        </w:tc>
        <w:tc>
          <w:tcPr>
            <w:tcW w:w="947" w:type="dxa"/>
            <w:vAlign w:val="top"/>
          </w:tcPr>
          <w:p w14:paraId="39E6D98E">
            <w:pPr>
              <w:rPr>
                <w:rFonts w:ascii="Arial"/>
                <w:sz w:val="21"/>
              </w:rPr>
            </w:pPr>
          </w:p>
        </w:tc>
        <w:tc>
          <w:tcPr>
            <w:tcW w:w="946" w:type="dxa"/>
            <w:vAlign w:val="top"/>
          </w:tcPr>
          <w:p w14:paraId="65F18A9F">
            <w:pPr>
              <w:rPr>
                <w:rFonts w:ascii="Arial"/>
                <w:sz w:val="21"/>
              </w:rPr>
            </w:pPr>
          </w:p>
        </w:tc>
        <w:tc>
          <w:tcPr>
            <w:tcW w:w="946" w:type="dxa"/>
            <w:vAlign w:val="top"/>
          </w:tcPr>
          <w:p w14:paraId="3781B2A3">
            <w:pPr>
              <w:rPr>
                <w:rFonts w:ascii="Arial"/>
                <w:sz w:val="21"/>
              </w:rPr>
            </w:pPr>
          </w:p>
        </w:tc>
        <w:tc>
          <w:tcPr>
            <w:tcW w:w="947" w:type="dxa"/>
            <w:vAlign w:val="top"/>
          </w:tcPr>
          <w:p w14:paraId="38B06F1A">
            <w:pPr>
              <w:rPr>
                <w:rFonts w:ascii="Arial"/>
                <w:sz w:val="21"/>
              </w:rPr>
            </w:pPr>
          </w:p>
        </w:tc>
        <w:tc>
          <w:tcPr>
            <w:tcW w:w="947" w:type="dxa"/>
            <w:vAlign w:val="top"/>
          </w:tcPr>
          <w:p w14:paraId="6396DE63">
            <w:pPr>
              <w:rPr>
                <w:rFonts w:ascii="Arial"/>
                <w:sz w:val="21"/>
              </w:rPr>
            </w:pPr>
          </w:p>
        </w:tc>
        <w:tc>
          <w:tcPr>
            <w:tcW w:w="946" w:type="dxa"/>
            <w:vAlign w:val="top"/>
          </w:tcPr>
          <w:p w14:paraId="4F4D542C">
            <w:pPr>
              <w:rPr>
                <w:rFonts w:ascii="Arial"/>
                <w:sz w:val="21"/>
              </w:rPr>
            </w:pPr>
          </w:p>
        </w:tc>
        <w:tc>
          <w:tcPr>
            <w:tcW w:w="951" w:type="dxa"/>
            <w:vAlign w:val="top"/>
          </w:tcPr>
          <w:p w14:paraId="6C4EA481">
            <w:pPr>
              <w:rPr>
                <w:rFonts w:ascii="Arial"/>
                <w:sz w:val="21"/>
              </w:rPr>
            </w:pPr>
          </w:p>
        </w:tc>
      </w:tr>
      <w:tr w14:paraId="4989D9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950" w:type="dxa"/>
            <w:vMerge w:val="continue"/>
            <w:tcBorders>
              <w:top w:val="nil"/>
            </w:tcBorders>
            <w:vAlign w:val="top"/>
          </w:tcPr>
          <w:p w14:paraId="18A8FFFA">
            <w:pPr>
              <w:rPr>
                <w:rFonts w:ascii="Arial"/>
                <w:sz w:val="21"/>
              </w:rPr>
            </w:pPr>
          </w:p>
        </w:tc>
        <w:tc>
          <w:tcPr>
            <w:tcW w:w="946" w:type="dxa"/>
            <w:vAlign w:val="top"/>
          </w:tcPr>
          <w:p w14:paraId="27F40E0E">
            <w:pPr>
              <w:rPr>
                <w:rFonts w:ascii="Arial"/>
                <w:sz w:val="21"/>
              </w:rPr>
            </w:pPr>
          </w:p>
        </w:tc>
        <w:tc>
          <w:tcPr>
            <w:tcW w:w="947" w:type="dxa"/>
            <w:vAlign w:val="top"/>
          </w:tcPr>
          <w:p w14:paraId="381ADCE3">
            <w:pPr>
              <w:rPr>
                <w:rFonts w:ascii="Arial"/>
                <w:sz w:val="21"/>
              </w:rPr>
            </w:pPr>
          </w:p>
        </w:tc>
        <w:tc>
          <w:tcPr>
            <w:tcW w:w="946" w:type="dxa"/>
            <w:vAlign w:val="top"/>
          </w:tcPr>
          <w:p w14:paraId="41CCD302">
            <w:pPr>
              <w:rPr>
                <w:rFonts w:ascii="Arial"/>
                <w:sz w:val="21"/>
              </w:rPr>
            </w:pPr>
          </w:p>
        </w:tc>
        <w:tc>
          <w:tcPr>
            <w:tcW w:w="946" w:type="dxa"/>
            <w:vAlign w:val="top"/>
          </w:tcPr>
          <w:p w14:paraId="1403B1D4">
            <w:pPr>
              <w:rPr>
                <w:rFonts w:ascii="Arial"/>
                <w:sz w:val="21"/>
              </w:rPr>
            </w:pPr>
          </w:p>
        </w:tc>
        <w:tc>
          <w:tcPr>
            <w:tcW w:w="947" w:type="dxa"/>
            <w:vAlign w:val="top"/>
          </w:tcPr>
          <w:p w14:paraId="0EF4880D">
            <w:pPr>
              <w:rPr>
                <w:rFonts w:ascii="Arial"/>
                <w:sz w:val="21"/>
              </w:rPr>
            </w:pPr>
          </w:p>
        </w:tc>
        <w:tc>
          <w:tcPr>
            <w:tcW w:w="947" w:type="dxa"/>
            <w:vAlign w:val="top"/>
          </w:tcPr>
          <w:p w14:paraId="6C67E5EC">
            <w:pPr>
              <w:rPr>
                <w:rFonts w:ascii="Arial"/>
                <w:sz w:val="21"/>
              </w:rPr>
            </w:pPr>
          </w:p>
        </w:tc>
        <w:tc>
          <w:tcPr>
            <w:tcW w:w="946" w:type="dxa"/>
            <w:vAlign w:val="top"/>
          </w:tcPr>
          <w:p w14:paraId="59725DC4">
            <w:pPr>
              <w:rPr>
                <w:rFonts w:ascii="Arial"/>
                <w:sz w:val="21"/>
              </w:rPr>
            </w:pPr>
          </w:p>
        </w:tc>
        <w:tc>
          <w:tcPr>
            <w:tcW w:w="951" w:type="dxa"/>
            <w:vAlign w:val="top"/>
          </w:tcPr>
          <w:p w14:paraId="2A3BC4EC">
            <w:pPr>
              <w:rPr>
                <w:rFonts w:ascii="Arial"/>
                <w:sz w:val="21"/>
              </w:rPr>
            </w:pPr>
          </w:p>
        </w:tc>
      </w:tr>
      <w:tr w14:paraId="1BF2A6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950" w:type="dxa"/>
            <w:vMerge w:val="restart"/>
            <w:tcBorders>
              <w:bottom w:val="nil"/>
            </w:tcBorders>
            <w:vAlign w:val="top"/>
          </w:tcPr>
          <w:p w14:paraId="71FAF7D7">
            <w:pPr>
              <w:spacing w:line="283" w:lineRule="auto"/>
              <w:rPr>
                <w:rFonts w:ascii="Arial"/>
                <w:sz w:val="21"/>
              </w:rPr>
            </w:pPr>
          </w:p>
          <w:p w14:paraId="75662E46">
            <w:pPr>
              <w:pStyle w:val="10"/>
              <w:spacing w:before="78" w:line="362" w:lineRule="auto"/>
              <w:ind w:left="122" w:right="112" w:hanging="1"/>
              <w:rPr>
                <w:sz w:val="24"/>
                <w:szCs w:val="24"/>
              </w:rPr>
            </w:pPr>
            <w:r>
              <w:rPr>
                <w:spacing w:val="-4"/>
                <w:sz w:val="24"/>
                <w:szCs w:val="24"/>
              </w:rPr>
              <w:t>售后服务人员</w:t>
            </w:r>
          </w:p>
        </w:tc>
        <w:tc>
          <w:tcPr>
            <w:tcW w:w="946" w:type="dxa"/>
            <w:vAlign w:val="top"/>
          </w:tcPr>
          <w:p w14:paraId="37AC940C">
            <w:pPr>
              <w:rPr>
                <w:rFonts w:ascii="Arial"/>
                <w:sz w:val="21"/>
              </w:rPr>
            </w:pPr>
          </w:p>
        </w:tc>
        <w:tc>
          <w:tcPr>
            <w:tcW w:w="947" w:type="dxa"/>
            <w:vAlign w:val="top"/>
          </w:tcPr>
          <w:p w14:paraId="3027F7A1">
            <w:pPr>
              <w:rPr>
                <w:rFonts w:ascii="Arial"/>
                <w:sz w:val="21"/>
              </w:rPr>
            </w:pPr>
          </w:p>
        </w:tc>
        <w:tc>
          <w:tcPr>
            <w:tcW w:w="946" w:type="dxa"/>
            <w:vAlign w:val="top"/>
          </w:tcPr>
          <w:p w14:paraId="5986EEDA">
            <w:pPr>
              <w:rPr>
                <w:rFonts w:ascii="Arial"/>
                <w:sz w:val="21"/>
              </w:rPr>
            </w:pPr>
          </w:p>
        </w:tc>
        <w:tc>
          <w:tcPr>
            <w:tcW w:w="946" w:type="dxa"/>
            <w:vAlign w:val="top"/>
          </w:tcPr>
          <w:p w14:paraId="206F8FFE">
            <w:pPr>
              <w:rPr>
                <w:rFonts w:ascii="Arial"/>
                <w:sz w:val="21"/>
              </w:rPr>
            </w:pPr>
          </w:p>
        </w:tc>
        <w:tc>
          <w:tcPr>
            <w:tcW w:w="947" w:type="dxa"/>
            <w:vAlign w:val="top"/>
          </w:tcPr>
          <w:p w14:paraId="183A2038">
            <w:pPr>
              <w:rPr>
                <w:rFonts w:ascii="Arial"/>
                <w:sz w:val="21"/>
              </w:rPr>
            </w:pPr>
          </w:p>
        </w:tc>
        <w:tc>
          <w:tcPr>
            <w:tcW w:w="947" w:type="dxa"/>
            <w:vAlign w:val="top"/>
          </w:tcPr>
          <w:p w14:paraId="05D442A4">
            <w:pPr>
              <w:rPr>
                <w:rFonts w:ascii="Arial"/>
                <w:sz w:val="21"/>
              </w:rPr>
            </w:pPr>
          </w:p>
        </w:tc>
        <w:tc>
          <w:tcPr>
            <w:tcW w:w="946" w:type="dxa"/>
            <w:vAlign w:val="top"/>
          </w:tcPr>
          <w:p w14:paraId="16921050">
            <w:pPr>
              <w:rPr>
                <w:rFonts w:ascii="Arial"/>
                <w:sz w:val="21"/>
              </w:rPr>
            </w:pPr>
          </w:p>
        </w:tc>
        <w:tc>
          <w:tcPr>
            <w:tcW w:w="951" w:type="dxa"/>
            <w:vAlign w:val="top"/>
          </w:tcPr>
          <w:p w14:paraId="48D0D979">
            <w:pPr>
              <w:rPr>
                <w:rFonts w:ascii="Arial"/>
                <w:sz w:val="21"/>
              </w:rPr>
            </w:pPr>
          </w:p>
        </w:tc>
      </w:tr>
      <w:tr w14:paraId="34DE91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950" w:type="dxa"/>
            <w:vMerge w:val="continue"/>
            <w:tcBorders>
              <w:top w:val="nil"/>
              <w:bottom w:val="nil"/>
            </w:tcBorders>
            <w:vAlign w:val="top"/>
          </w:tcPr>
          <w:p w14:paraId="2848D420">
            <w:pPr>
              <w:rPr>
                <w:rFonts w:ascii="Arial"/>
                <w:sz w:val="21"/>
              </w:rPr>
            </w:pPr>
          </w:p>
        </w:tc>
        <w:tc>
          <w:tcPr>
            <w:tcW w:w="946" w:type="dxa"/>
            <w:vAlign w:val="top"/>
          </w:tcPr>
          <w:p w14:paraId="57666667">
            <w:pPr>
              <w:rPr>
                <w:rFonts w:ascii="Arial"/>
                <w:sz w:val="21"/>
              </w:rPr>
            </w:pPr>
          </w:p>
        </w:tc>
        <w:tc>
          <w:tcPr>
            <w:tcW w:w="947" w:type="dxa"/>
            <w:vAlign w:val="top"/>
          </w:tcPr>
          <w:p w14:paraId="70E1648C">
            <w:pPr>
              <w:rPr>
                <w:rFonts w:ascii="Arial"/>
                <w:sz w:val="21"/>
              </w:rPr>
            </w:pPr>
          </w:p>
        </w:tc>
        <w:tc>
          <w:tcPr>
            <w:tcW w:w="946" w:type="dxa"/>
            <w:vAlign w:val="top"/>
          </w:tcPr>
          <w:p w14:paraId="0E91D4BE">
            <w:pPr>
              <w:rPr>
                <w:rFonts w:ascii="Arial"/>
                <w:sz w:val="21"/>
              </w:rPr>
            </w:pPr>
          </w:p>
        </w:tc>
        <w:tc>
          <w:tcPr>
            <w:tcW w:w="946" w:type="dxa"/>
            <w:vAlign w:val="top"/>
          </w:tcPr>
          <w:p w14:paraId="10223C7D">
            <w:pPr>
              <w:rPr>
                <w:rFonts w:ascii="Arial"/>
                <w:sz w:val="21"/>
              </w:rPr>
            </w:pPr>
          </w:p>
        </w:tc>
        <w:tc>
          <w:tcPr>
            <w:tcW w:w="947" w:type="dxa"/>
            <w:vAlign w:val="top"/>
          </w:tcPr>
          <w:p w14:paraId="1542EC6F">
            <w:pPr>
              <w:rPr>
                <w:rFonts w:ascii="Arial"/>
                <w:sz w:val="21"/>
              </w:rPr>
            </w:pPr>
          </w:p>
        </w:tc>
        <w:tc>
          <w:tcPr>
            <w:tcW w:w="947" w:type="dxa"/>
            <w:vAlign w:val="top"/>
          </w:tcPr>
          <w:p w14:paraId="2B31388D">
            <w:pPr>
              <w:rPr>
                <w:rFonts w:ascii="Arial"/>
                <w:sz w:val="21"/>
              </w:rPr>
            </w:pPr>
          </w:p>
        </w:tc>
        <w:tc>
          <w:tcPr>
            <w:tcW w:w="946" w:type="dxa"/>
            <w:vAlign w:val="top"/>
          </w:tcPr>
          <w:p w14:paraId="09CE367A">
            <w:pPr>
              <w:rPr>
                <w:rFonts w:ascii="Arial"/>
                <w:sz w:val="21"/>
              </w:rPr>
            </w:pPr>
          </w:p>
        </w:tc>
        <w:tc>
          <w:tcPr>
            <w:tcW w:w="951" w:type="dxa"/>
            <w:vAlign w:val="top"/>
          </w:tcPr>
          <w:p w14:paraId="6D3AA03D">
            <w:pPr>
              <w:rPr>
                <w:rFonts w:ascii="Arial"/>
                <w:sz w:val="21"/>
              </w:rPr>
            </w:pPr>
          </w:p>
        </w:tc>
      </w:tr>
      <w:tr w14:paraId="3C80FE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trPr>
        <w:tc>
          <w:tcPr>
            <w:tcW w:w="950" w:type="dxa"/>
            <w:vMerge w:val="continue"/>
            <w:tcBorders>
              <w:top w:val="nil"/>
            </w:tcBorders>
            <w:vAlign w:val="top"/>
          </w:tcPr>
          <w:p w14:paraId="5D74C9ED">
            <w:pPr>
              <w:rPr>
                <w:rFonts w:ascii="Arial"/>
                <w:sz w:val="21"/>
              </w:rPr>
            </w:pPr>
          </w:p>
        </w:tc>
        <w:tc>
          <w:tcPr>
            <w:tcW w:w="946" w:type="dxa"/>
            <w:vAlign w:val="top"/>
          </w:tcPr>
          <w:p w14:paraId="393CF05B">
            <w:pPr>
              <w:rPr>
                <w:rFonts w:ascii="Arial"/>
                <w:sz w:val="21"/>
              </w:rPr>
            </w:pPr>
          </w:p>
        </w:tc>
        <w:tc>
          <w:tcPr>
            <w:tcW w:w="947" w:type="dxa"/>
            <w:vAlign w:val="top"/>
          </w:tcPr>
          <w:p w14:paraId="0CA75941">
            <w:pPr>
              <w:rPr>
                <w:rFonts w:ascii="Arial"/>
                <w:sz w:val="21"/>
              </w:rPr>
            </w:pPr>
          </w:p>
        </w:tc>
        <w:tc>
          <w:tcPr>
            <w:tcW w:w="946" w:type="dxa"/>
            <w:vAlign w:val="top"/>
          </w:tcPr>
          <w:p w14:paraId="1CC59039">
            <w:pPr>
              <w:rPr>
                <w:rFonts w:ascii="Arial"/>
                <w:sz w:val="21"/>
              </w:rPr>
            </w:pPr>
          </w:p>
        </w:tc>
        <w:tc>
          <w:tcPr>
            <w:tcW w:w="946" w:type="dxa"/>
            <w:vAlign w:val="top"/>
          </w:tcPr>
          <w:p w14:paraId="25BA1BB3">
            <w:pPr>
              <w:rPr>
                <w:rFonts w:ascii="Arial"/>
                <w:sz w:val="21"/>
              </w:rPr>
            </w:pPr>
          </w:p>
        </w:tc>
        <w:tc>
          <w:tcPr>
            <w:tcW w:w="947" w:type="dxa"/>
            <w:vAlign w:val="top"/>
          </w:tcPr>
          <w:p w14:paraId="7FC72185">
            <w:pPr>
              <w:rPr>
                <w:rFonts w:ascii="Arial"/>
                <w:sz w:val="21"/>
              </w:rPr>
            </w:pPr>
          </w:p>
        </w:tc>
        <w:tc>
          <w:tcPr>
            <w:tcW w:w="947" w:type="dxa"/>
            <w:vAlign w:val="top"/>
          </w:tcPr>
          <w:p w14:paraId="23DB96A8">
            <w:pPr>
              <w:rPr>
                <w:rFonts w:ascii="Arial"/>
                <w:sz w:val="21"/>
              </w:rPr>
            </w:pPr>
          </w:p>
        </w:tc>
        <w:tc>
          <w:tcPr>
            <w:tcW w:w="946" w:type="dxa"/>
            <w:vAlign w:val="top"/>
          </w:tcPr>
          <w:p w14:paraId="732960CC">
            <w:pPr>
              <w:rPr>
                <w:rFonts w:ascii="Arial"/>
                <w:sz w:val="21"/>
              </w:rPr>
            </w:pPr>
          </w:p>
        </w:tc>
        <w:tc>
          <w:tcPr>
            <w:tcW w:w="951" w:type="dxa"/>
            <w:vAlign w:val="top"/>
          </w:tcPr>
          <w:p w14:paraId="4FD575A6">
            <w:pPr>
              <w:rPr>
                <w:rFonts w:ascii="Arial"/>
                <w:sz w:val="21"/>
              </w:rPr>
            </w:pPr>
          </w:p>
        </w:tc>
      </w:tr>
    </w:tbl>
    <w:p w14:paraId="27C6D760">
      <w:pPr>
        <w:spacing w:before="85" w:line="219" w:lineRule="auto"/>
        <w:ind w:left="592"/>
        <w:rPr>
          <w:rFonts w:ascii="宋体" w:hAnsi="宋体" w:eastAsia="宋体" w:cs="宋体"/>
          <w:sz w:val="24"/>
          <w:szCs w:val="24"/>
        </w:rPr>
      </w:pPr>
      <w:r>
        <w:rPr>
          <w:rFonts w:ascii="宋体" w:hAnsi="宋体" w:eastAsia="宋体" w:cs="宋体"/>
          <w:spacing w:val="-1"/>
          <w:sz w:val="24"/>
          <w:szCs w:val="24"/>
        </w:rPr>
        <w:t xml:space="preserve">注：  </w:t>
      </w:r>
      <w:r>
        <w:rPr>
          <w:rFonts w:ascii="Times New Roman" w:hAnsi="Times New Roman" w:eastAsia="Times New Roman" w:cs="Times New Roman"/>
          <w:spacing w:val="-1"/>
          <w:sz w:val="24"/>
          <w:szCs w:val="24"/>
        </w:rPr>
        <w:t>1</w:t>
      </w:r>
      <w:r>
        <w:rPr>
          <w:rFonts w:ascii="Times New Roman" w:hAnsi="Times New Roman" w:eastAsia="Times New Roman" w:cs="Times New Roman"/>
          <w:spacing w:val="-34"/>
          <w:sz w:val="24"/>
          <w:szCs w:val="24"/>
        </w:rPr>
        <w:t xml:space="preserve"> </w:t>
      </w:r>
      <w:r>
        <w:rPr>
          <w:rFonts w:ascii="宋体" w:hAnsi="宋体" w:eastAsia="宋体" w:cs="宋体"/>
          <w:spacing w:val="-1"/>
          <w:sz w:val="24"/>
          <w:szCs w:val="24"/>
        </w:rPr>
        <w:t>、供应商根据自身实际情况填写，若无涉及可不填写此项或“</w:t>
      </w:r>
      <w:r>
        <w:rPr>
          <w:rFonts w:ascii="Times New Roman" w:hAnsi="Times New Roman" w:eastAsia="Times New Roman" w:cs="Times New Roman"/>
          <w:spacing w:val="-1"/>
          <w:sz w:val="24"/>
          <w:szCs w:val="24"/>
        </w:rPr>
        <w:t>/</w:t>
      </w:r>
      <w:r>
        <w:rPr>
          <w:rFonts w:ascii="Times New Roman" w:hAnsi="Times New Roman" w:eastAsia="Times New Roman" w:cs="Times New Roman"/>
          <w:spacing w:val="-31"/>
          <w:sz w:val="24"/>
          <w:szCs w:val="24"/>
        </w:rPr>
        <w:t xml:space="preserve"> </w:t>
      </w:r>
      <w:r>
        <w:rPr>
          <w:rFonts w:ascii="宋体" w:hAnsi="宋体" w:eastAsia="宋体" w:cs="宋体"/>
          <w:spacing w:val="-1"/>
          <w:sz w:val="24"/>
          <w:szCs w:val="24"/>
        </w:rPr>
        <w:t>”。</w:t>
      </w:r>
    </w:p>
    <w:p w14:paraId="65B3ACBB">
      <w:pPr>
        <w:spacing w:before="76" w:line="219" w:lineRule="auto"/>
        <w:ind w:left="1308"/>
        <w:rPr>
          <w:rFonts w:ascii="宋体" w:hAnsi="宋体" w:eastAsia="宋体" w:cs="宋体"/>
          <w:sz w:val="24"/>
          <w:szCs w:val="24"/>
        </w:rPr>
      </w:pPr>
      <w:r>
        <w:rPr>
          <w:rFonts w:ascii="Times New Roman" w:hAnsi="Times New Roman" w:eastAsia="Times New Roman" w:cs="Times New Roman"/>
          <w:spacing w:val="-3"/>
          <w:sz w:val="24"/>
          <w:szCs w:val="24"/>
        </w:rPr>
        <w:t>2</w:t>
      </w:r>
      <w:r>
        <w:rPr>
          <w:rFonts w:ascii="Times New Roman" w:hAnsi="Times New Roman" w:eastAsia="Times New Roman" w:cs="Times New Roman"/>
          <w:spacing w:val="-22"/>
          <w:sz w:val="24"/>
          <w:szCs w:val="24"/>
        </w:rPr>
        <w:t xml:space="preserve"> </w:t>
      </w:r>
      <w:r>
        <w:rPr>
          <w:rFonts w:ascii="宋体" w:hAnsi="宋体" w:eastAsia="宋体" w:cs="宋体"/>
          <w:spacing w:val="-3"/>
          <w:sz w:val="24"/>
          <w:szCs w:val="24"/>
        </w:rPr>
        <w:t>、以上表格格式行、列可增减。</w:t>
      </w:r>
    </w:p>
    <w:p w14:paraId="28C72BEA">
      <w:pPr>
        <w:pStyle w:val="4"/>
        <w:spacing w:line="269" w:lineRule="auto"/>
      </w:pPr>
    </w:p>
    <w:p w14:paraId="77EFB62E">
      <w:pPr>
        <w:pStyle w:val="4"/>
        <w:spacing w:line="269" w:lineRule="auto"/>
      </w:pPr>
    </w:p>
    <w:p w14:paraId="6E105EB7">
      <w:pPr>
        <w:pStyle w:val="4"/>
        <w:spacing w:line="269" w:lineRule="auto"/>
      </w:pPr>
    </w:p>
    <w:p w14:paraId="64270396">
      <w:pPr>
        <w:pStyle w:val="4"/>
        <w:spacing w:line="269" w:lineRule="auto"/>
      </w:pPr>
    </w:p>
    <w:p w14:paraId="78AD3A3B">
      <w:pPr>
        <w:pStyle w:val="4"/>
        <w:spacing w:line="269" w:lineRule="auto"/>
      </w:pPr>
    </w:p>
    <w:p w14:paraId="41381BA3">
      <w:pPr>
        <w:pStyle w:val="4"/>
        <w:spacing w:line="270" w:lineRule="auto"/>
      </w:pPr>
    </w:p>
    <w:p w14:paraId="2E67B40C">
      <w:pPr>
        <w:pStyle w:val="4"/>
        <w:spacing w:line="270" w:lineRule="auto"/>
      </w:pPr>
    </w:p>
    <w:p w14:paraId="095A7832">
      <w:pPr>
        <w:spacing w:before="78" w:line="219" w:lineRule="auto"/>
        <w:ind w:left="122"/>
        <w:rPr>
          <w:rFonts w:ascii="宋体" w:hAnsi="宋体" w:eastAsia="宋体" w:cs="宋体"/>
          <w:sz w:val="24"/>
          <w:szCs w:val="24"/>
        </w:rPr>
      </w:pPr>
      <w:r>
        <w:rPr>
          <w:rFonts w:ascii="宋体" w:hAnsi="宋体" w:eastAsia="宋体" w:cs="宋体"/>
          <w:spacing w:val="2"/>
          <w:sz w:val="24"/>
          <w:szCs w:val="24"/>
        </w:rPr>
        <w:t>供应商名称</w:t>
      </w:r>
      <w:r>
        <w:rPr>
          <w:rFonts w:ascii="宋体" w:hAnsi="宋体" w:eastAsia="宋体" w:cs="宋体"/>
          <w:spacing w:val="-17"/>
          <w:sz w:val="24"/>
          <w:szCs w:val="24"/>
        </w:rPr>
        <w:t>：</w:t>
      </w:r>
      <w:r>
        <w:rPr>
          <w:rFonts w:ascii="宋体" w:hAnsi="宋体" w:eastAsia="宋体" w:cs="宋体"/>
          <w:spacing w:val="60"/>
          <w:sz w:val="24"/>
          <w:szCs w:val="24"/>
        </w:rPr>
        <w:t xml:space="preserve">  </w:t>
      </w:r>
      <w:r>
        <w:rPr>
          <w:rFonts w:ascii="宋体" w:hAnsi="宋体" w:eastAsia="宋体" w:cs="宋体"/>
          <w:spacing w:val="-17"/>
          <w:sz w:val="24"/>
          <w:szCs w:val="24"/>
        </w:rPr>
        <w:t>（</w:t>
      </w:r>
      <w:r>
        <w:rPr>
          <w:rFonts w:ascii="宋体" w:hAnsi="宋体" w:eastAsia="宋体" w:cs="宋体"/>
          <w:spacing w:val="2"/>
          <w:sz w:val="24"/>
          <w:szCs w:val="24"/>
        </w:rPr>
        <w:t>盖单位公章）</w:t>
      </w:r>
    </w:p>
    <w:p w14:paraId="0A7D5BAD">
      <w:pPr>
        <w:spacing w:before="185" w:line="219" w:lineRule="auto"/>
        <w:ind w:left="123"/>
        <w:rPr>
          <w:rFonts w:ascii="宋体" w:hAnsi="宋体" w:eastAsia="宋体" w:cs="宋体"/>
          <w:sz w:val="24"/>
          <w:szCs w:val="24"/>
        </w:rPr>
      </w:pPr>
      <w:r>
        <w:rPr>
          <w:rFonts w:ascii="宋体" w:hAnsi="宋体" w:eastAsia="宋体" w:cs="宋体"/>
          <w:spacing w:val="-1"/>
          <w:sz w:val="24"/>
          <w:szCs w:val="24"/>
        </w:rPr>
        <w:t>法定代表人或授权代表（签字</w:t>
      </w:r>
      <w:r>
        <w:rPr>
          <w:rFonts w:ascii="宋体" w:hAnsi="宋体" w:eastAsia="宋体" w:cs="宋体"/>
          <w:sz w:val="24"/>
          <w:szCs w:val="24"/>
        </w:rPr>
        <w:t>）：</w:t>
      </w:r>
    </w:p>
    <w:p w14:paraId="5E9FBC93">
      <w:pPr>
        <w:spacing w:before="183" w:line="219" w:lineRule="auto"/>
        <w:ind w:left="163"/>
        <w:rPr>
          <w:rFonts w:ascii="宋体" w:hAnsi="宋体" w:eastAsia="宋体" w:cs="宋体"/>
          <w:sz w:val="24"/>
          <w:szCs w:val="24"/>
        </w:rPr>
      </w:pPr>
      <w:r>
        <w:rPr>
          <w:rFonts w:ascii="宋体" w:hAnsi="宋体" w:eastAsia="宋体" w:cs="宋体"/>
          <w:spacing w:val="-20"/>
          <w:sz w:val="24"/>
          <w:szCs w:val="24"/>
        </w:rPr>
        <w:t>日</w:t>
      </w:r>
      <w:r>
        <w:rPr>
          <w:rFonts w:ascii="宋体" w:hAnsi="宋体" w:eastAsia="宋体" w:cs="宋体"/>
          <w:spacing w:val="6"/>
          <w:sz w:val="24"/>
          <w:szCs w:val="24"/>
        </w:rPr>
        <w:t xml:space="preserve">  </w:t>
      </w:r>
      <w:r>
        <w:rPr>
          <w:rFonts w:ascii="宋体" w:hAnsi="宋体" w:eastAsia="宋体" w:cs="宋体"/>
          <w:spacing w:val="-20"/>
          <w:sz w:val="24"/>
          <w:szCs w:val="24"/>
        </w:rPr>
        <w:t>期</w:t>
      </w:r>
      <w:r>
        <w:rPr>
          <w:rFonts w:ascii="宋体" w:hAnsi="宋体" w:eastAsia="宋体" w:cs="宋体"/>
          <w:spacing w:val="-89"/>
          <w:sz w:val="24"/>
          <w:szCs w:val="24"/>
        </w:rPr>
        <w:t xml:space="preserve"> </w:t>
      </w:r>
      <w:r>
        <w:rPr>
          <w:rFonts w:ascii="宋体" w:hAnsi="宋体" w:eastAsia="宋体" w:cs="宋体"/>
          <w:spacing w:val="-20"/>
          <w:sz w:val="24"/>
          <w:szCs w:val="24"/>
        </w:rPr>
        <w:t>：</w:t>
      </w:r>
      <w:r>
        <w:rPr>
          <w:rFonts w:ascii="宋体" w:hAnsi="宋体" w:eastAsia="宋体" w:cs="宋体"/>
          <w:spacing w:val="3"/>
          <w:sz w:val="24"/>
          <w:szCs w:val="24"/>
        </w:rPr>
        <w:t xml:space="preserve">   </w:t>
      </w:r>
      <w:r>
        <w:rPr>
          <w:rFonts w:ascii="宋体" w:hAnsi="宋体" w:eastAsia="宋体" w:cs="宋体"/>
          <w:spacing w:val="-20"/>
          <w:sz w:val="24"/>
          <w:szCs w:val="24"/>
        </w:rPr>
        <w:t>年</w:t>
      </w:r>
      <w:r>
        <w:rPr>
          <w:rFonts w:ascii="宋体" w:hAnsi="宋体" w:eastAsia="宋体" w:cs="宋体"/>
          <w:spacing w:val="5"/>
          <w:sz w:val="24"/>
          <w:szCs w:val="24"/>
        </w:rPr>
        <w:t xml:space="preserve">   </w:t>
      </w:r>
      <w:r>
        <w:rPr>
          <w:rFonts w:ascii="宋体" w:hAnsi="宋体" w:eastAsia="宋体" w:cs="宋体"/>
          <w:spacing w:val="-20"/>
          <w:sz w:val="24"/>
          <w:szCs w:val="24"/>
        </w:rPr>
        <w:t>月</w:t>
      </w:r>
      <w:r>
        <w:rPr>
          <w:rFonts w:ascii="宋体" w:hAnsi="宋体" w:eastAsia="宋体" w:cs="宋体"/>
          <w:spacing w:val="17"/>
          <w:sz w:val="24"/>
          <w:szCs w:val="24"/>
        </w:rPr>
        <w:t xml:space="preserve">   </w:t>
      </w:r>
      <w:r>
        <w:rPr>
          <w:rFonts w:ascii="宋体" w:hAnsi="宋体" w:eastAsia="宋体" w:cs="宋体"/>
          <w:spacing w:val="-20"/>
          <w:sz w:val="24"/>
          <w:szCs w:val="24"/>
        </w:rPr>
        <w:t>日</w:t>
      </w:r>
    </w:p>
    <w:p w14:paraId="342DB826">
      <w:pPr>
        <w:spacing w:line="219" w:lineRule="auto"/>
        <w:rPr>
          <w:rFonts w:ascii="宋体" w:hAnsi="宋体" w:eastAsia="宋体" w:cs="宋体"/>
          <w:sz w:val="24"/>
          <w:szCs w:val="24"/>
        </w:rPr>
        <w:sectPr>
          <w:headerReference r:id="rId58" w:type="default"/>
          <w:footerReference r:id="rId59" w:type="default"/>
          <w:pgSz w:w="11907" w:h="16840"/>
          <w:pgMar w:top="1137" w:right="1080" w:bottom="1313" w:left="967" w:header="1123" w:footer="949" w:gutter="0"/>
          <w:cols w:space="720" w:num="1"/>
        </w:sectPr>
      </w:pPr>
    </w:p>
    <w:p w14:paraId="57EEDA01">
      <w:pPr>
        <w:pStyle w:val="4"/>
        <w:spacing w:line="353" w:lineRule="auto"/>
      </w:pPr>
    </w:p>
    <w:p w14:paraId="74E24428">
      <w:pPr>
        <w:spacing w:before="101" w:line="225" w:lineRule="auto"/>
        <w:ind w:left="3751"/>
        <w:rPr>
          <w:rFonts w:ascii="宋体" w:hAnsi="宋体" w:eastAsia="宋体" w:cs="宋体"/>
          <w:sz w:val="31"/>
          <w:szCs w:val="31"/>
        </w:rPr>
      </w:pPr>
      <w:r>
        <w:rPr>
          <w:rFonts w:ascii="宋体" w:hAnsi="宋体" w:eastAsia="宋体" w:cs="宋体"/>
          <w:b/>
          <w:bCs/>
          <w:spacing w:val="4"/>
          <w:sz w:val="31"/>
          <w:szCs w:val="31"/>
        </w:rPr>
        <w:t>八、承诺函</w:t>
      </w:r>
    </w:p>
    <w:p w14:paraId="30E881E3">
      <w:pPr>
        <w:pStyle w:val="4"/>
        <w:spacing w:line="243" w:lineRule="auto"/>
      </w:pPr>
    </w:p>
    <w:p w14:paraId="6AC43C42">
      <w:pPr>
        <w:pStyle w:val="4"/>
        <w:spacing w:line="243" w:lineRule="auto"/>
      </w:pPr>
    </w:p>
    <w:p w14:paraId="78ACC3B3">
      <w:pPr>
        <w:spacing w:before="78" w:line="219" w:lineRule="auto"/>
        <w:ind w:left="11"/>
        <w:rPr>
          <w:rFonts w:ascii="宋体" w:hAnsi="宋体" w:eastAsia="宋体" w:cs="宋体"/>
          <w:sz w:val="24"/>
          <w:szCs w:val="24"/>
        </w:rPr>
      </w:pPr>
      <w:r>
        <w:rPr>
          <w:rFonts w:ascii="宋体" w:hAnsi="宋体" w:eastAsia="宋体" w:cs="宋体"/>
          <w:spacing w:val="-2"/>
          <w:sz w:val="24"/>
          <w:szCs w:val="24"/>
        </w:rPr>
        <w:t>成都市新津区中医医院：</w:t>
      </w:r>
    </w:p>
    <w:p w14:paraId="752F5EF8">
      <w:pPr>
        <w:spacing w:before="182" w:line="218" w:lineRule="auto"/>
        <w:ind w:left="491"/>
        <w:outlineLvl w:val="1"/>
        <w:rPr>
          <w:rFonts w:ascii="宋体" w:hAnsi="宋体" w:eastAsia="宋体" w:cs="宋体"/>
          <w:sz w:val="24"/>
          <w:szCs w:val="24"/>
        </w:rPr>
      </w:pPr>
      <w:r>
        <w:rPr>
          <w:rFonts w:ascii="宋体" w:hAnsi="宋体" w:eastAsia="宋体" w:cs="宋体"/>
          <w:sz w:val="24"/>
          <w:szCs w:val="24"/>
        </w:rPr>
        <w:t>我单位作为本次采购项目的供应商，根据询价通</w:t>
      </w:r>
      <w:r>
        <w:rPr>
          <w:rFonts w:ascii="宋体" w:hAnsi="宋体" w:eastAsia="宋体" w:cs="宋体"/>
          <w:spacing w:val="-1"/>
          <w:sz w:val="24"/>
          <w:szCs w:val="24"/>
        </w:rPr>
        <w:t>知书要求，现郑重承诺如下：</w:t>
      </w:r>
    </w:p>
    <w:p w14:paraId="4BF1A78A">
      <w:pPr>
        <w:spacing w:before="184" w:line="218" w:lineRule="auto"/>
        <w:ind w:left="500"/>
        <w:outlineLvl w:val="1"/>
        <w:rPr>
          <w:rFonts w:ascii="宋体" w:hAnsi="宋体" w:eastAsia="宋体" w:cs="宋体"/>
          <w:sz w:val="24"/>
          <w:szCs w:val="24"/>
        </w:rPr>
      </w:pPr>
      <w:r>
        <w:rPr>
          <w:rFonts w:ascii="宋体" w:hAnsi="宋体" w:eastAsia="宋体" w:cs="宋体"/>
          <w:b/>
          <w:bCs/>
          <w:spacing w:val="-3"/>
          <w:sz w:val="24"/>
          <w:szCs w:val="24"/>
        </w:rPr>
        <w:t>（实质性要求）</w:t>
      </w:r>
      <w:r>
        <w:rPr>
          <w:rFonts w:ascii="宋体" w:hAnsi="宋体" w:eastAsia="宋体" w:cs="宋体"/>
          <w:spacing w:val="-3"/>
          <w:sz w:val="24"/>
          <w:szCs w:val="24"/>
        </w:rPr>
        <w:t>一、完全接受和满足本项目询价通</w:t>
      </w:r>
      <w:r>
        <w:rPr>
          <w:rFonts w:ascii="宋体" w:hAnsi="宋体" w:eastAsia="宋体" w:cs="宋体"/>
          <w:spacing w:val="-4"/>
          <w:sz w:val="24"/>
          <w:szCs w:val="24"/>
        </w:rPr>
        <w:t>知书中规定的实质性要求（如低于成本</w:t>
      </w:r>
    </w:p>
    <w:p w14:paraId="3AE2F358">
      <w:pPr>
        <w:spacing w:before="184" w:line="360" w:lineRule="auto"/>
        <w:ind w:left="10" w:right="26"/>
        <w:jc w:val="both"/>
        <w:rPr>
          <w:rFonts w:ascii="宋体" w:hAnsi="宋体" w:eastAsia="宋体" w:cs="宋体"/>
          <w:sz w:val="24"/>
          <w:szCs w:val="24"/>
        </w:rPr>
      </w:pPr>
      <w:r>
        <w:rPr>
          <w:rFonts w:ascii="宋体" w:hAnsi="宋体" w:eastAsia="宋体" w:cs="宋体"/>
          <w:spacing w:val="-1"/>
          <w:sz w:val="24"/>
          <w:szCs w:val="24"/>
        </w:rPr>
        <w:t>价不正当竞争预防措施、充分、公平竞争保障措施、响应文件的语言</w:t>
      </w:r>
      <w:r>
        <w:rPr>
          <w:rFonts w:ascii="宋体" w:hAnsi="宋体" w:eastAsia="宋体" w:cs="宋体"/>
          <w:spacing w:val="-2"/>
          <w:sz w:val="24"/>
          <w:szCs w:val="24"/>
        </w:rPr>
        <w:t>、计量单位、投标货币、联合体询价、知识产权、询价保证金、响应文件有效期等实质性要求</w:t>
      </w:r>
      <w:r>
        <w:rPr>
          <w:rFonts w:ascii="宋体" w:hAnsi="宋体" w:eastAsia="宋体" w:cs="宋体"/>
          <w:spacing w:val="-13"/>
          <w:sz w:val="24"/>
          <w:szCs w:val="24"/>
        </w:rPr>
        <w:t>），</w:t>
      </w:r>
      <w:r>
        <w:rPr>
          <w:rFonts w:ascii="宋体" w:hAnsi="宋体" w:eastAsia="宋体" w:cs="宋体"/>
          <w:spacing w:val="-2"/>
          <w:sz w:val="24"/>
          <w:szCs w:val="24"/>
        </w:rPr>
        <w:t>如对询价通知书</w:t>
      </w:r>
      <w:r>
        <w:rPr>
          <w:rFonts w:ascii="宋体" w:hAnsi="宋体" w:eastAsia="宋体" w:cs="宋体"/>
          <w:spacing w:val="-3"/>
          <w:sz w:val="24"/>
          <w:szCs w:val="24"/>
        </w:rPr>
        <w:t>有异议，已依法进行维权救济，不存在对询价通知书有异议的同时又参加投标以求侥幸成交或者为</w:t>
      </w:r>
      <w:r>
        <w:rPr>
          <w:rFonts w:ascii="宋体" w:hAnsi="宋体" w:eastAsia="宋体" w:cs="宋体"/>
          <w:spacing w:val="-1"/>
          <w:sz w:val="24"/>
          <w:szCs w:val="24"/>
        </w:rPr>
        <w:t>实现其他非法目的的行为。</w:t>
      </w:r>
    </w:p>
    <w:p w14:paraId="39F2682E">
      <w:pPr>
        <w:spacing w:line="218" w:lineRule="auto"/>
        <w:jc w:val="right"/>
        <w:outlineLvl w:val="1"/>
        <w:rPr>
          <w:rFonts w:ascii="宋体" w:hAnsi="宋体" w:eastAsia="宋体" w:cs="宋体"/>
          <w:sz w:val="24"/>
          <w:szCs w:val="24"/>
        </w:rPr>
      </w:pPr>
      <w:r>
        <w:rPr>
          <w:rFonts w:ascii="宋体" w:hAnsi="宋体" w:eastAsia="宋体" w:cs="宋体"/>
          <w:b/>
          <w:bCs/>
          <w:spacing w:val="-7"/>
          <w:sz w:val="24"/>
          <w:szCs w:val="24"/>
        </w:rPr>
        <w:t>（实质性要求）</w:t>
      </w:r>
      <w:r>
        <w:rPr>
          <w:rFonts w:ascii="宋体" w:hAnsi="宋体" w:eastAsia="宋体" w:cs="宋体"/>
          <w:spacing w:val="-7"/>
          <w:sz w:val="24"/>
          <w:szCs w:val="24"/>
        </w:rPr>
        <w:t>二、参加本次采购活动，不存在与单位负责人</w:t>
      </w:r>
      <w:r>
        <w:rPr>
          <w:rFonts w:ascii="宋体" w:hAnsi="宋体" w:eastAsia="宋体" w:cs="宋体"/>
          <w:spacing w:val="-8"/>
          <w:sz w:val="24"/>
          <w:szCs w:val="24"/>
        </w:rPr>
        <w:t>为同一人或者存在直接控股、</w:t>
      </w:r>
    </w:p>
    <w:p w14:paraId="144D1E4E">
      <w:pPr>
        <w:spacing w:before="184" w:line="360" w:lineRule="auto"/>
        <w:ind w:left="10" w:firstLine="4"/>
        <w:rPr>
          <w:rFonts w:ascii="宋体" w:hAnsi="宋体" w:eastAsia="宋体" w:cs="宋体"/>
          <w:sz w:val="24"/>
          <w:szCs w:val="24"/>
        </w:rPr>
      </w:pPr>
      <w:r>
        <w:rPr>
          <w:rFonts w:ascii="宋体" w:hAnsi="宋体" w:eastAsia="宋体" w:cs="宋体"/>
          <w:spacing w:val="-1"/>
          <w:sz w:val="24"/>
          <w:szCs w:val="24"/>
        </w:rPr>
        <w:t>管理关系的其他供应商参与同一合同项下的政府采购活动的行为。为采购项目提供整体设计、</w:t>
      </w:r>
      <w:r>
        <w:rPr>
          <w:rFonts w:ascii="宋体" w:hAnsi="宋体" w:eastAsia="宋体" w:cs="宋体"/>
          <w:spacing w:val="-6"/>
          <w:sz w:val="24"/>
          <w:szCs w:val="24"/>
        </w:rPr>
        <w:t>规范编制或者项目管理、监理、检测等服务的供应商，不得再参加</w:t>
      </w:r>
      <w:r>
        <w:rPr>
          <w:rFonts w:ascii="宋体" w:hAnsi="宋体" w:eastAsia="宋体" w:cs="宋体"/>
          <w:spacing w:val="-7"/>
          <w:sz w:val="24"/>
          <w:szCs w:val="24"/>
        </w:rPr>
        <w:t>该采购项目的其他采购活动。</w:t>
      </w:r>
    </w:p>
    <w:p w14:paraId="66BB2846">
      <w:pPr>
        <w:spacing w:before="1" w:line="218" w:lineRule="auto"/>
        <w:ind w:left="500"/>
        <w:outlineLvl w:val="1"/>
        <w:rPr>
          <w:rFonts w:ascii="宋体" w:hAnsi="宋体" w:eastAsia="宋体" w:cs="宋体"/>
          <w:sz w:val="24"/>
          <w:szCs w:val="24"/>
        </w:rPr>
      </w:pPr>
      <w:r>
        <w:rPr>
          <w:rFonts w:ascii="宋体" w:hAnsi="宋体" w:eastAsia="宋体" w:cs="宋体"/>
          <w:b/>
          <w:bCs/>
          <w:spacing w:val="-3"/>
          <w:sz w:val="24"/>
          <w:szCs w:val="24"/>
        </w:rPr>
        <w:t>（实质性要求）</w:t>
      </w:r>
      <w:r>
        <w:rPr>
          <w:rFonts w:ascii="宋体" w:hAnsi="宋体" w:eastAsia="宋体" w:cs="宋体"/>
          <w:spacing w:val="-3"/>
          <w:sz w:val="24"/>
          <w:szCs w:val="24"/>
        </w:rPr>
        <w:t>三、参加本次采购活动，不存在和</w:t>
      </w:r>
      <w:r>
        <w:rPr>
          <w:rFonts w:ascii="宋体" w:hAnsi="宋体" w:eastAsia="宋体" w:cs="宋体"/>
          <w:spacing w:val="-4"/>
          <w:sz w:val="24"/>
          <w:szCs w:val="24"/>
        </w:rPr>
        <w:t>其他供应商在同一合同项下的采购项目</w:t>
      </w:r>
    </w:p>
    <w:p w14:paraId="27B61561">
      <w:pPr>
        <w:spacing w:before="184" w:line="219" w:lineRule="auto"/>
        <w:ind w:left="31"/>
        <w:rPr>
          <w:rFonts w:ascii="宋体" w:hAnsi="宋体" w:eastAsia="宋体" w:cs="宋体"/>
          <w:sz w:val="24"/>
          <w:szCs w:val="24"/>
        </w:rPr>
      </w:pPr>
      <w:r>
        <w:rPr>
          <w:rFonts w:ascii="宋体" w:hAnsi="宋体" w:eastAsia="宋体" w:cs="宋体"/>
          <w:spacing w:val="-1"/>
          <w:sz w:val="24"/>
          <w:szCs w:val="24"/>
        </w:rPr>
        <w:t>中，同时委托同一个自然人、同一家庭的人员、同一单位的人员作为代理人的行为。</w:t>
      </w:r>
    </w:p>
    <w:p w14:paraId="692AB30E">
      <w:pPr>
        <w:spacing w:before="183" w:line="219" w:lineRule="auto"/>
        <w:ind w:left="500"/>
        <w:outlineLvl w:val="1"/>
        <w:rPr>
          <w:rFonts w:ascii="宋体" w:hAnsi="宋体" w:eastAsia="宋体" w:cs="宋体"/>
          <w:sz w:val="24"/>
          <w:szCs w:val="24"/>
        </w:rPr>
      </w:pPr>
      <w:r>
        <w:rPr>
          <w:rFonts w:ascii="宋体" w:hAnsi="宋体" w:eastAsia="宋体" w:cs="宋体"/>
          <w:b/>
          <w:bCs/>
          <w:spacing w:val="-3"/>
          <w:sz w:val="24"/>
          <w:szCs w:val="24"/>
        </w:rPr>
        <w:t>（实质性要求）</w:t>
      </w:r>
      <w:r>
        <w:rPr>
          <w:rFonts w:ascii="宋体" w:hAnsi="宋体" w:eastAsia="宋体" w:cs="宋体"/>
          <w:spacing w:val="-3"/>
          <w:sz w:val="24"/>
          <w:szCs w:val="24"/>
        </w:rPr>
        <w:t>四、响应文件中提供的能够给予我</w:t>
      </w:r>
      <w:r>
        <w:rPr>
          <w:rFonts w:ascii="宋体" w:hAnsi="宋体" w:eastAsia="宋体" w:cs="宋体"/>
          <w:spacing w:val="-4"/>
          <w:sz w:val="24"/>
          <w:szCs w:val="24"/>
        </w:rPr>
        <w:t>单位带来优惠、好处的任何材料资料和</w:t>
      </w:r>
    </w:p>
    <w:p w14:paraId="58AF4605">
      <w:pPr>
        <w:spacing w:before="184" w:line="219" w:lineRule="auto"/>
        <w:ind w:left="10"/>
        <w:rPr>
          <w:rFonts w:ascii="宋体" w:hAnsi="宋体" w:eastAsia="宋体" w:cs="宋体"/>
          <w:sz w:val="24"/>
          <w:szCs w:val="24"/>
        </w:rPr>
      </w:pPr>
      <w:r>
        <w:rPr>
          <w:rFonts w:ascii="宋体" w:hAnsi="宋体" w:eastAsia="宋体" w:cs="宋体"/>
          <w:sz w:val="24"/>
          <w:szCs w:val="24"/>
        </w:rPr>
        <w:t>技术、服务、商务、响应产品等响应承诺情况都是</w:t>
      </w:r>
      <w:r>
        <w:rPr>
          <w:rFonts w:ascii="宋体" w:hAnsi="宋体" w:eastAsia="宋体" w:cs="宋体"/>
          <w:spacing w:val="-1"/>
          <w:sz w:val="24"/>
          <w:szCs w:val="24"/>
        </w:rPr>
        <w:t>真实的、有效的、合法的。</w:t>
      </w:r>
    </w:p>
    <w:p w14:paraId="6A338993">
      <w:pPr>
        <w:spacing w:before="183" w:line="219" w:lineRule="auto"/>
        <w:ind w:left="500"/>
        <w:outlineLvl w:val="1"/>
        <w:rPr>
          <w:rFonts w:ascii="宋体" w:hAnsi="宋体" w:eastAsia="宋体" w:cs="宋体"/>
          <w:sz w:val="24"/>
          <w:szCs w:val="24"/>
        </w:rPr>
      </w:pPr>
      <w:r>
        <w:rPr>
          <w:rFonts w:ascii="宋体" w:hAnsi="宋体" w:eastAsia="宋体" w:cs="宋体"/>
          <w:b/>
          <w:bCs/>
          <w:spacing w:val="-3"/>
          <w:sz w:val="24"/>
          <w:szCs w:val="24"/>
        </w:rPr>
        <w:t>（实质性要求）</w:t>
      </w:r>
      <w:r>
        <w:rPr>
          <w:rFonts w:ascii="宋体" w:hAnsi="宋体" w:eastAsia="宋体" w:cs="宋体"/>
          <w:spacing w:val="-3"/>
          <w:sz w:val="24"/>
          <w:szCs w:val="24"/>
        </w:rPr>
        <w:t>五、我方承诺，我方未在技术应答</w:t>
      </w:r>
      <w:r>
        <w:rPr>
          <w:rFonts w:ascii="宋体" w:hAnsi="宋体" w:eastAsia="宋体" w:cs="宋体"/>
          <w:spacing w:val="-4"/>
          <w:sz w:val="24"/>
          <w:szCs w:val="24"/>
        </w:rPr>
        <w:t>表中应答的技术响应情况，视为完全响</w:t>
      </w:r>
    </w:p>
    <w:p w14:paraId="4D595406">
      <w:pPr>
        <w:spacing w:before="183" w:line="360" w:lineRule="auto"/>
        <w:ind w:left="11" w:right="80" w:hanging="2"/>
        <w:rPr>
          <w:rFonts w:ascii="宋体" w:hAnsi="宋体" w:eastAsia="宋体" w:cs="宋体"/>
          <w:sz w:val="24"/>
          <w:szCs w:val="24"/>
        </w:rPr>
      </w:pPr>
      <w:r>
        <w:rPr>
          <w:rFonts w:ascii="宋体" w:hAnsi="宋体" w:eastAsia="宋体" w:cs="宋体"/>
          <w:spacing w:val="-2"/>
          <w:sz w:val="24"/>
          <w:szCs w:val="24"/>
        </w:rPr>
        <w:t>应不存在任何偏离。我方在响应文件中提供</w:t>
      </w:r>
      <w:r>
        <w:rPr>
          <w:rFonts w:ascii="宋体" w:hAnsi="宋体" w:eastAsia="宋体" w:cs="宋体"/>
          <w:spacing w:val="-3"/>
          <w:sz w:val="24"/>
          <w:szCs w:val="24"/>
        </w:rPr>
        <w:t>的标的性能指标，均为真实准确，如招标人在验收</w:t>
      </w:r>
      <w:r>
        <w:rPr>
          <w:rFonts w:ascii="宋体" w:hAnsi="宋体" w:eastAsia="宋体" w:cs="宋体"/>
          <w:sz w:val="24"/>
          <w:szCs w:val="24"/>
        </w:rPr>
        <w:t>或使用过程中发现投标人弄虚作假，经第三方验证属实，</w:t>
      </w:r>
      <w:r>
        <w:rPr>
          <w:rFonts w:ascii="宋体" w:hAnsi="宋体" w:eastAsia="宋体" w:cs="宋体"/>
          <w:spacing w:val="-1"/>
          <w:sz w:val="24"/>
          <w:szCs w:val="24"/>
        </w:rPr>
        <w:t>我公司愿意承担相应法律责任。</w:t>
      </w:r>
    </w:p>
    <w:p w14:paraId="0EBA891A">
      <w:pPr>
        <w:spacing w:before="1" w:line="218" w:lineRule="auto"/>
        <w:ind w:left="490"/>
        <w:outlineLvl w:val="1"/>
        <w:rPr>
          <w:rFonts w:ascii="宋体" w:hAnsi="宋体" w:eastAsia="宋体" w:cs="宋体"/>
          <w:sz w:val="24"/>
          <w:szCs w:val="24"/>
        </w:rPr>
      </w:pPr>
      <w:r>
        <w:rPr>
          <w:rFonts w:ascii="宋体" w:hAnsi="宋体" w:eastAsia="宋体" w:cs="宋体"/>
          <w:spacing w:val="-3"/>
          <w:sz w:val="24"/>
          <w:szCs w:val="24"/>
        </w:rPr>
        <w:t>本单位对上述承诺的内容事项真实性负责。如经查实上述承诺的内容事项存在虚假，我单</w:t>
      </w:r>
    </w:p>
    <w:p w14:paraId="63FC014D">
      <w:pPr>
        <w:spacing w:before="183" w:line="219" w:lineRule="auto"/>
        <w:ind w:left="9"/>
        <w:rPr>
          <w:rFonts w:ascii="宋体" w:hAnsi="宋体" w:eastAsia="宋体" w:cs="宋体"/>
          <w:sz w:val="24"/>
          <w:szCs w:val="24"/>
        </w:rPr>
      </w:pPr>
      <w:r>
        <w:rPr>
          <w:rFonts w:ascii="宋体" w:hAnsi="宋体" w:eastAsia="宋体" w:cs="宋体"/>
          <w:spacing w:val="-1"/>
          <w:sz w:val="24"/>
          <w:szCs w:val="24"/>
        </w:rPr>
        <w:t>位愿意接受以提供虚假材料谋取成交追究法律责任。</w:t>
      </w:r>
    </w:p>
    <w:p w14:paraId="79135A44">
      <w:pPr>
        <w:pStyle w:val="4"/>
        <w:spacing w:line="284" w:lineRule="auto"/>
      </w:pPr>
    </w:p>
    <w:p w14:paraId="3CFDE331">
      <w:pPr>
        <w:pStyle w:val="4"/>
        <w:spacing w:line="285" w:lineRule="auto"/>
      </w:pPr>
    </w:p>
    <w:p w14:paraId="4B5BF492">
      <w:pPr>
        <w:spacing w:before="79" w:line="219" w:lineRule="auto"/>
        <w:ind w:left="9"/>
        <w:rPr>
          <w:rFonts w:ascii="宋体" w:hAnsi="宋体" w:eastAsia="宋体" w:cs="宋体"/>
          <w:sz w:val="24"/>
          <w:szCs w:val="24"/>
        </w:rPr>
      </w:pPr>
      <w:r>
        <w:rPr>
          <w:rFonts w:ascii="宋体" w:hAnsi="宋体" w:eastAsia="宋体" w:cs="宋体"/>
          <w:spacing w:val="2"/>
          <w:sz w:val="24"/>
          <w:szCs w:val="24"/>
        </w:rPr>
        <w:t>供应商名称</w:t>
      </w:r>
      <w:r>
        <w:rPr>
          <w:rFonts w:ascii="宋体" w:hAnsi="宋体" w:eastAsia="宋体" w:cs="宋体"/>
          <w:spacing w:val="-17"/>
          <w:sz w:val="24"/>
          <w:szCs w:val="24"/>
        </w:rPr>
        <w:t>：</w:t>
      </w:r>
      <w:r>
        <w:rPr>
          <w:rFonts w:ascii="宋体" w:hAnsi="宋体" w:eastAsia="宋体" w:cs="宋体"/>
          <w:spacing w:val="60"/>
          <w:sz w:val="24"/>
          <w:szCs w:val="24"/>
        </w:rPr>
        <w:t xml:space="preserve">  </w:t>
      </w:r>
      <w:r>
        <w:rPr>
          <w:rFonts w:ascii="宋体" w:hAnsi="宋体" w:eastAsia="宋体" w:cs="宋体"/>
          <w:spacing w:val="-17"/>
          <w:sz w:val="24"/>
          <w:szCs w:val="24"/>
        </w:rPr>
        <w:t>（</w:t>
      </w:r>
      <w:r>
        <w:rPr>
          <w:rFonts w:ascii="宋体" w:hAnsi="宋体" w:eastAsia="宋体" w:cs="宋体"/>
          <w:spacing w:val="2"/>
          <w:sz w:val="24"/>
          <w:szCs w:val="24"/>
        </w:rPr>
        <w:t>盖单位公章）</w:t>
      </w:r>
    </w:p>
    <w:p w14:paraId="7872C098">
      <w:pPr>
        <w:spacing w:before="184" w:line="219" w:lineRule="auto"/>
        <w:ind w:left="10"/>
        <w:rPr>
          <w:rFonts w:ascii="宋体" w:hAnsi="宋体" w:eastAsia="宋体" w:cs="宋体"/>
          <w:sz w:val="24"/>
          <w:szCs w:val="24"/>
        </w:rPr>
      </w:pPr>
      <w:r>
        <w:rPr>
          <w:rFonts w:ascii="宋体" w:hAnsi="宋体" w:eastAsia="宋体" w:cs="宋体"/>
          <w:spacing w:val="-1"/>
          <w:sz w:val="24"/>
          <w:szCs w:val="24"/>
        </w:rPr>
        <w:t>法定代表人或授权代表（签字</w:t>
      </w:r>
      <w:r>
        <w:rPr>
          <w:rFonts w:ascii="宋体" w:hAnsi="宋体" w:eastAsia="宋体" w:cs="宋体"/>
          <w:sz w:val="24"/>
          <w:szCs w:val="24"/>
        </w:rPr>
        <w:t>）：</w:t>
      </w:r>
    </w:p>
    <w:p w14:paraId="75047B38">
      <w:pPr>
        <w:spacing w:before="183" w:line="219" w:lineRule="auto"/>
        <w:ind w:left="50"/>
        <w:outlineLvl w:val="2"/>
        <w:rPr>
          <w:rFonts w:ascii="宋体" w:hAnsi="宋体" w:eastAsia="宋体" w:cs="宋体"/>
          <w:sz w:val="24"/>
          <w:szCs w:val="24"/>
        </w:rPr>
      </w:pPr>
      <w:r>
        <w:rPr>
          <w:rFonts w:ascii="宋体" w:hAnsi="宋体" w:eastAsia="宋体" w:cs="宋体"/>
          <w:spacing w:val="-20"/>
          <w:sz w:val="24"/>
          <w:szCs w:val="24"/>
        </w:rPr>
        <w:t>日</w:t>
      </w:r>
      <w:r>
        <w:rPr>
          <w:rFonts w:ascii="宋体" w:hAnsi="宋体" w:eastAsia="宋体" w:cs="宋体"/>
          <w:spacing w:val="6"/>
          <w:sz w:val="24"/>
          <w:szCs w:val="24"/>
        </w:rPr>
        <w:t xml:space="preserve">  </w:t>
      </w:r>
      <w:r>
        <w:rPr>
          <w:rFonts w:ascii="宋体" w:hAnsi="宋体" w:eastAsia="宋体" w:cs="宋体"/>
          <w:spacing w:val="-20"/>
          <w:sz w:val="24"/>
          <w:szCs w:val="24"/>
        </w:rPr>
        <w:t>期</w:t>
      </w:r>
      <w:r>
        <w:rPr>
          <w:rFonts w:ascii="宋体" w:hAnsi="宋体" w:eastAsia="宋体" w:cs="宋体"/>
          <w:spacing w:val="-89"/>
          <w:sz w:val="24"/>
          <w:szCs w:val="24"/>
        </w:rPr>
        <w:t xml:space="preserve"> </w:t>
      </w:r>
      <w:r>
        <w:rPr>
          <w:rFonts w:ascii="宋体" w:hAnsi="宋体" w:eastAsia="宋体" w:cs="宋体"/>
          <w:spacing w:val="-20"/>
          <w:sz w:val="24"/>
          <w:szCs w:val="24"/>
        </w:rPr>
        <w:t>：</w:t>
      </w:r>
      <w:r>
        <w:rPr>
          <w:rFonts w:ascii="宋体" w:hAnsi="宋体" w:eastAsia="宋体" w:cs="宋体"/>
          <w:spacing w:val="3"/>
          <w:sz w:val="24"/>
          <w:szCs w:val="24"/>
        </w:rPr>
        <w:t xml:space="preserve">   </w:t>
      </w:r>
      <w:r>
        <w:rPr>
          <w:rFonts w:ascii="宋体" w:hAnsi="宋体" w:eastAsia="宋体" w:cs="宋体"/>
          <w:spacing w:val="-20"/>
          <w:sz w:val="24"/>
          <w:szCs w:val="24"/>
        </w:rPr>
        <w:t>年</w:t>
      </w:r>
      <w:r>
        <w:rPr>
          <w:rFonts w:ascii="宋体" w:hAnsi="宋体" w:eastAsia="宋体" w:cs="宋体"/>
          <w:spacing w:val="5"/>
          <w:sz w:val="24"/>
          <w:szCs w:val="24"/>
        </w:rPr>
        <w:t xml:space="preserve">   </w:t>
      </w:r>
      <w:r>
        <w:rPr>
          <w:rFonts w:ascii="宋体" w:hAnsi="宋体" w:eastAsia="宋体" w:cs="宋体"/>
          <w:spacing w:val="-20"/>
          <w:sz w:val="24"/>
          <w:szCs w:val="24"/>
        </w:rPr>
        <w:t>月</w:t>
      </w:r>
      <w:r>
        <w:rPr>
          <w:rFonts w:ascii="宋体" w:hAnsi="宋体" w:eastAsia="宋体" w:cs="宋体"/>
          <w:spacing w:val="17"/>
          <w:sz w:val="24"/>
          <w:szCs w:val="24"/>
        </w:rPr>
        <w:t xml:space="preserve">   </w:t>
      </w:r>
      <w:r>
        <w:rPr>
          <w:rFonts w:ascii="宋体" w:hAnsi="宋体" w:eastAsia="宋体" w:cs="宋体"/>
          <w:spacing w:val="-20"/>
          <w:sz w:val="24"/>
          <w:szCs w:val="24"/>
        </w:rPr>
        <w:t>日</w:t>
      </w:r>
    </w:p>
    <w:p w14:paraId="6B421AF6">
      <w:pPr>
        <w:pStyle w:val="4"/>
        <w:spacing w:line="255" w:lineRule="auto"/>
      </w:pPr>
    </w:p>
    <w:p w14:paraId="7A84097E">
      <w:pPr>
        <w:pStyle w:val="4"/>
        <w:spacing w:line="255" w:lineRule="auto"/>
      </w:pPr>
    </w:p>
    <w:p w14:paraId="43FAB5A5">
      <w:pPr>
        <w:pStyle w:val="4"/>
        <w:spacing w:line="255" w:lineRule="auto"/>
      </w:pPr>
    </w:p>
    <w:p w14:paraId="4942DB35">
      <w:pPr>
        <w:pStyle w:val="4"/>
        <w:spacing w:line="256" w:lineRule="auto"/>
      </w:pPr>
    </w:p>
    <w:p w14:paraId="24900061">
      <w:pPr>
        <w:pStyle w:val="4"/>
        <w:spacing w:line="256" w:lineRule="auto"/>
      </w:pPr>
    </w:p>
    <w:p w14:paraId="3E54C55C">
      <w:pPr>
        <w:pStyle w:val="4"/>
        <w:spacing w:line="256" w:lineRule="auto"/>
      </w:pPr>
    </w:p>
    <w:p w14:paraId="7E706C85">
      <w:pPr>
        <w:pStyle w:val="4"/>
        <w:spacing w:line="256" w:lineRule="auto"/>
      </w:pPr>
    </w:p>
    <w:p w14:paraId="5071E8A4">
      <w:pPr>
        <w:pStyle w:val="4"/>
        <w:spacing w:line="256" w:lineRule="auto"/>
      </w:pPr>
    </w:p>
    <w:p w14:paraId="52A3353D">
      <w:pPr>
        <w:pStyle w:val="4"/>
        <w:spacing w:line="256" w:lineRule="auto"/>
      </w:pPr>
    </w:p>
    <w:p w14:paraId="77DB3CBA">
      <w:pPr>
        <w:rPr>
          <w:rFonts w:ascii="宋体" w:hAnsi="宋体" w:eastAsia="宋体" w:cs="宋体"/>
          <w:sz w:val="28"/>
          <w:szCs w:val="28"/>
        </w:rPr>
        <w:sectPr>
          <w:headerReference r:id="rId60" w:type="default"/>
          <w:footerReference r:id="rId61" w:type="default"/>
          <w:pgSz w:w="11907" w:h="16840"/>
          <w:pgMar w:top="1137" w:right="1000" w:bottom="400" w:left="1080" w:header="1123" w:footer="0" w:gutter="0"/>
          <w:cols w:space="720" w:num="1"/>
        </w:sectPr>
      </w:pPr>
    </w:p>
    <w:p w14:paraId="7DEFF2B5">
      <w:pPr>
        <w:pStyle w:val="4"/>
        <w:spacing w:line="353" w:lineRule="auto"/>
      </w:pPr>
    </w:p>
    <w:p w14:paraId="197398AC">
      <w:pPr>
        <w:spacing w:before="101" w:line="225" w:lineRule="auto"/>
        <w:ind w:left="3447"/>
        <w:rPr>
          <w:rFonts w:ascii="宋体" w:hAnsi="宋体" w:eastAsia="宋体" w:cs="宋体"/>
          <w:sz w:val="31"/>
          <w:szCs w:val="31"/>
        </w:rPr>
      </w:pPr>
      <w:r>
        <w:rPr>
          <w:rFonts w:ascii="宋体" w:hAnsi="宋体" w:eastAsia="宋体" w:cs="宋体"/>
          <w:b/>
          <w:bCs/>
          <w:spacing w:val="5"/>
          <w:sz w:val="31"/>
          <w:szCs w:val="31"/>
        </w:rPr>
        <w:t>九、知识产权声明函</w:t>
      </w:r>
    </w:p>
    <w:p w14:paraId="0EE8EC02">
      <w:pPr>
        <w:spacing w:before="207" w:line="219" w:lineRule="auto"/>
        <w:ind w:left="11"/>
        <w:rPr>
          <w:rFonts w:ascii="宋体" w:hAnsi="宋体" w:eastAsia="宋体" w:cs="宋体"/>
          <w:sz w:val="24"/>
          <w:szCs w:val="24"/>
        </w:rPr>
      </w:pPr>
      <w:r>
        <w:rPr>
          <w:rFonts w:ascii="宋体" w:hAnsi="宋体" w:eastAsia="宋体" w:cs="宋体"/>
          <w:spacing w:val="-2"/>
          <w:sz w:val="24"/>
          <w:szCs w:val="24"/>
        </w:rPr>
        <w:t>成都市新津区中医医院：</w:t>
      </w:r>
    </w:p>
    <w:p w14:paraId="1EDE2ACA">
      <w:pPr>
        <w:pStyle w:val="4"/>
        <w:spacing w:line="343" w:lineRule="auto"/>
      </w:pPr>
    </w:p>
    <w:p w14:paraId="25EBBABA">
      <w:pPr>
        <w:pStyle w:val="4"/>
        <w:spacing w:line="344" w:lineRule="auto"/>
      </w:pPr>
    </w:p>
    <w:p w14:paraId="0F807548">
      <w:pPr>
        <w:spacing w:before="78" w:line="352" w:lineRule="auto"/>
        <w:ind w:left="430" w:firstLine="480"/>
        <w:rPr>
          <w:rFonts w:ascii="宋体" w:hAnsi="宋体" w:eastAsia="宋体" w:cs="宋体"/>
          <w:sz w:val="24"/>
          <w:szCs w:val="24"/>
        </w:rPr>
      </w:pPr>
      <w:r>
        <w:rPr>
          <w:rFonts w:ascii="宋体" w:hAnsi="宋体" w:eastAsia="宋体" w:cs="宋体"/>
          <w:spacing w:val="-1"/>
          <w:sz w:val="24"/>
          <w:szCs w:val="24"/>
        </w:rPr>
        <w:t>本单位</w:t>
      </w:r>
      <w:r>
        <w:rPr>
          <w:rFonts w:ascii="Times New Roman" w:hAnsi="Times New Roman" w:eastAsia="Times New Roman" w:cs="Times New Roman"/>
          <w:spacing w:val="-1"/>
          <w:sz w:val="24"/>
          <w:szCs w:val="24"/>
        </w:rPr>
        <w:t>__________________</w:t>
      </w:r>
      <w:r>
        <w:rPr>
          <w:rFonts w:ascii="宋体" w:hAnsi="宋体" w:eastAsia="宋体" w:cs="宋体"/>
          <w:spacing w:val="-1"/>
          <w:sz w:val="24"/>
          <w:szCs w:val="24"/>
        </w:rPr>
        <w:t>（公司名称）参加</w:t>
      </w:r>
      <w:r>
        <w:rPr>
          <w:rFonts w:ascii="Times New Roman" w:hAnsi="Times New Roman" w:eastAsia="Times New Roman" w:cs="Times New Roman"/>
          <w:spacing w:val="-1"/>
          <w:sz w:val="24"/>
          <w:szCs w:val="24"/>
        </w:rPr>
        <w:t>__________________</w:t>
      </w:r>
      <w:r>
        <w:rPr>
          <w:rFonts w:ascii="宋体" w:hAnsi="宋体" w:eastAsia="宋体" w:cs="宋体"/>
          <w:spacing w:val="-1"/>
          <w:sz w:val="24"/>
          <w:szCs w:val="24"/>
        </w:rPr>
        <w:t>（项目名称）的投</w:t>
      </w:r>
      <w:r>
        <w:rPr>
          <w:rFonts w:ascii="宋体" w:hAnsi="宋体" w:eastAsia="宋体" w:cs="宋体"/>
          <w:spacing w:val="-2"/>
          <w:sz w:val="24"/>
          <w:szCs w:val="24"/>
        </w:rPr>
        <w:t>标活动，现承诺声明：</w:t>
      </w:r>
    </w:p>
    <w:p w14:paraId="289C5657">
      <w:pPr>
        <w:spacing w:before="140" w:line="313" w:lineRule="auto"/>
        <w:ind w:left="246" w:firstLine="499"/>
        <w:rPr>
          <w:rFonts w:ascii="宋体" w:hAnsi="宋体" w:eastAsia="宋体" w:cs="宋体"/>
          <w:sz w:val="24"/>
          <w:szCs w:val="24"/>
        </w:rPr>
      </w:pPr>
      <w:r>
        <w:rPr>
          <w:rFonts w:ascii="Times New Roman" w:hAnsi="Times New Roman" w:eastAsia="Times New Roman" w:cs="Times New Roman"/>
          <w:spacing w:val="-1"/>
          <w:sz w:val="24"/>
          <w:szCs w:val="24"/>
        </w:rPr>
        <w:t>1</w:t>
      </w:r>
      <w:r>
        <w:rPr>
          <w:rFonts w:ascii="Times New Roman" w:hAnsi="Times New Roman" w:eastAsia="Times New Roman" w:cs="Times New Roman"/>
          <w:spacing w:val="-23"/>
          <w:sz w:val="24"/>
          <w:szCs w:val="24"/>
        </w:rPr>
        <w:t xml:space="preserve"> </w:t>
      </w:r>
      <w:r>
        <w:rPr>
          <w:rFonts w:ascii="宋体" w:hAnsi="宋体" w:eastAsia="宋体" w:cs="宋体"/>
          <w:spacing w:val="-1"/>
          <w:sz w:val="24"/>
          <w:szCs w:val="24"/>
        </w:rPr>
        <w:t>、本单位保证在本项目使用的任何产品和服务（包括部分使用）时，不会产生因第三</w:t>
      </w:r>
      <w:r>
        <w:rPr>
          <w:rFonts w:ascii="宋体" w:hAnsi="宋体" w:eastAsia="宋体" w:cs="宋体"/>
          <w:spacing w:val="-2"/>
          <w:sz w:val="24"/>
          <w:szCs w:val="24"/>
        </w:rPr>
        <w:t>方提出侵犯其专利权、商标权或其它知识产</w:t>
      </w:r>
      <w:r>
        <w:rPr>
          <w:rFonts w:ascii="宋体" w:hAnsi="宋体" w:eastAsia="宋体" w:cs="宋体"/>
          <w:spacing w:val="-3"/>
          <w:sz w:val="24"/>
          <w:szCs w:val="24"/>
        </w:rPr>
        <w:t>权而引起的法律和经济纠纷。如因专利权、商标</w:t>
      </w:r>
      <w:r>
        <w:rPr>
          <w:rFonts w:ascii="宋体" w:hAnsi="宋体" w:eastAsia="宋体" w:cs="宋体"/>
          <w:sz w:val="24"/>
          <w:szCs w:val="24"/>
        </w:rPr>
        <w:t>权或其它知识产权而引起法律和经济纠纷，由本单</w:t>
      </w:r>
      <w:r>
        <w:rPr>
          <w:rFonts w:ascii="宋体" w:hAnsi="宋体" w:eastAsia="宋体" w:cs="宋体"/>
          <w:spacing w:val="-1"/>
          <w:sz w:val="24"/>
          <w:szCs w:val="24"/>
        </w:rPr>
        <w:t>位承担所有相关责任。</w:t>
      </w:r>
    </w:p>
    <w:p w14:paraId="455C6895">
      <w:pPr>
        <w:spacing w:before="183" w:line="219" w:lineRule="auto"/>
        <w:ind w:left="722"/>
        <w:rPr>
          <w:rFonts w:ascii="宋体" w:hAnsi="宋体" w:eastAsia="宋体" w:cs="宋体"/>
          <w:sz w:val="24"/>
          <w:szCs w:val="24"/>
        </w:rPr>
      </w:pPr>
      <w:r>
        <w:rPr>
          <w:rFonts w:ascii="Times New Roman" w:hAnsi="Times New Roman" w:eastAsia="Times New Roman" w:cs="Times New Roman"/>
          <w:spacing w:val="-1"/>
          <w:sz w:val="24"/>
          <w:szCs w:val="24"/>
        </w:rPr>
        <w:t>2</w:t>
      </w:r>
      <w:r>
        <w:rPr>
          <w:rFonts w:ascii="Times New Roman" w:hAnsi="Times New Roman" w:eastAsia="Times New Roman" w:cs="Times New Roman"/>
          <w:spacing w:val="-34"/>
          <w:sz w:val="24"/>
          <w:szCs w:val="24"/>
        </w:rPr>
        <w:t xml:space="preserve"> </w:t>
      </w:r>
      <w:r>
        <w:rPr>
          <w:rFonts w:ascii="宋体" w:hAnsi="宋体" w:eastAsia="宋体" w:cs="宋体"/>
          <w:spacing w:val="-1"/>
          <w:sz w:val="24"/>
          <w:szCs w:val="24"/>
        </w:rPr>
        <w:t>、采购人享有本项目实施过程中产生的知识成果及</w:t>
      </w:r>
      <w:r>
        <w:rPr>
          <w:rFonts w:ascii="宋体" w:hAnsi="宋体" w:eastAsia="宋体" w:cs="宋体"/>
          <w:spacing w:val="-2"/>
          <w:sz w:val="24"/>
          <w:szCs w:val="24"/>
        </w:rPr>
        <w:t>知识产权。</w:t>
      </w:r>
    </w:p>
    <w:p w14:paraId="234002C7">
      <w:pPr>
        <w:spacing w:before="183" w:line="325" w:lineRule="auto"/>
        <w:ind w:left="248" w:firstLine="478"/>
        <w:rPr>
          <w:rFonts w:ascii="宋体" w:hAnsi="宋体" w:eastAsia="宋体" w:cs="宋体"/>
          <w:sz w:val="24"/>
          <w:szCs w:val="24"/>
        </w:rPr>
      </w:pPr>
      <w:r>
        <w:rPr>
          <w:rFonts w:ascii="Times New Roman" w:hAnsi="Times New Roman" w:eastAsia="Times New Roman" w:cs="Times New Roman"/>
          <w:sz w:val="24"/>
          <w:szCs w:val="24"/>
        </w:rPr>
        <w:t>3</w:t>
      </w:r>
      <w:r>
        <w:rPr>
          <w:rFonts w:ascii="Times New Roman" w:hAnsi="Times New Roman" w:eastAsia="Times New Roman" w:cs="Times New Roman"/>
          <w:spacing w:val="-34"/>
          <w:sz w:val="24"/>
          <w:szCs w:val="24"/>
        </w:rPr>
        <w:t xml:space="preserve"> </w:t>
      </w:r>
      <w:r>
        <w:rPr>
          <w:rFonts w:ascii="宋体" w:hAnsi="宋体" w:eastAsia="宋体" w:cs="宋体"/>
          <w:sz w:val="24"/>
          <w:szCs w:val="24"/>
        </w:rPr>
        <w:t>、本单位声明如果在项目实施过程中涉及采用自有知识成果，本</w:t>
      </w:r>
      <w:r>
        <w:rPr>
          <w:rFonts w:ascii="宋体" w:hAnsi="宋体" w:eastAsia="宋体" w:cs="宋体"/>
          <w:spacing w:val="-1"/>
          <w:sz w:val="24"/>
          <w:szCs w:val="24"/>
        </w:rPr>
        <w:t>单位提供使用自有知</w:t>
      </w:r>
      <w:r>
        <w:rPr>
          <w:rFonts w:ascii="宋体" w:hAnsi="宋体" w:eastAsia="宋体" w:cs="宋体"/>
          <w:spacing w:val="-3"/>
          <w:sz w:val="24"/>
          <w:szCs w:val="24"/>
        </w:rPr>
        <w:t>识成果的相关资料并为其真实性单独负责，在使用该知识成果后，本单位提供开发接口和开发手册等技术文档给采购人，并承诺提供无限期技术支持，采购人享有永久使用权（含采购</w:t>
      </w:r>
      <w:r>
        <w:rPr>
          <w:rFonts w:ascii="宋体" w:hAnsi="宋体" w:eastAsia="宋体" w:cs="宋体"/>
          <w:spacing w:val="-1"/>
          <w:sz w:val="24"/>
          <w:szCs w:val="24"/>
        </w:rPr>
        <w:t>人委托第三方在该项目后续开发的使用权）。</w:t>
      </w:r>
    </w:p>
    <w:p w14:paraId="47B92B6C">
      <w:pPr>
        <w:spacing w:before="182" w:line="290" w:lineRule="auto"/>
        <w:ind w:left="250" w:firstLine="470"/>
        <w:rPr>
          <w:rFonts w:ascii="宋体" w:hAnsi="宋体" w:eastAsia="宋体" w:cs="宋体"/>
          <w:sz w:val="24"/>
          <w:szCs w:val="24"/>
        </w:rPr>
      </w:pPr>
      <w:r>
        <w:rPr>
          <w:rFonts w:ascii="Times New Roman" w:hAnsi="Times New Roman" w:eastAsia="Times New Roman" w:cs="Times New Roman"/>
          <w:sz w:val="24"/>
          <w:szCs w:val="24"/>
        </w:rPr>
        <w:t>4</w:t>
      </w:r>
      <w:r>
        <w:rPr>
          <w:rFonts w:ascii="Times New Roman" w:hAnsi="Times New Roman" w:eastAsia="Times New Roman" w:cs="Times New Roman"/>
          <w:spacing w:val="-34"/>
          <w:sz w:val="24"/>
          <w:szCs w:val="24"/>
        </w:rPr>
        <w:t xml:space="preserve"> </w:t>
      </w:r>
      <w:r>
        <w:rPr>
          <w:rFonts w:ascii="宋体" w:hAnsi="宋体" w:eastAsia="宋体" w:cs="宋体"/>
          <w:sz w:val="24"/>
          <w:szCs w:val="24"/>
        </w:rPr>
        <w:t>、如采用本单位所不拥有的知识产权，本单位承诺在本项目报价中已经包括合</w:t>
      </w:r>
      <w:r>
        <w:rPr>
          <w:rFonts w:ascii="宋体" w:hAnsi="宋体" w:eastAsia="宋体" w:cs="宋体"/>
          <w:spacing w:val="-1"/>
          <w:sz w:val="24"/>
          <w:szCs w:val="24"/>
        </w:rPr>
        <w:t>法获取</w:t>
      </w:r>
      <w:r>
        <w:rPr>
          <w:rFonts w:ascii="宋体" w:hAnsi="宋体" w:eastAsia="宋体" w:cs="宋体"/>
          <w:spacing w:val="-2"/>
          <w:sz w:val="24"/>
          <w:szCs w:val="24"/>
        </w:rPr>
        <w:t>该知识产权的相关费用。</w:t>
      </w:r>
    </w:p>
    <w:p w14:paraId="0E292533">
      <w:pPr>
        <w:pStyle w:val="4"/>
        <w:spacing w:line="343" w:lineRule="auto"/>
      </w:pPr>
    </w:p>
    <w:p w14:paraId="10803023">
      <w:pPr>
        <w:pStyle w:val="4"/>
        <w:spacing w:line="344" w:lineRule="auto"/>
      </w:pPr>
    </w:p>
    <w:p w14:paraId="029D600B">
      <w:pPr>
        <w:spacing w:before="79" w:line="362" w:lineRule="auto"/>
        <w:ind w:left="428" w:right="3"/>
        <w:rPr>
          <w:rFonts w:ascii="宋体" w:hAnsi="宋体" w:eastAsia="宋体" w:cs="宋体"/>
          <w:sz w:val="24"/>
          <w:szCs w:val="24"/>
        </w:rPr>
      </w:pPr>
      <w:r>
        <w:rPr>
          <w:rFonts w:ascii="宋体" w:hAnsi="宋体" w:eastAsia="宋体" w:cs="宋体"/>
          <w:b/>
          <w:bCs/>
          <w:spacing w:val="-1"/>
          <w:sz w:val="24"/>
          <w:szCs w:val="24"/>
        </w:rPr>
        <w:t>注：</w:t>
      </w:r>
      <w:r>
        <w:rPr>
          <w:rFonts w:ascii="Times New Roman" w:hAnsi="Times New Roman" w:eastAsia="Times New Roman" w:cs="Times New Roman"/>
          <w:b/>
          <w:bCs/>
          <w:spacing w:val="-1"/>
          <w:sz w:val="24"/>
          <w:szCs w:val="24"/>
        </w:rPr>
        <w:t>1</w:t>
      </w:r>
      <w:r>
        <w:rPr>
          <w:rFonts w:ascii="Times New Roman" w:hAnsi="Times New Roman" w:eastAsia="Times New Roman" w:cs="Times New Roman"/>
          <w:b/>
          <w:bCs/>
          <w:spacing w:val="-34"/>
          <w:sz w:val="24"/>
          <w:szCs w:val="24"/>
        </w:rPr>
        <w:t xml:space="preserve"> </w:t>
      </w:r>
      <w:r>
        <w:rPr>
          <w:rFonts w:ascii="宋体" w:hAnsi="宋体" w:eastAsia="宋体" w:cs="宋体"/>
          <w:b/>
          <w:bCs/>
          <w:spacing w:val="-1"/>
          <w:sz w:val="24"/>
          <w:szCs w:val="24"/>
        </w:rPr>
        <w:t>、本单位对上述承诺声明内容事项真实性负责。如经查实上</w:t>
      </w:r>
      <w:r>
        <w:rPr>
          <w:rFonts w:ascii="宋体" w:hAnsi="宋体" w:eastAsia="宋体" w:cs="宋体"/>
          <w:b/>
          <w:bCs/>
          <w:spacing w:val="-2"/>
          <w:sz w:val="24"/>
          <w:szCs w:val="24"/>
        </w:rPr>
        <w:t>述承诺声明的内容事项存在虚假或未履行，本单位愿意接受以提供虚假材料谋取成交追求法律责任。</w:t>
      </w:r>
    </w:p>
    <w:p w14:paraId="24AB0657">
      <w:pPr>
        <w:spacing w:before="115" w:line="219" w:lineRule="auto"/>
        <w:ind w:left="492"/>
        <w:outlineLvl w:val="2"/>
        <w:rPr>
          <w:rFonts w:ascii="宋体" w:hAnsi="宋体" w:eastAsia="宋体" w:cs="宋体"/>
          <w:sz w:val="24"/>
          <w:szCs w:val="24"/>
        </w:rPr>
      </w:pPr>
      <w:r>
        <w:rPr>
          <w:rFonts w:ascii="宋体" w:hAnsi="宋体" w:eastAsia="宋体" w:cs="宋体"/>
          <w:b/>
          <w:bCs/>
          <w:spacing w:val="-2"/>
          <w:sz w:val="24"/>
          <w:szCs w:val="24"/>
        </w:rPr>
        <w:t>2、如供应商承诺函后，再发生知识产权纠纷，则全部责任由供应商负</w:t>
      </w:r>
      <w:r>
        <w:rPr>
          <w:rFonts w:ascii="宋体" w:hAnsi="宋体" w:eastAsia="宋体" w:cs="宋体"/>
          <w:b/>
          <w:bCs/>
          <w:spacing w:val="-3"/>
          <w:sz w:val="24"/>
          <w:szCs w:val="24"/>
        </w:rPr>
        <w:t>责。</w:t>
      </w:r>
    </w:p>
    <w:p w14:paraId="59E5E195">
      <w:pPr>
        <w:pStyle w:val="4"/>
        <w:spacing w:line="344" w:lineRule="auto"/>
      </w:pPr>
    </w:p>
    <w:p w14:paraId="45FADC5F">
      <w:pPr>
        <w:pStyle w:val="4"/>
        <w:spacing w:line="345" w:lineRule="auto"/>
      </w:pPr>
    </w:p>
    <w:p w14:paraId="39671B46">
      <w:pPr>
        <w:spacing w:before="78" w:line="219" w:lineRule="auto"/>
        <w:ind w:left="429"/>
        <w:rPr>
          <w:rFonts w:ascii="宋体" w:hAnsi="宋体" w:eastAsia="宋体" w:cs="宋体"/>
          <w:sz w:val="24"/>
          <w:szCs w:val="24"/>
        </w:rPr>
      </w:pPr>
      <w:r>
        <w:rPr>
          <w:rFonts w:ascii="宋体" w:hAnsi="宋体" w:eastAsia="宋体" w:cs="宋体"/>
          <w:spacing w:val="2"/>
          <w:sz w:val="24"/>
          <w:szCs w:val="24"/>
        </w:rPr>
        <w:t>供应商名称</w:t>
      </w:r>
      <w:r>
        <w:rPr>
          <w:rFonts w:ascii="宋体" w:hAnsi="宋体" w:eastAsia="宋体" w:cs="宋体"/>
          <w:spacing w:val="-16"/>
          <w:sz w:val="24"/>
          <w:szCs w:val="24"/>
        </w:rPr>
        <w:t>：（</w:t>
      </w:r>
      <w:r>
        <w:rPr>
          <w:rFonts w:ascii="宋体" w:hAnsi="宋体" w:eastAsia="宋体" w:cs="宋体"/>
          <w:spacing w:val="2"/>
          <w:sz w:val="24"/>
          <w:szCs w:val="24"/>
        </w:rPr>
        <w:t>单位公章）</w:t>
      </w:r>
    </w:p>
    <w:p w14:paraId="7FF6037D">
      <w:pPr>
        <w:spacing w:before="304" w:line="220" w:lineRule="auto"/>
        <w:ind w:left="470"/>
        <w:rPr>
          <w:rFonts w:ascii="宋体" w:hAnsi="宋体" w:eastAsia="宋体" w:cs="宋体"/>
          <w:sz w:val="24"/>
          <w:szCs w:val="24"/>
        </w:rPr>
      </w:pPr>
      <w:r>
        <w:rPr>
          <w:rFonts w:ascii="宋体" w:hAnsi="宋体" w:eastAsia="宋体" w:cs="宋体"/>
          <w:spacing w:val="-17"/>
          <w:sz w:val="24"/>
          <w:szCs w:val="24"/>
        </w:rPr>
        <w:t>日期：</w:t>
      </w:r>
    </w:p>
    <w:p w14:paraId="5C6CC479">
      <w:pPr>
        <w:pStyle w:val="4"/>
        <w:spacing w:line="261" w:lineRule="auto"/>
      </w:pPr>
    </w:p>
    <w:p w14:paraId="3DF1699A">
      <w:pPr>
        <w:pStyle w:val="4"/>
        <w:spacing w:line="261" w:lineRule="auto"/>
      </w:pPr>
    </w:p>
    <w:p w14:paraId="43BB31EA">
      <w:pPr>
        <w:pStyle w:val="4"/>
        <w:spacing w:line="261" w:lineRule="auto"/>
      </w:pPr>
    </w:p>
    <w:p w14:paraId="01C612E4">
      <w:pPr>
        <w:pStyle w:val="4"/>
        <w:spacing w:line="261" w:lineRule="auto"/>
      </w:pPr>
    </w:p>
    <w:p w14:paraId="3A9A7DB1">
      <w:pPr>
        <w:pStyle w:val="4"/>
        <w:spacing w:line="261" w:lineRule="auto"/>
      </w:pPr>
    </w:p>
    <w:p w14:paraId="62D1C441">
      <w:pPr>
        <w:pStyle w:val="4"/>
        <w:spacing w:line="261" w:lineRule="auto"/>
      </w:pPr>
    </w:p>
    <w:p w14:paraId="3C8A737A">
      <w:pPr>
        <w:pStyle w:val="4"/>
        <w:spacing w:line="261" w:lineRule="auto"/>
      </w:pPr>
    </w:p>
    <w:p w14:paraId="4F629CEE">
      <w:pPr>
        <w:pStyle w:val="4"/>
        <w:spacing w:line="261" w:lineRule="auto"/>
      </w:pPr>
    </w:p>
    <w:p w14:paraId="29C62359">
      <w:pPr>
        <w:pStyle w:val="4"/>
        <w:spacing w:line="261" w:lineRule="auto"/>
      </w:pPr>
    </w:p>
    <w:p w14:paraId="1AC278DF">
      <w:pPr>
        <w:pStyle w:val="4"/>
        <w:spacing w:line="261" w:lineRule="auto"/>
      </w:pPr>
    </w:p>
    <w:p w14:paraId="2A0D5E18">
      <w:pPr>
        <w:pStyle w:val="4"/>
        <w:spacing w:line="262" w:lineRule="auto"/>
      </w:pPr>
    </w:p>
    <w:p w14:paraId="07972858">
      <w:pPr>
        <w:spacing w:before="91"/>
        <w:ind w:left="4460"/>
        <w:rPr>
          <w:rFonts w:ascii="宋体" w:hAnsi="宋体" w:eastAsia="宋体" w:cs="宋体"/>
          <w:sz w:val="28"/>
          <w:szCs w:val="28"/>
        </w:rPr>
        <w:sectPr>
          <w:headerReference r:id="rId62" w:type="default"/>
          <w:pgSz w:w="11907" w:h="16840"/>
          <w:pgMar w:top="1137" w:right="1080" w:bottom="400" w:left="1080" w:header="1123" w:footer="0" w:gutter="0"/>
          <w:cols w:space="720" w:num="1"/>
        </w:sectPr>
      </w:pPr>
    </w:p>
    <w:p w14:paraId="389F4FFA">
      <w:pPr>
        <w:pStyle w:val="4"/>
        <w:spacing w:line="354" w:lineRule="auto"/>
      </w:pPr>
    </w:p>
    <w:p w14:paraId="02E54C59">
      <w:pPr>
        <w:spacing w:before="100" w:line="223" w:lineRule="auto"/>
        <w:ind w:left="1513"/>
        <w:outlineLvl w:val="0"/>
        <w:rPr>
          <w:rFonts w:ascii="宋体" w:hAnsi="宋体" w:eastAsia="宋体" w:cs="宋体"/>
          <w:sz w:val="31"/>
          <w:szCs w:val="31"/>
        </w:rPr>
      </w:pPr>
      <w:r>
        <w:rPr>
          <w:rFonts w:ascii="宋体" w:hAnsi="宋体" w:eastAsia="宋体" w:cs="宋体"/>
          <w:b/>
          <w:bCs/>
          <w:spacing w:val="7"/>
          <w:sz w:val="31"/>
          <w:szCs w:val="31"/>
        </w:rPr>
        <w:t>十、其他询价供应商认为需要提供的文件和资料</w:t>
      </w:r>
    </w:p>
    <w:p w14:paraId="3C3B05EE">
      <w:pPr>
        <w:pStyle w:val="4"/>
        <w:spacing w:line="273" w:lineRule="auto"/>
      </w:pPr>
    </w:p>
    <w:p w14:paraId="67A17E92">
      <w:pPr>
        <w:pStyle w:val="4"/>
        <w:spacing w:line="273" w:lineRule="auto"/>
      </w:pPr>
    </w:p>
    <w:p w14:paraId="5EFEB99A">
      <w:pPr>
        <w:pStyle w:val="4"/>
        <w:spacing w:line="273" w:lineRule="auto"/>
      </w:pPr>
    </w:p>
    <w:p w14:paraId="3BED0C7E">
      <w:pPr>
        <w:pStyle w:val="4"/>
        <w:spacing w:line="273" w:lineRule="auto"/>
      </w:pPr>
    </w:p>
    <w:p w14:paraId="61DBFC57">
      <w:pPr>
        <w:pStyle w:val="4"/>
        <w:spacing w:line="274" w:lineRule="auto"/>
      </w:pPr>
    </w:p>
    <w:p w14:paraId="64DE5152">
      <w:pPr>
        <w:pStyle w:val="4"/>
        <w:spacing w:line="274" w:lineRule="auto"/>
      </w:pPr>
    </w:p>
    <w:p w14:paraId="4A25CD66">
      <w:pPr>
        <w:pStyle w:val="4"/>
        <w:spacing w:line="274" w:lineRule="auto"/>
      </w:pPr>
    </w:p>
    <w:p w14:paraId="55BD2D24">
      <w:pPr>
        <w:spacing w:before="78" w:line="218" w:lineRule="auto"/>
        <w:ind w:left="2132"/>
        <w:rPr>
          <w:rFonts w:ascii="宋体" w:hAnsi="宋体" w:eastAsia="宋体" w:cs="宋体"/>
          <w:sz w:val="24"/>
          <w:szCs w:val="24"/>
        </w:rPr>
      </w:pPr>
      <w:r>
        <w:rPr>
          <w:rFonts w:ascii="宋体" w:hAnsi="宋体" w:eastAsia="宋体" w:cs="宋体"/>
          <w:spacing w:val="-1"/>
          <w:sz w:val="24"/>
          <w:szCs w:val="24"/>
        </w:rPr>
        <w:t>（供应商根据询价通知书要求及自身情况自行提供）</w:t>
      </w:r>
    </w:p>
    <w:p w14:paraId="3C32A800">
      <w:pPr>
        <w:spacing w:line="218" w:lineRule="auto"/>
        <w:rPr>
          <w:rFonts w:ascii="宋体" w:hAnsi="宋体" w:eastAsia="宋体" w:cs="宋体"/>
          <w:sz w:val="24"/>
          <w:szCs w:val="24"/>
        </w:rPr>
        <w:sectPr>
          <w:footerReference r:id="rId63" w:type="default"/>
          <w:pgSz w:w="11907" w:h="16840"/>
          <w:pgMar w:top="1137" w:right="1080" w:bottom="1313" w:left="1080" w:header="1123" w:footer="949" w:gutter="0"/>
          <w:cols w:space="720" w:num="1"/>
        </w:sectPr>
      </w:pPr>
    </w:p>
    <w:p w14:paraId="0F00366E">
      <w:pPr>
        <w:pStyle w:val="4"/>
        <w:spacing w:line="296" w:lineRule="auto"/>
      </w:pPr>
    </w:p>
    <w:p w14:paraId="616AD1FF">
      <w:pPr>
        <w:pStyle w:val="4"/>
        <w:spacing w:line="296" w:lineRule="auto"/>
      </w:pPr>
    </w:p>
    <w:p w14:paraId="4945CB86">
      <w:pPr>
        <w:spacing w:before="101" w:line="224" w:lineRule="auto"/>
        <w:ind w:left="3600"/>
        <w:outlineLvl w:val="0"/>
        <w:rPr>
          <w:rFonts w:ascii="宋体" w:hAnsi="宋体" w:eastAsia="宋体" w:cs="宋体"/>
          <w:sz w:val="31"/>
          <w:szCs w:val="31"/>
        </w:rPr>
      </w:pPr>
      <w:bookmarkStart w:id="15" w:name="bookmark16"/>
      <w:bookmarkEnd w:id="15"/>
      <w:bookmarkStart w:id="16" w:name="bookmark15"/>
      <w:bookmarkEnd w:id="16"/>
      <w:r>
        <w:rPr>
          <w:rFonts w:ascii="宋体" w:hAnsi="宋体" w:eastAsia="宋体" w:cs="宋体"/>
          <w:b/>
          <w:bCs/>
          <w:spacing w:val="5"/>
          <w:sz w:val="31"/>
          <w:szCs w:val="31"/>
        </w:rPr>
        <w:t>第八章</w:t>
      </w:r>
      <w:r>
        <w:rPr>
          <w:rFonts w:ascii="宋体" w:hAnsi="宋体" w:eastAsia="宋体" w:cs="宋体"/>
          <w:spacing w:val="5"/>
          <w:sz w:val="31"/>
          <w:szCs w:val="31"/>
        </w:rPr>
        <w:t xml:space="preserve">  </w:t>
      </w:r>
      <w:r>
        <w:rPr>
          <w:rFonts w:ascii="宋体" w:hAnsi="宋体" w:eastAsia="宋体" w:cs="宋体"/>
          <w:b/>
          <w:bCs/>
          <w:spacing w:val="5"/>
          <w:sz w:val="31"/>
          <w:szCs w:val="31"/>
        </w:rPr>
        <w:t>评审方法</w:t>
      </w:r>
    </w:p>
    <w:p w14:paraId="566589E4">
      <w:pPr>
        <w:pStyle w:val="4"/>
        <w:spacing w:line="287" w:lineRule="auto"/>
      </w:pPr>
    </w:p>
    <w:p w14:paraId="682EBF03">
      <w:pPr>
        <w:pStyle w:val="4"/>
        <w:spacing w:line="287" w:lineRule="auto"/>
      </w:pPr>
    </w:p>
    <w:p w14:paraId="1E020AE5">
      <w:pPr>
        <w:spacing w:before="78" w:line="359" w:lineRule="auto"/>
        <w:ind w:left="15" w:firstLine="474"/>
        <w:jc w:val="both"/>
        <w:rPr>
          <w:rFonts w:ascii="宋体" w:hAnsi="宋体" w:eastAsia="宋体" w:cs="宋体"/>
          <w:sz w:val="24"/>
          <w:szCs w:val="24"/>
        </w:rPr>
      </w:pPr>
      <w:r>
        <w:rPr>
          <w:rFonts w:ascii="宋体" w:hAnsi="宋体" w:eastAsia="宋体" w:cs="宋体"/>
          <w:spacing w:val="4"/>
          <w:sz w:val="24"/>
          <w:szCs w:val="24"/>
        </w:rPr>
        <w:t>询价小组在评审过程中，参照《政府采购非招标采</w:t>
      </w:r>
      <w:r>
        <w:rPr>
          <w:rFonts w:ascii="宋体" w:hAnsi="宋体" w:eastAsia="宋体" w:cs="宋体"/>
          <w:spacing w:val="3"/>
          <w:sz w:val="24"/>
          <w:szCs w:val="24"/>
        </w:rPr>
        <w:t>购方式管理办法》（财政部部长令第</w:t>
      </w:r>
      <w:r>
        <w:rPr>
          <w:rFonts w:ascii="宋体" w:hAnsi="宋体" w:eastAsia="宋体" w:cs="宋体"/>
          <w:sz w:val="24"/>
          <w:szCs w:val="24"/>
        </w:rPr>
        <w:t>74</w:t>
      </w:r>
      <w:r>
        <w:rPr>
          <w:rFonts w:ascii="宋体" w:hAnsi="宋体" w:eastAsia="宋体" w:cs="宋体"/>
          <w:spacing w:val="-45"/>
          <w:sz w:val="24"/>
          <w:szCs w:val="24"/>
        </w:rPr>
        <w:t xml:space="preserve"> </w:t>
      </w:r>
      <w:r>
        <w:rPr>
          <w:rFonts w:ascii="宋体" w:hAnsi="宋体" w:eastAsia="宋体" w:cs="宋体"/>
          <w:sz w:val="24"/>
          <w:szCs w:val="24"/>
        </w:rPr>
        <w:t>号）、《四川省政府采购非招标采购方式实施办法》</w:t>
      </w:r>
      <w:r>
        <w:rPr>
          <w:rFonts w:ascii="宋体" w:hAnsi="宋体" w:eastAsia="宋体" w:cs="宋体"/>
          <w:spacing w:val="-1"/>
          <w:sz w:val="24"/>
          <w:szCs w:val="24"/>
        </w:rPr>
        <w:t>（川财采[2015]36</w:t>
      </w:r>
      <w:r>
        <w:rPr>
          <w:rFonts w:ascii="宋体" w:hAnsi="宋体" w:eastAsia="宋体" w:cs="宋体"/>
          <w:spacing w:val="-45"/>
          <w:sz w:val="24"/>
          <w:szCs w:val="24"/>
        </w:rPr>
        <w:t xml:space="preserve"> </w:t>
      </w:r>
      <w:r>
        <w:rPr>
          <w:rFonts w:ascii="宋体" w:hAnsi="宋体" w:eastAsia="宋体" w:cs="宋体"/>
          <w:spacing w:val="-1"/>
          <w:sz w:val="24"/>
          <w:szCs w:val="24"/>
        </w:rPr>
        <w:t>号）的规定履行职责和义务，不得违法评审、违反评审工作纪律。</w:t>
      </w:r>
    </w:p>
    <w:p w14:paraId="27B256C3">
      <w:pPr>
        <w:spacing w:before="1" w:line="217" w:lineRule="auto"/>
        <w:ind w:left="507"/>
        <w:rPr>
          <w:rFonts w:ascii="宋体" w:hAnsi="宋体" w:eastAsia="宋体" w:cs="宋体"/>
          <w:sz w:val="24"/>
          <w:szCs w:val="24"/>
        </w:rPr>
      </w:pPr>
      <w:r>
        <w:rPr>
          <w:rFonts w:ascii="宋体" w:hAnsi="宋体" w:eastAsia="宋体" w:cs="宋体"/>
          <w:b/>
          <w:bCs/>
          <w:spacing w:val="-7"/>
          <w:sz w:val="24"/>
          <w:szCs w:val="24"/>
        </w:rPr>
        <w:t>1.询价程序</w:t>
      </w:r>
    </w:p>
    <w:p w14:paraId="48267D91">
      <w:pPr>
        <w:spacing w:before="184" w:line="219" w:lineRule="auto"/>
        <w:ind w:left="507"/>
        <w:rPr>
          <w:rFonts w:ascii="宋体" w:hAnsi="宋体" w:eastAsia="宋体" w:cs="宋体"/>
          <w:sz w:val="24"/>
          <w:szCs w:val="24"/>
        </w:rPr>
      </w:pPr>
      <w:r>
        <w:rPr>
          <w:rFonts w:ascii="宋体" w:hAnsi="宋体" w:eastAsia="宋体" w:cs="宋体"/>
          <w:spacing w:val="-3"/>
          <w:sz w:val="24"/>
          <w:szCs w:val="24"/>
        </w:rPr>
        <w:t>1.1</w:t>
      </w:r>
      <w:r>
        <w:rPr>
          <w:rFonts w:ascii="宋体" w:hAnsi="宋体" w:eastAsia="宋体" w:cs="宋体"/>
          <w:spacing w:val="-41"/>
          <w:sz w:val="24"/>
          <w:szCs w:val="24"/>
        </w:rPr>
        <w:t xml:space="preserve"> </w:t>
      </w:r>
      <w:r>
        <w:rPr>
          <w:rFonts w:ascii="宋体" w:hAnsi="宋体" w:eastAsia="宋体" w:cs="宋体"/>
          <w:spacing w:val="-3"/>
          <w:sz w:val="24"/>
          <w:szCs w:val="24"/>
        </w:rPr>
        <w:t>供应商签到并递交响应文件。</w:t>
      </w:r>
    </w:p>
    <w:p w14:paraId="36479A90">
      <w:pPr>
        <w:spacing w:before="181" w:line="219" w:lineRule="auto"/>
        <w:ind w:left="507"/>
        <w:rPr>
          <w:rFonts w:ascii="宋体" w:hAnsi="宋体" w:eastAsia="宋体" w:cs="宋体"/>
          <w:sz w:val="24"/>
          <w:szCs w:val="24"/>
        </w:rPr>
      </w:pPr>
      <w:r>
        <w:rPr>
          <w:rFonts w:ascii="宋体" w:hAnsi="宋体" w:eastAsia="宋体" w:cs="宋体"/>
          <w:spacing w:val="-6"/>
          <w:sz w:val="24"/>
          <w:szCs w:val="24"/>
        </w:rPr>
        <w:t>1.2</w:t>
      </w:r>
      <w:r>
        <w:rPr>
          <w:rFonts w:ascii="宋体" w:hAnsi="宋体" w:eastAsia="宋体" w:cs="宋体"/>
          <w:spacing w:val="-41"/>
          <w:sz w:val="24"/>
          <w:szCs w:val="24"/>
        </w:rPr>
        <w:t xml:space="preserve"> </w:t>
      </w:r>
      <w:r>
        <w:rPr>
          <w:rFonts w:ascii="宋体" w:hAnsi="宋体" w:eastAsia="宋体" w:cs="宋体"/>
          <w:spacing w:val="-6"/>
          <w:sz w:val="24"/>
          <w:szCs w:val="24"/>
        </w:rPr>
        <w:t>资格审查。</w:t>
      </w:r>
    </w:p>
    <w:p w14:paraId="60ACFC0B">
      <w:pPr>
        <w:spacing w:before="182" w:line="290" w:lineRule="auto"/>
        <w:ind w:left="19" w:firstLine="487"/>
        <w:rPr>
          <w:rFonts w:ascii="宋体" w:hAnsi="宋体" w:eastAsia="宋体" w:cs="宋体"/>
          <w:sz w:val="24"/>
          <w:szCs w:val="24"/>
        </w:rPr>
      </w:pPr>
      <w:r>
        <w:rPr>
          <w:rFonts w:ascii="宋体" w:hAnsi="宋体" w:eastAsia="宋体" w:cs="宋体"/>
          <w:spacing w:val="-2"/>
          <w:sz w:val="24"/>
          <w:szCs w:val="24"/>
        </w:rPr>
        <w:t>1.3</w:t>
      </w:r>
      <w:r>
        <w:rPr>
          <w:rFonts w:ascii="宋体" w:hAnsi="宋体" w:eastAsia="宋体" w:cs="宋体"/>
          <w:spacing w:val="-30"/>
          <w:sz w:val="24"/>
          <w:szCs w:val="24"/>
        </w:rPr>
        <w:t xml:space="preserve"> </w:t>
      </w:r>
      <w:r>
        <w:rPr>
          <w:rFonts w:ascii="宋体" w:hAnsi="宋体" w:eastAsia="宋体" w:cs="宋体"/>
          <w:spacing w:val="-2"/>
          <w:sz w:val="24"/>
          <w:szCs w:val="24"/>
        </w:rPr>
        <w:t>出具资格审查报告，当场宣布资格审查结果，并告知未通</w:t>
      </w:r>
      <w:r>
        <w:rPr>
          <w:rFonts w:ascii="宋体" w:hAnsi="宋体" w:eastAsia="宋体" w:cs="宋体"/>
          <w:spacing w:val="-3"/>
          <w:sz w:val="24"/>
          <w:szCs w:val="24"/>
        </w:rPr>
        <w:t>过资格审查的供应商未通过</w:t>
      </w:r>
      <w:r>
        <w:rPr>
          <w:rFonts w:ascii="宋体" w:hAnsi="宋体" w:eastAsia="宋体" w:cs="宋体"/>
          <w:spacing w:val="-2"/>
          <w:sz w:val="24"/>
          <w:szCs w:val="24"/>
        </w:rPr>
        <w:t>资格审查的原因，但涉及商业秘密的除外。</w:t>
      </w:r>
    </w:p>
    <w:p w14:paraId="3EA2BFE2">
      <w:pPr>
        <w:spacing w:before="180" w:line="218" w:lineRule="auto"/>
        <w:ind w:left="507"/>
        <w:rPr>
          <w:rFonts w:ascii="宋体" w:hAnsi="宋体" w:eastAsia="宋体" w:cs="宋体"/>
          <w:sz w:val="24"/>
          <w:szCs w:val="24"/>
        </w:rPr>
      </w:pPr>
      <w:r>
        <w:rPr>
          <w:rFonts w:ascii="宋体" w:hAnsi="宋体" w:eastAsia="宋体" w:cs="宋体"/>
          <w:spacing w:val="-1"/>
          <w:sz w:val="24"/>
          <w:szCs w:val="24"/>
        </w:rPr>
        <w:t>1.4</w:t>
      </w:r>
      <w:r>
        <w:rPr>
          <w:rFonts w:ascii="宋体" w:hAnsi="宋体" w:eastAsia="宋体" w:cs="宋体"/>
          <w:spacing w:val="-51"/>
          <w:sz w:val="24"/>
          <w:szCs w:val="24"/>
        </w:rPr>
        <w:t xml:space="preserve"> </w:t>
      </w:r>
      <w:r>
        <w:rPr>
          <w:rFonts w:ascii="宋体" w:hAnsi="宋体" w:eastAsia="宋体" w:cs="宋体"/>
          <w:spacing w:val="-1"/>
          <w:sz w:val="24"/>
          <w:szCs w:val="24"/>
        </w:rPr>
        <w:t>询价小组按照询价通知书的规定对供应商的响应文件进行</w:t>
      </w:r>
      <w:r>
        <w:rPr>
          <w:rFonts w:ascii="宋体" w:hAnsi="宋体" w:eastAsia="宋体" w:cs="宋体"/>
          <w:spacing w:val="-2"/>
          <w:sz w:val="24"/>
          <w:szCs w:val="24"/>
        </w:rPr>
        <w:t>书面审查。</w:t>
      </w:r>
    </w:p>
    <w:p w14:paraId="75D3B254">
      <w:pPr>
        <w:spacing w:before="182" w:line="218" w:lineRule="auto"/>
        <w:ind w:left="507"/>
        <w:rPr>
          <w:rFonts w:ascii="宋体" w:hAnsi="宋体" w:eastAsia="宋体" w:cs="宋体"/>
          <w:sz w:val="24"/>
          <w:szCs w:val="24"/>
        </w:rPr>
      </w:pPr>
      <w:r>
        <w:rPr>
          <w:rFonts w:ascii="宋体" w:hAnsi="宋体" w:eastAsia="宋体" w:cs="宋体"/>
          <w:spacing w:val="-1"/>
          <w:sz w:val="24"/>
          <w:szCs w:val="24"/>
        </w:rPr>
        <w:t>1.5</w:t>
      </w:r>
      <w:r>
        <w:rPr>
          <w:rFonts w:ascii="宋体" w:hAnsi="宋体" w:eastAsia="宋体" w:cs="宋体"/>
          <w:spacing w:val="-51"/>
          <w:sz w:val="24"/>
          <w:szCs w:val="24"/>
        </w:rPr>
        <w:t xml:space="preserve"> </w:t>
      </w:r>
      <w:r>
        <w:rPr>
          <w:rFonts w:ascii="宋体" w:hAnsi="宋体" w:eastAsia="宋体" w:cs="宋体"/>
          <w:spacing w:val="-1"/>
          <w:sz w:val="24"/>
          <w:szCs w:val="24"/>
        </w:rPr>
        <w:t>所有实质性响应的供应商在规定的时间内一次报出不得更</w:t>
      </w:r>
      <w:r>
        <w:rPr>
          <w:rFonts w:ascii="宋体" w:hAnsi="宋体" w:eastAsia="宋体" w:cs="宋体"/>
          <w:spacing w:val="-2"/>
          <w:sz w:val="24"/>
          <w:szCs w:val="24"/>
        </w:rPr>
        <w:t>改的价格。</w:t>
      </w:r>
    </w:p>
    <w:p w14:paraId="4C482E86">
      <w:pPr>
        <w:spacing w:before="184" w:line="312" w:lineRule="auto"/>
        <w:ind w:left="12" w:firstLine="494"/>
        <w:rPr>
          <w:rFonts w:ascii="宋体" w:hAnsi="宋体" w:eastAsia="宋体" w:cs="宋体"/>
          <w:sz w:val="24"/>
          <w:szCs w:val="24"/>
        </w:rPr>
      </w:pPr>
      <w:r>
        <w:rPr>
          <w:rFonts w:ascii="宋体" w:hAnsi="宋体" w:eastAsia="宋体" w:cs="宋体"/>
          <w:spacing w:val="-2"/>
          <w:sz w:val="24"/>
          <w:szCs w:val="24"/>
        </w:rPr>
        <w:t>1.6</w:t>
      </w:r>
      <w:r>
        <w:rPr>
          <w:rFonts w:ascii="宋体" w:hAnsi="宋体" w:eastAsia="宋体" w:cs="宋体"/>
          <w:spacing w:val="-51"/>
          <w:sz w:val="24"/>
          <w:szCs w:val="24"/>
        </w:rPr>
        <w:t xml:space="preserve"> </w:t>
      </w:r>
      <w:r>
        <w:rPr>
          <w:rFonts w:ascii="宋体" w:hAnsi="宋体" w:eastAsia="宋体" w:cs="宋体"/>
          <w:spacing w:val="-2"/>
          <w:sz w:val="24"/>
          <w:szCs w:val="24"/>
        </w:rPr>
        <w:t>供应商报价结束后，询价小组拟出具评审报告前</w:t>
      </w:r>
      <w:r>
        <w:rPr>
          <w:rFonts w:ascii="宋体" w:hAnsi="宋体" w:eastAsia="宋体" w:cs="宋体"/>
          <w:spacing w:val="-3"/>
          <w:sz w:val="24"/>
          <w:szCs w:val="24"/>
        </w:rPr>
        <w:t>，采购人应当组织</w:t>
      </w:r>
      <w:r>
        <w:rPr>
          <w:rFonts w:ascii="宋体" w:hAnsi="宋体" w:eastAsia="宋体" w:cs="宋体"/>
          <w:spacing w:val="-47"/>
          <w:sz w:val="24"/>
          <w:szCs w:val="24"/>
        </w:rPr>
        <w:t xml:space="preserve"> </w:t>
      </w:r>
      <w:r>
        <w:rPr>
          <w:rFonts w:ascii="宋体" w:hAnsi="宋体" w:eastAsia="宋体" w:cs="宋体"/>
          <w:spacing w:val="-3"/>
          <w:sz w:val="24"/>
          <w:szCs w:val="24"/>
        </w:rPr>
        <w:t>2</w:t>
      </w:r>
      <w:r>
        <w:rPr>
          <w:rFonts w:ascii="宋体" w:hAnsi="宋体" w:eastAsia="宋体" w:cs="宋体"/>
          <w:spacing w:val="-48"/>
          <w:sz w:val="24"/>
          <w:szCs w:val="24"/>
        </w:rPr>
        <w:t xml:space="preserve"> </w:t>
      </w:r>
      <w:r>
        <w:rPr>
          <w:rFonts w:ascii="宋体" w:hAnsi="宋体" w:eastAsia="宋体" w:cs="宋体"/>
          <w:spacing w:val="-3"/>
          <w:sz w:val="24"/>
          <w:szCs w:val="24"/>
        </w:rPr>
        <w:t>名以上的本单位工作人员，在采购现场监督人员的监督之下，依据有关的法律制度和采购文件对评审结果进行</w:t>
      </w:r>
      <w:r>
        <w:rPr>
          <w:rFonts w:ascii="宋体" w:hAnsi="宋体" w:eastAsia="宋体" w:cs="宋体"/>
          <w:spacing w:val="-2"/>
          <w:sz w:val="24"/>
          <w:szCs w:val="24"/>
        </w:rPr>
        <w:t>复核，出具复核报告。</w:t>
      </w:r>
    </w:p>
    <w:p w14:paraId="7ACD4560">
      <w:pPr>
        <w:spacing w:before="186" w:line="312" w:lineRule="auto"/>
        <w:ind w:left="12" w:firstLine="494"/>
        <w:rPr>
          <w:rFonts w:ascii="宋体" w:hAnsi="宋体" w:eastAsia="宋体" w:cs="宋体"/>
          <w:sz w:val="24"/>
          <w:szCs w:val="24"/>
        </w:rPr>
      </w:pPr>
      <w:r>
        <w:rPr>
          <w:rFonts w:ascii="宋体" w:hAnsi="宋体" w:eastAsia="宋体" w:cs="宋体"/>
          <w:spacing w:val="-2"/>
          <w:sz w:val="24"/>
          <w:szCs w:val="24"/>
        </w:rPr>
        <w:t>1.7</w:t>
      </w:r>
      <w:r>
        <w:rPr>
          <w:rFonts w:ascii="宋体" w:hAnsi="宋体" w:eastAsia="宋体" w:cs="宋体"/>
          <w:spacing w:val="-42"/>
          <w:sz w:val="24"/>
          <w:szCs w:val="24"/>
        </w:rPr>
        <w:t xml:space="preserve"> </w:t>
      </w:r>
      <w:r>
        <w:rPr>
          <w:rFonts w:ascii="宋体" w:hAnsi="宋体" w:eastAsia="宋体" w:cs="宋体"/>
          <w:spacing w:val="-2"/>
          <w:sz w:val="24"/>
          <w:szCs w:val="24"/>
        </w:rPr>
        <w:t>询价小组编写评审报告。询价小组从质量和服务均能满足采购文件实质性要求的供应</w:t>
      </w:r>
      <w:r>
        <w:rPr>
          <w:rFonts w:ascii="宋体" w:hAnsi="宋体" w:eastAsia="宋体" w:cs="宋体"/>
          <w:spacing w:val="-3"/>
          <w:sz w:val="24"/>
          <w:szCs w:val="24"/>
        </w:rPr>
        <w:t>商中，按照供应商的报价由低到高排序，推荐成交候选供应商。供应商报价相同的，由询价小</w:t>
      </w:r>
      <w:r>
        <w:rPr>
          <w:rFonts w:ascii="宋体" w:hAnsi="宋体" w:eastAsia="宋体" w:cs="宋体"/>
          <w:spacing w:val="-1"/>
          <w:sz w:val="24"/>
          <w:szCs w:val="24"/>
        </w:rPr>
        <w:t>组组织供应商抽签确定推荐的成交候选供应商顺序。</w:t>
      </w:r>
    </w:p>
    <w:p w14:paraId="5E3E35A6">
      <w:pPr>
        <w:spacing w:before="181" w:line="289" w:lineRule="auto"/>
        <w:ind w:left="9" w:firstLine="497"/>
        <w:rPr>
          <w:rFonts w:ascii="宋体" w:hAnsi="宋体" w:eastAsia="宋体" w:cs="宋体"/>
          <w:sz w:val="24"/>
          <w:szCs w:val="24"/>
        </w:rPr>
      </w:pPr>
      <w:r>
        <w:rPr>
          <w:rFonts w:ascii="宋体" w:hAnsi="宋体" w:eastAsia="宋体" w:cs="宋体"/>
          <w:spacing w:val="4"/>
          <w:sz w:val="24"/>
          <w:szCs w:val="24"/>
        </w:rPr>
        <w:t>1.8</w:t>
      </w:r>
      <w:r>
        <w:rPr>
          <w:rFonts w:ascii="宋体" w:hAnsi="宋体" w:eastAsia="宋体" w:cs="宋体"/>
          <w:spacing w:val="-38"/>
          <w:sz w:val="24"/>
          <w:szCs w:val="24"/>
        </w:rPr>
        <w:t xml:space="preserve"> </w:t>
      </w:r>
      <w:r>
        <w:rPr>
          <w:rFonts w:ascii="宋体" w:hAnsi="宋体" w:eastAsia="宋体" w:cs="宋体"/>
          <w:spacing w:val="4"/>
          <w:sz w:val="24"/>
          <w:szCs w:val="24"/>
        </w:rPr>
        <w:t>采购人根据质量和服务均能满足采购文件实质性要求且报价最低的原则确定成交供</w:t>
      </w:r>
      <w:r>
        <w:rPr>
          <w:rFonts w:ascii="宋体" w:hAnsi="宋体" w:eastAsia="宋体" w:cs="宋体"/>
          <w:spacing w:val="-1"/>
          <w:sz w:val="24"/>
          <w:szCs w:val="24"/>
        </w:rPr>
        <w:t>应商（也可以书面授权询价小组直接确定成交供应商）。</w:t>
      </w:r>
    </w:p>
    <w:p w14:paraId="7CF07127">
      <w:pPr>
        <w:spacing w:before="182" w:line="218" w:lineRule="auto"/>
        <w:ind w:left="507"/>
        <w:rPr>
          <w:rFonts w:ascii="宋体" w:hAnsi="宋体" w:eastAsia="宋体" w:cs="宋体"/>
          <w:sz w:val="24"/>
          <w:szCs w:val="24"/>
        </w:rPr>
      </w:pPr>
      <w:r>
        <w:rPr>
          <w:rFonts w:ascii="宋体" w:hAnsi="宋体" w:eastAsia="宋体" w:cs="宋体"/>
          <w:spacing w:val="-2"/>
          <w:sz w:val="24"/>
          <w:szCs w:val="24"/>
        </w:rPr>
        <w:t>1.9</w:t>
      </w:r>
      <w:r>
        <w:rPr>
          <w:rFonts w:ascii="宋体" w:hAnsi="宋体" w:eastAsia="宋体" w:cs="宋体"/>
          <w:spacing w:val="-45"/>
          <w:sz w:val="24"/>
          <w:szCs w:val="24"/>
        </w:rPr>
        <w:t xml:space="preserve"> </w:t>
      </w:r>
      <w:r>
        <w:rPr>
          <w:rFonts w:ascii="宋体" w:hAnsi="宋体" w:eastAsia="宋体" w:cs="宋体"/>
          <w:spacing w:val="-2"/>
          <w:sz w:val="24"/>
          <w:szCs w:val="24"/>
        </w:rPr>
        <w:t>发布成交结果公告，同时发出成交通知书。</w:t>
      </w:r>
    </w:p>
    <w:p w14:paraId="2C6742BF">
      <w:pPr>
        <w:pStyle w:val="4"/>
        <w:spacing w:line="284" w:lineRule="auto"/>
      </w:pPr>
    </w:p>
    <w:p w14:paraId="78048C98">
      <w:pPr>
        <w:pStyle w:val="4"/>
        <w:spacing w:line="284" w:lineRule="auto"/>
      </w:pPr>
    </w:p>
    <w:p w14:paraId="66AC9F49">
      <w:pPr>
        <w:spacing w:before="79" w:line="220" w:lineRule="auto"/>
        <w:ind w:left="492"/>
        <w:rPr>
          <w:rFonts w:ascii="宋体" w:hAnsi="宋体" w:eastAsia="宋体" w:cs="宋体"/>
          <w:sz w:val="24"/>
          <w:szCs w:val="24"/>
        </w:rPr>
      </w:pPr>
      <w:r>
        <w:rPr>
          <w:rFonts w:ascii="宋体" w:hAnsi="宋体" w:eastAsia="宋体" w:cs="宋体"/>
          <w:b/>
          <w:bCs/>
          <w:spacing w:val="-3"/>
          <w:sz w:val="24"/>
          <w:szCs w:val="24"/>
        </w:rPr>
        <w:t>2.评审程序、评审方法、评审标准</w:t>
      </w:r>
    </w:p>
    <w:p w14:paraId="00B1831B">
      <w:pPr>
        <w:spacing w:before="182" w:line="218" w:lineRule="auto"/>
        <w:ind w:left="492"/>
        <w:rPr>
          <w:rFonts w:ascii="宋体" w:hAnsi="宋体" w:eastAsia="宋体" w:cs="宋体"/>
          <w:sz w:val="24"/>
          <w:szCs w:val="24"/>
        </w:rPr>
      </w:pPr>
      <w:r>
        <w:rPr>
          <w:rFonts w:ascii="宋体" w:hAnsi="宋体" w:eastAsia="宋体" w:cs="宋体"/>
          <w:spacing w:val="-2"/>
          <w:sz w:val="24"/>
          <w:szCs w:val="24"/>
        </w:rPr>
        <w:t>2.1</w:t>
      </w:r>
      <w:r>
        <w:rPr>
          <w:rFonts w:ascii="宋体" w:hAnsi="宋体" w:eastAsia="宋体" w:cs="宋体"/>
          <w:spacing w:val="-36"/>
          <w:sz w:val="24"/>
          <w:szCs w:val="24"/>
        </w:rPr>
        <w:t xml:space="preserve"> </w:t>
      </w:r>
      <w:r>
        <w:rPr>
          <w:rFonts w:ascii="宋体" w:hAnsi="宋体" w:eastAsia="宋体" w:cs="宋体"/>
          <w:spacing w:val="-2"/>
          <w:sz w:val="24"/>
          <w:szCs w:val="24"/>
        </w:rPr>
        <w:t>熟悉和理解询价通知书和停止评审。</w:t>
      </w:r>
    </w:p>
    <w:p w14:paraId="5435F105">
      <w:pPr>
        <w:spacing w:before="184" w:line="359" w:lineRule="auto"/>
        <w:ind w:left="10" w:firstLine="481"/>
        <w:jc w:val="both"/>
        <w:rPr>
          <w:rFonts w:ascii="宋体" w:hAnsi="宋体" w:eastAsia="宋体" w:cs="宋体"/>
          <w:sz w:val="24"/>
          <w:szCs w:val="24"/>
        </w:rPr>
      </w:pPr>
      <w:r>
        <w:rPr>
          <w:rFonts w:ascii="宋体" w:hAnsi="宋体" w:eastAsia="宋体" w:cs="宋体"/>
          <w:spacing w:val="-2"/>
          <w:sz w:val="24"/>
          <w:szCs w:val="24"/>
        </w:rPr>
        <w:t>2.1.1 询价小组正式评审前，应当对</w:t>
      </w:r>
      <w:r>
        <w:rPr>
          <w:rFonts w:ascii="宋体" w:hAnsi="宋体" w:eastAsia="宋体" w:cs="宋体"/>
          <w:spacing w:val="-3"/>
          <w:sz w:val="24"/>
          <w:szCs w:val="24"/>
        </w:rPr>
        <w:t>询价通知书进行熟悉和理解，内容主要包括询价通知书中供应商资格条件要求、采购项目技术、服务和商务要求、询价办法和评审标准、采购政策</w:t>
      </w:r>
      <w:r>
        <w:rPr>
          <w:rFonts w:ascii="宋体" w:hAnsi="宋体" w:eastAsia="宋体" w:cs="宋体"/>
          <w:spacing w:val="-1"/>
          <w:sz w:val="24"/>
          <w:szCs w:val="24"/>
        </w:rPr>
        <w:t>要求以及采购合同主要条款等。</w:t>
      </w:r>
    </w:p>
    <w:p w14:paraId="0075C066">
      <w:pPr>
        <w:spacing w:before="1" w:line="217" w:lineRule="auto"/>
        <w:ind w:left="492"/>
        <w:rPr>
          <w:rFonts w:ascii="宋体" w:hAnsi="宋体" w:eastAsia="宋体" w:cs="宋体"/>
          <w:sz w:val="24"/>
          <w:szCs w:val="24"/>
        </w:rPr>
      </w:pPr>
      <w:r>
        <w:rPr>
          <w:rFonts w:ascii="宋体" w:hAnsi="宋体" w:eastAsia="宋体" w:cs="宋体"/>
          <w:spacing w:val="-1"/>
          <w:sz w:val="24"/>
          <w:szCs w:val="24"/>
        </w:rPr>
        <w:t>2.1.2 本询价通知书有下列情形之一的，询价小组应当停止评审：</w:t>
      </w:r>
    </w:p>
    <w:p w14:paraId="278E3B57">
      <w:pPr>
        <w:spacing w:before="182" w:line="218" w:lineRule="auto"/>
        <w:ind w:left="500"/>
        <w:rPr>
          <w:rFonts w:ascii="宋体" w:hAnsi="宋体" w:eastAsia="宋体" w:cs="宋体"/>
          <w:sz w:val="24"/>
          <w:szCs w:val="24"/>
        </w:rPr>
      </w:pPr>
      <w:r>
        <w:rPr>
          <w:rFonts w:ascii="宋体" w:hAnsi="宋体" w:eastAsia="宋体" w:cs="宋体"/>
          <w:spacing w:val="-1"/>
          <w:sz w:val="24"/>
          <w:szCs w:val="24"/>
        </w:rPr>
        <w:t>（1）询价通知书的规定存在歧义、重大缺陷的；</w:t>
      </w:r>
    </w:p>
    <w:p w14:paraId="02FC0665">
      <w:pPr>
        <w:rPr>
          <w:rFonts w:ascii="宋体" w:hAnsi="宋体" w:eastAsia="宋体" w:cs="宋体"/>
          <w:sz w:val="28"/>
          <w:szCs w:val="28"/>
        </w:rPr>
        <w:sectPr>
          <w:footerReference r:id="rId64" w:type="default"/>
          <w:pgSz w:w="11907" w:h="16840"/>
          <w:pgMar w:top="1137" w:right="1080" w:bottom="400" w:left="1080" w:header="1123" w:footer="0" w:gutter="0"/>
          <w:cols w:space="720" w:num="1"/>
        </w:sectPr>
      </w:pPr>
    </w:p>
    <w:p w14:paraId="27DAF24F">
      <w:pPr>
        <w:pStyle w:val="4"/>
        <w:spacing w:line="257" w:lineRule="auto"/>
      </w:pPr>
    </w:p>
    <w:p w14:paraId="4ECD53AE">
      <w:pPr>
        <w:spacing w:before="78" w:line="218" w:lineRule="auto"/>
        <w:ind w:left="500"/>
        <w:rPr>
          <w:rFonts w:ascii="宋体" w:hAnsi="宋体" w:eastAsia="宋体" w:cs="宋体"/>
          <w:sz w:val="24"/>
          <w:szCs w:val="24"/>
        </w:rPr>
      </w:pPr>
      <w:r>
        <w:rPr>
          <w:rFonts w:ascii="宋体" w:hAnsi="宋体" w:eastAsia="宋体" w:cs="宋体"/>
          <w:spacing w:val="-1"/>
          <w:sz w:val="24"/>
          <w:szCs w:val="24"/>
        </w:rPr>
        <w:t>（2）询价通知书明显以不合理条件对供应商实行差别待遇或者歧视待遇的；</w:t>
      </w:r>
    </w:p>
    <w:p w14:paraId="506F4F75">
      <w:pPr>
        <w:spacing w:before="185" w:line="288" w:lineRule="auto"/>
        <w:ind w:left="15" w:right="93" w:firstLine="485"/>
        <w:rPr>
          <w:rFonts w:ascii="宋体" w:hAnsi="宋体" w:eastAsia="宋体" w:cs="宋体"/>
          <w:sz w:val="24"/>
          <w:szCs w:val="24"/>
        </w:rPr>
      </w:pPr>
      <w:r>
        <w:rPr>
          <w:rFonts w:ascii="宋体" w:hAnsi="宋体" w:eastAsia="宋体" w:cs="宋体"/>
          <w:spacing w:val="-1"/>
          <w:sz w:val="24"/>
          <w:szCs w:val="24"/>
        </w:rPr>
        <w:t>（3）采购项目属于国家规定的优先、强制采购范围，但是询价通知书未依法体现优先、</w:t>
      </w:r>
      <w:r>
        <w:rPr>
          <w:rFonts w:ascii="宋体" w:hAnsi="宋体" w:eastAsia="宋体" w:cs="宋体"/>
          <w:spacing w:val="-2"/>
          <w:sz w:val="24"/>
          <w:szCs w:val="24"/>
        </w:rPr>
        <w:t>强制采购相关规定的；</w:t>
      </w:r>
    </w:p>
    <w:p w14:paraId="6EB0276F">
      <w:pPr>
        <w:spacing w:before="184" w:line="289" w:lineRule="auto"/>
        <w:ind w:left="31" w:right="53" w:firstLine="468"/>
        <w:rPr>
          <w:rFonts w:ascii="宋体" w:hAnsi="宋体" w:eastAsia="宋体" w:cs="宋体"/>
          <w:sz w:val="24"/>
          <w:szCs w:val="24"/>
        </w:rPr>
      </w:pPr>
      <w:r>
        <w:rPr>
          <w:rFonts w:ascii="宋体" w:hAnsi="宋体" w:eastAsia="宋体" w:cs="宋体"/>
          <w:sz w:val="24"/>
          <w:szCs w:val="24"/>
        </w:rPr>
        <w:t>（4）采购项目属于政府采购促进中小企业发展的范围，但是询价通知书未依法体现促进</w:t>
      </w:r>
      <w:r>
        <w:rPr>
          <w:rFonts w:ascii="宋体" w:hAnsi="宋体" w:eastAsia="宋体" w:cs="宋体"/>
          <w:spacing w:val="-3"/>
          <w:sz w:val="24"/>
          <w:szCs w:val="24"/>
        </w:rPr>
        <w:t>中小企业发展相关规定的；</w:t>
      </w:r>
    </w:p>
    <w:p w14:paraId="107446BA">
      <w:pPr>
        <w:spacing w:before="181" w:line="218" w:lineRule="auto"/>
        <w:ind w:left="500"/>
        <w:rPr>
          <w:rFonts w:ascii="宋体" w:hAnsi="宋体" w:eastAsia="宋体" w:cs="宋体"/>
          <w:sz w:val="24"/>
          <w:szCs w:val="24"/>
        </w:rPr>
      </w:pPr>
      <w:r>
        <w:rPr>
          <w:rFonts w:ascii="宋体" w:hAnsi="宋体" w:eastAsia="宋体" w:cs="宋体"/>
          <w:spacing w:val="-2"/>
          <w:sz w:val="24"/>
          <w:szCs w:val="24"/>
        </w:rPr>
        <w:t>（5）询价通知书载明的成交原则不合法的；</w:t>
      </w:r>
    </w:p>
    <w:p w14:paraId="18AABD4A">
      <w:pPr>
        <w:spacing w:before="182" w:line="218" w:lineRule="auto"/>
        <w:ind w:left="500"/>
        <w:rPr>
          <w:rFonts w:ascii="宋体" w:hAnsi="宋体" w:eastAsia="宋体" w:cs="宋体"/>
          <w:sz w:val="24"/>
          <w:szCs w:val="24"/>
        </w:rPr>
      </w:pPr>
      <w:r>
        <w:rPr>
          <w:rFonts w:ascii="宋体" w:hAnsi="宋体" w:eastAsia="宋体" w:cs="宋体"/>
          <w:spacing w:val="-1"/>
          <w:sz w:val="24"/>
          <w:szCs w:val="24"/>
        </w:rPr>
        <w:t>（6）询价通知书有违反国家其他有关强制性规定的情形。</w:t>
      </w:r>
    </w:p>
    <w:p w14:paraId="326A85B1">
      <w:pPr>
        <w:spacing w:before="185" w:line="359" w:lineRule="auto"/>
        <w:ind w:left="23" w:firstLine="468"/>
        <w:rPr>
          <w:rFonts w:ascii="宋体" w:hAnsi="宋体" w:eastAsia="宋体" w:cs="宋体"/>
          <w:sz w:val="24"/>
          <w:szCs w:val="24"/>
        </w:rPr>
      </w:pPr>
      <w:r>
        <w:rPr>
          <w:rFonts w:ascii="宋体" w:hAnsi="宋体" w:eastAsia="宋体" w:cs="宋体"/>
          <w:spacing w:val="-2"/>
          <w:sz w:val="24"/>
          <w:szCs w:val="24"/>
        </w:rPr>
        <w:t>2.1.3</w:t>
      </w:r>
      <w:r>
        <w:rPr>
          <w:rFonts w:ascii="宋体" w:hAnsi="宋体" w:eastAsia="宋体" w:cs="宋体"/>
          <w:spacing w:val="30"/>
          <w:sz w:val="24"/>
          <w:szCs w:val="24"/>
        </w:rPr>
        <w:t xml:space="preserve"> </w:t>
      </w:r>
      <w:r>
        <w:rPr>
          <w:rFonts w:ascii="宋体" w:hAnsi="宋体" w:eastAsia="宋体" w:cs="宋体"/>
          <w:spacing w:val="-2"/>
          <w:sz w:val="24"/>
          <w:szCs w:val="24"/>
        </w:rPr>
        <w:t>出现本条</w:t>
      </w:r>
      <w:r>
        <w:rPr>
          <w:rFonts w:ascii="宋体" w:hAnsi="宋体" w:eastAsia="宋体" w:cs="宋体"/>
          <w:spacing w:val="-48"/>
          <w:sz w:val="24"/>
          <w:szCs w:val="24"/>
        </w:rPr>
        <w:t xml:space="preserve"> </w:t>
      </w:r>
      <w:r>
        <w:rPr>
          <w:rFonts w:ascii="宋体" w:hAnsi="宋体" w:eastAsia="宋体" w:cs="宋体"/>
          <w:spacing w:val="-2"/>
          <w:sz w:val="24"/>
          <w:szCs w:val="24"/>
        </w:rPr>
        <w:t>2.1.2</w:t>
      </w:r>
      <w:r>
        <w:rPr>
          <w:rFonts w:ascii="宋体" w:hAnsi="宋体" w:eastAsia="宋体" w:cs="宋体"/>
          <w:spacing w:val="-50"/>
          <w:sz w:val="24"/>
          <w:szCs w:val="24"/>
        </w:rPr>
        <w:t xml:space="preserve"> </w:t>
      </w:r>
      <w:r>
        <w:rPr>
          <w:rFonts w:ascii="宋体" w:hAnsi="宋体" w:eastAsia="宋体" w:cs="宋体"/>
          <w:spacing w:val="-2"/>
          <w:sz w:val="24"/>
          <w:szCs w:val="24"/>
        </w:rPr>
        <w:t>规定应当停止评审情</w:t>
      </w:r>
      <w:r>
        <w:rPr>
          <w:rFonts w:ascii="宋体" w:hAnsi="宋体" w:eastAsia="宋体" w:cs="宋体"/>
          <w:spacing w:val="-3"/>
          <w:sz w:val="24"/>
          <w:szCs w:val="24"/>
        </w:rPr>
        <w:t>形的，询价小组应当向采购人书面说明情况。</w:t>
      </w:r>
      <w:r>
        <w:rPr>
          <w:rFonts w:ascii="宋体" w:hAnsi="宋体" w:eastAsia="宋体" w:cs="宋体"/>
          <w:spacing w:val="-1"/>
          <w:sz w:val="24"/>
          <w:szCs w:val="24"/>
        </w:rPr>
        <w:t>除本条规定的情形外，询价小组不得以任何方式和理由停止评审。</w:t>
      </w:r>
    </w:p>
    <w:p w14:paraId="331E61A4">
      <w:pPr>
        <w:spacing w:line="219" w:lineRule="auto"/>
        <w:ind w:left="492"/>
        <w:rPr>
          <w:rFonts w:ascii="宋体" w:hAnsi="宋体" w:eastAsia="宋体" w:cs="宋体"/>
          <w:sz w:val="24"/>
          <w:szCs w:val="24"/>
        </w:rPr>
      </w:pPr>
      <w:r>
        <w:rPr>
          <w:rFonts w:ascii="宋体" w:hAnsi="宋体" w:eastAsia="宋体" w:cs="宋体"/>
          <w:spacing w:val="-4"/>
          <w:sz w:val="24"/>
          <w:szCs w:val="24"/>
        </w:rPr>
        <w:t>2.2</w:t>
      </w:r>
      <w:r>
        <w:rPr>
          <w:rFonts w:ascii="宋体" w:hAnsi="宋体" w:eastAsia="宋体" w:cs="宋体"/>
          <w:spacing w:val="-41"/>
          <w:sz w:val="24"/>
          <w:szCs w:val="24"/>
        </w:rPr>
        <w:t xml:space="preserve"> </w:t>
      </w:r>
      <w:r>
        <w:rPr>
          <w:rFonts w:ascii="宋体" w:hAnsi="宋体" w:eastAsia="宋体" w:cs="宋体"/>
          <w:spacing w:val="-4"/>
          <w:sz w:val="24"/>
          <w:szCs w:val="24"/>
        </w:rPr>
        <w:t>资格审查。</w:t>
      </w:r>
    </w:p>
    <w:p w14:paraId="55E43F00">
      <w:pPr>
        <w:spacing w:before="181" w:line="218" w:lineRule="auto"/>
        <w:ind w:left="492"/>
        <w:rPr>
          <w:rFonts w:ascii="宋体" w:hAnsi="宋体" w:eastAsia="宋体" w:cs="宋体"/>
          <w:sz w:val="24"/>
          <w:szCs w:val="24"/>
        </w:rPr>
      </w:pPr>
      <w:r>
        <w:rPr>
          <w:rFonts w:ascii="宋体" w:hAnsi="宋体" w:eastAsia="宋体" w:cs="宋体"/>
          <w:spacing w:val="-1"/>
          <w:sz w:val="24"/>
          <w:szCs w:val="24"/>
        </w:rPr>
        <w:t>2.2.1</w:t>
      </w:r>
      <w:r>
        <w:rPr>
          <w:rFonts w:ascii="宋体" w:hAnsi="宋体" w:eastAsia="宋体" w:cs="宋体"/>
          <w:spacing w:val="-50"/>
          <w:sz w:val="24"/>
          <w:szCs w:val="24"/>
        </w:rPr>
        <w:t xml:space="preserve"> </w:t>
      </w:r>
      <w:r>
        <w:rPr>
          <w:rFonts w:ascii="宋体" w:hAnsi="宋体" w:eastAsia="宋体" w:cs="宋体"/>
          <w:spacing w:val="-1"/>
          <w:sz w:val="24"/>
          <w:szCs w:val="24"/>
        </w:rPr>
        <w:t>本项目需要询价小组进行资格性检</w:t>
      </w:r>
      <w:r>
        <w:rPr>
          <w:rFonts w:ascii="宋体" w:hAnsi="宋体" w:eastAsia="宋体" w:cs="宋体"/>
          <w:spacing w:val="-2"/>
          <w:sz w:val="24"/>
          <w:szCs w:val="24"/>
        </w:rPr>
        <w:t>查。</w:t>
      </w:r>
    </w:p>
    <w:p w14:paraId="3C2E801C">
      <w:pPr>
        <w:spacing w:before="185" w:line="312" w:lineRule="auto"/>
        <w:ind w:left="13" w:right="53" w:firstLine="479"/>
        <w:rPr>
          <w:rFonts w:ascii="宋体" w:hAnsi="宋体" w:eastAsia="宋体" w:cs="宋体"/>
          <w:sz w:val="24"/>
          <w:szCs w:val="24"/>
        </w:rPr>
      </w:pPr>
      <w:r>
        <w:rPr>
          <w:rFonts w:ascii="宋体" w:hAnsi="宋体" w:eastAsia="宋体" w:cs="宋体"/>
          <w:spacing w:val="4"/>
          <w:sz w:val="24"/>
          <w:szCs w:val="24"/>
        </w:rPr>
        <w:t>2.2.2</w:t>
      </w:r>
      <w:r>
        <w:rPr>
          <w:rFonts w:ascii="宋体" w:hAnsi="宋体" w:eastAsia="宋体" w:cs="宋体"/>
          <w:spacing w:val="-28"/>
          <w:sz w:val="24"/>
          <w:szCs w:val="24"/>
        </w:rPr>
        <w:t xml:space="preserve"> </w:t>
      </w:r>
      <w:r>
        <w:rPr>
          <w:rFonts w:ascii="宋体" w:hAnsi="宋体" w:eastAsia="宋体" w:cs="宋体"/>
          <w:spacing w:val="4"/>
          <w:sz w:val="24"/>
          <w:szCs w:val="24"/>
        </w:rPr>
        <w:t>询价小组依据法律法规和询价通知书的规定，应依据法律法规和询价通知书的规</w:t>
      </w:r>
      <w:r>
        <w:rPr>
          <w:rFonts w:ascii="宋体" w:hAnsi="宋体" w:eastAsia="宋体" w:cs="宋体"/>
          <w:spacing w:val="-3"/>
          <w:sz w:val="24"/>
          <w:szCs w:val="24"/>
        </w:rPr>
        <w:t>定，对响应文件是否按照规定要求提供资格性证明材料、是否属于禁止参加询价的供应商等进</w:t>
      </w:r>
      <w:r>
        <w:rPr>
          <w:rFonts w:ascii="宋体" w:hAnsi="宋体" w:eastAsia="宋体" w:cs="宋体"/>
          <w:spacing w:val="-1"/>
          <w:sz w:val="24"/>
          <w:szCs w:val="24"/>
        </w:rPr>
        <w:t>行审查，以确定供应商是否具备询价资格。</w:t>
      </w:r>
    </w:p>
    <w:p w14:paraId="6E94B455">
      <w:pPr>
        <w:spacing w:before="186" w:line="313" w:lineRule="auto"/>
        <w:ind w:left="11" w:right="53" w:firstLine="480"/>
        <w:rPr>
          <w:rFonts w:ascii="宋体" w:hAnsi="宋体" w:eastAsia="宋体" w:cs="宋体"/>
          <w:sz w:val="24"/>
          <w:szCs w:val="24"/>
        </w:rPr>
      </w:pPr>
      <w:r>
        <w:rPr>
          <w:rFonts w:ascii="宋体" w:hAnsi="宋体" w:eastAsia="宋体" w:cs="宋体"/>
          <w:spacing w:val="-1"/>
          <w:sz w:val="24"/>
          <w:szCs w:val="24"/>
        </w:rPr>
        <w:t>2.2.3</w:t>
      </w:r>
      <w:r>
        <w:rPr>
          <w:rFonts w:ascii="宋体" w:hAnsi="宋体" w:eastAsia="宋体" w:cs="宋体"/>
          <w:spacing w:val="-50"/>
          <w:sz w:val="24"/>
          <w:szCs w:val="24"/>
        </w:rPr>
        <w:t xml:space="preserve"> </w:t>
      </w:r>
      <w:r>
        <w:rPr>
          <w:rFonts w:ascii="宋体" w:hAnsi="宋体" w:eastAsia="宋体" w:cs="宋体"/>
          <w:spacing w:val="-1"/>
          <w:sz w:val="24"/>
          <w:szCs w:val="24"/>
        </w:rPr>
        <w:t>询价小组资格审查结束后，应当出具资格审查</w:t>
      </w:r>
      <w:r>
        <w:rPr>
          <w:rFonts w:ascii="宋体" w:hAnsi="宋体" w:eastAsia="宋体" w:cs="宋体"/>
          <w:spacing w:val="-2"/>
          <w:sz w:val="24"/>
          <w:szCs w:val="24"/>
        </w:rPr>
        <w:t>报告，并按照询价通知书的规定确定</w:t>
      </w:r>
      <w:r>
        <w:rPr>
          <w:rFonts w:ascii="宋体" w:hAnsi="宋体" w:eastAsia="宋体" w:cs="宋体"/>
          <w:spacing w:val="-3"/>
          <w:sz w:val="24"/>
          <w:szCs w:val="24"/>
        </w:rPr>
        <w:t>参加询价的供应商名单。没有通过资格审查的供应商，询价小组应当在资格审查报告中说明原</w:t>
      </w:r>
      <w:r>
        <w:rPr>
          <w:rFonts w:ascii="宋体" w:hAnsi="宋体" w:eastAsia="宋体" w:cs="宋体"/>
          <w:spacing w:val="-6"/>
          <w:sz w:val="24"/>
          <w:szCs w:val="24"/>
        </w:rPr>
        <w:t>因。</w:t>
      </w:r>
    </w:p>
    <w:p w14:paraId="0B518371">
      <w:pPr>
        <w:spacing w:before="177" w:line="218" w:lineRule="auto"/>
        <w:ind w:left="492"/>
        <w:rPr>
          <w:rFonts w:ascii="宋体" w:hAnsi="宋体" w:eastAsia="宋体" w:cs="宋体"/>
          <w:sz w:val="24"/>
          <w:szCs w:val="24"/>
        </w:rPr>
      </w:pPr>
      <w:r>
        <w:rPr>
          <w:rFonts w:ascii="宋体" w:hAnsi="宋体" w:eastAsia="宋体" w:cs="宋体"/>
          <w:spacing w:val="-4"/>
          <w:sz w:val="24"/>
          <w:szCs w:val="24"/>
        </w:rPr>
        <w:t>2.3</w:t>
      </w:r>
      <w:r>
        <w:rPr>
          <w:rFonts w:ascii="宋体" w:hAnsi="宋体" w:eastAsia="宋体" w:cs="宋体"/>
          <w:spacing w:val="-50"/>
          <w:sz w:val="24"/>
          <w:szCs w:val="24"/>
        </w:rPr>
        <w:t xml:space="preserve"> </w:t>
      </w:r>
      <w:r>
        <w:rPr>
          <w:rFonts w:ascii="宋体" w:hAnsi="宋体" w:eastAsia="宋体" w:cs="宋体"/>
          <w:spacing w:val="-4"/>
          <w:sz w:val="24"/>
          <w:szCs w:val="24"/>
        </w:rPr>
        <w:t>询价。</w:t>
      </w:r>
    </w:p>
    <w:p w14:paraId="091BDF89">
      <w:pPr>
        <w:spacing w:before="184" w:line="312" w:lineRule="auto"/>
        <w:ind w:left="9" w:right="53" w:firstLine="482"/>
        <w:rPr>
          <w:rFonts w:ascii="宋体" w:hAnsi="宋体" w:eastAsia="宋体" w:cs="宋体"/>
          <w:sz w:val="24"/>
          <w:szCs w:val="24"/>
        </w:rPr>
      </w:pPr>
      <w:r>
        <w:rPr>
          <w:rFonts w:ascii="宋体" w:hAnsi="宋体" w:eastAsia="宋体" w:cs="宋体"/>
          <w:spacing w:val="-2"/>
          <w:sz w:val="24"/>
          <w:szCs w:val="24"/>
        </w:rPr>
        <w:t>2.3.1</w:t>
      </w:r>
      <w:r>
        <w:rPr>
          <w:rFonts w:ascii="宋体" w:hAnsi="宋体" w:eastAsia="宋体" w:cs="宋体"/>
          <w:spacing w:val="-25"/>
          <w:sz w:val="24"/>
          <w:szCs w:val="24"/>
        </w:rPr>
        <w:t xml:space="preserve"> </w:t>
      </w:r>
      <w:r>
        <w:rPr>
          <w:rFonts w:ascii="宋体" w:hAnsi="宋体" w:eastAsia="宋体" w:cs="宋体"/>
          <w:spacing w:val="-2"/>
          <w:sz w:val="24"/>
          <w:szCs w:val="24"/>
        </w:rPr>
        <w:t>审查结束后，询价小组按照询价通知书的规定对供应商的响应文件进行书面审查。供应商响应文件未实质性响应询价通知书的</w:t>
      </w:r>
      <w:r>
        <w:rPr>
          <w:rFonts w:ascii="宋体" w:hAnsi="宋体" w:eastAsia="宋体" w:cs="宋体"/>
          <w:spacing w:val="-3"/>
          <w:sz w:val="24"/>
          <w:szCs w:val="24"/>
        </w:rPr>
        <w:t>，询价小组应当对其响应文件按无效处理，并书面</w:t>
      </w:r>
      <w:r>
        <w:rPr>
          <w:rFonts w:ascii="宋体" w:hAnsi="宋体" w:eastAsia="宋体" w:cs="宋体"/>
          <w:spacing w:val="-1"/>
          <w:sz w:val="24"/>
          <w:szCs w:val="24"/>
        </w:rPr>
        <w:t>告知供应商，说明理由。</w:t>
      </w:r>
    </w:p>
    <w:p w14:paraId="02C76CB7">
      <w:pPr>
        <w:spacing w:before="262" w:line="219" w:lineRule="auto"/>
        <w:ind w:left="492"/>
        <w:rPr>
          <w:rFonts w:ascii="宋体" w:hAnsi="宋体" w:eastAsia="宋体" w:cs="宋体"/>
          <w:sz w:val="24"/>
          <w:szCs w:val="24"/>
        </w:rPr>
      </w:pPr>
      <w:r>
        <w:rPr>
          <w:rFonts w:ascii="宋体" w:hAnsi="宋体" w:eastAsia="宋体" w:cs="宋体"/>
          <w:spacing w:val="-3"/>
          <w:sz w:val="24"/>
          <w:szCs w:val="24"/>
        </w:rPr>
        <w:t>2.3.2</w:t>
      </w:r>
      <w:r>
        <w:rPr>
          <w:rFonts w:ascii="宋体" w:hAnsi="宋体" w:eastAsia="宋体" w:cs="宋体"/>
          <w:spacing w:val="-35"/>
          <w:sz w:val="24"/>
          <w:szCs w:val="24"/>
        </w:rPr>
        <w:t xml:space="preserve"> </w:t>
      </w:r>
      <w:r>
        <w:rPr>
          <w:rFonts w:ascii="宋体" w:hAnsi="宋体" w:eastAsia="宋体" w:cs="宋体"/>
          <w:spacing w:val="-3"/>
          <w:sz w:val="24"/>
          <w:szCs w:val="24"/>
        </w:rPr>
        <w:t>响应性审查内容：</w:t>
      </w:r>
    </w:p>
    <w:p w14:paraId="428C47FE">
      <w:pPr>
        <w:spacing w:line="69" w:lineRule="exact"/>
      </w:pPr>
    </w:p>
    <w:tbl>
      <w:tblPr>
        <w:tblStyle w:val="9"/>
        <w:tblW w:w="9493" w:type="dxa"/>
        <w:tblInd w:w="12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70"/>
        <w:gridCol w:w="2024"/>
        <w:gridCol w:w="3958"/>
        <w:gridCol w:w="2741"/>
      </w:tblGrid>
      <w:tr w14:paraId="14E08C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1" w:hRule="atLeast"/>
        </w:trPr>
        <w:tc>
          <w:tcPr>
            <w:tcW w:w="770" w:type="dxa"/>
            <w:tcBorders>
              <w:top w:val="single" w:color="000000" w:sz="10" w:space="0"/>
              <w:left w:val="single" w:color="000000" w:sz="10" w:space="0"/>
            </w:tcBorders>
            <w:vAlign w:val="top"/>
          </w:tcPr>
          <w:p w14:paraId="699C5D09">
            <w:pPr>
              <w:pStyle w:val="10"/>
              <w:spacing w:before="225" w:line="221" w:lineRule="auto"/>
              <w:ind w:left="136"/>
              <w:rPr>
                <w:sz w:val="24"/>
                <w:szCs w:val="24"/>
              </w:rPr>
            </w:pPr>
            <w:r>
              <w:rPr>
                <w:b/>
                <w:bCs/>
                <w:spacing w:val="-7"/>
                <w:sz w:val="24"/>
                <w:szCs w:val="24"/>
              </w:rPr>
              <w:t>序号</w:t>
            </w:r>
          </w:p>
        </w:tc>
        <w:tc>
          <w:tcPr>
            <w:tcW w:w="2024" w:type="dxa"/>
            <w:tcBorders>
              <w:top w:val="single" w:color="000000" w:sz="10" w:space="0"/>
            </w:tcBorders>
            <w:vAlign w:val="top"/>
          </w:tcPr>
          <w:p w14:paraId="5A5FA12A">
            <w:pPr>
              <w:pStyle w:val="10"/>
              <w:spacing w:before="195" w:line="219" w:lineRule="auto"/>
              <w:ind w:left="713"/>
              <w:rPr>
                <w:sz w:val="24"/>
                <w:szCs w:val="24"/>
              </w:rPr>
            </w:pPr>
            <w:r>
              <w:rPr>
                <w:b/>
                <w:bCs/>
                <w:spacing w:val="-6"/>
                <w:sz w:val="24"/>
                <w:szCs w:val="24"/>
              </w:rPr>
              <w:t>项目内容</w:t>
            </w:r>
          </w:p>
        </w:tc>
        <w:tc>
          <w:tcPr>
            <w:tcW w:w="3958" w:type="dxa"/>
            <w:tcBorders>
              <w:top w:val="single" w:color="000000" w:sz="10" w:space="0"/>
            </w:tcBorders>
            <w:vAlign w:val="top"/>
          </w:tcPr>
          <w:p w14:paraId="7310DE85">
            <w:pPr>
              <w:pStyle w:val="10"/>
              <w:spacing w:before="195" w:line="219" w:lineRule="auto"/>
              <w:ind w:left="1501"/>
              <w:rPr>
                <w:sz w:val="24"/>
                <w:szCs w:val="24"/>
              </w:rPr>
            </w:pPr>
            <w:r>
              <w:rPr>
                <w:b/>
                <w:bCs/>
                <w:spacing w:val="-5"/>
                <w:sz w:val="24"/>
                <w:szCs w:val="24"/>
              </w:rPr>
              <w:t>评审内容</w:t>
            </w:r>
          </w:p>
        </w:tc>
        <w:tc>
          <w:tcPr>
            <w:tcW w:w="2741" w:type="dxa"/>
            <w:tcBorders>
              <w:top w:val="single" w:color="000000" w:sz="10" w:space="0"/>
              <w:right w:val="single" w:color="000000" w:sz="10" w:space="0"/>
            </w:tcBorders>
            <w:vAlign w:val="top"/>
          </w:tcPr>
          <w:p w14:paraId="5B0228D0">
            <w:pPr>
              <w:pStyle w:val="10"/>
              <w:spacing w:before="213" w:line="221" w:lineRule="auto"/>
              <w:ind w:left="1140"/>
              <w:rPr>
                <w:sz w:val="24"/>
                <w:szCs w:val="24"/>
              </w:rPr>
            </w:pPr>
            <w:r>
              <w:rPr>
                <w:b/>
                <w:bCs/>
                <w:spacing w:val="-9"/>
                <w:sz w:val="24"/>
                <w:szCs w:val="24"/>
              </w:rPr>
              <w:t>备注</w:t>
            </w:r>
          </w:p>
        </w:tc>
      </w:tr>
      <w:tr w14:paraId="357322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3" w:hRule="atLeast"/>
        </w:trPr>
        <w:tc>
          <w:tcPr>
            <w:tcW w:w="770" w:type="dxa"/>
            <w:tcBorders>
              <w:left w:val="single" w:color="000000" w:sz="10" w:space="0"/>
            </w:tcBorders>
            <w:vAlign w:val="top"/>
          </w:tcPr>
          <w:p w14:paraId="4AD1B82E">
            <w:pPr>
              <w:spacing w:line="318" w:lineRule="auto"/>
              <w:rPr>
                <w:rFonts w:ascii="Arial"/>
                <w:sz w:val="21"/>
              </w:rPr>
            </w:pPr>
          </w:p>
          <w:p w14:paraId="57E04EE8">
            <w:pPr>
              <w:spacing w:before="57" w:line="195" w:lineRule="auto"/>
              <w:ind w:left="339"/>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2024" w:type="dxa"/>
            <w:vAlign w:val="top"/>
          </w:tcPr>
          <w:p w14:paraId="5BA9384B">
            <w:pPr>
              <w:pStyle w:val="10"/>
              <w:spacing w:before="143" w:line="300" w:lineRule="auto"/>
              <w:ind w:left="103" w:right="246" w:firstLine="10"/>
            </w:pPr>
            <w:r>
              <w:rPr>
                <w:spacing w:val="7"/>
              </w:rPr>
              <w:t>响应文件正副本数</w:t>
            </w:r>
            <w:r>
              <w:t>量</w:t>
            </w:r>
          </w:p>
        </w:tc>
        <w:tc>
          <w:tcPr>
            <w:tcW w:w="3958" w:type="dxa"/>
            <w:vAlign w:val="top"/>
          </w:tcPr>
          <w:p w14:paraId="5479E9AD">
            <w:pPr>
              <w:pStyle w:val="10"/>
              <w:spacing w:before="143" w:line="300" w:lineRule="auto"/>
              <w:ind w:left="113" w:right="285" w:firstLine="6"/>
            </w:pPr>
            <w:r>
              <w:rPr>
                <w:spacing w:val="8"/>
              </w:rPr>
              <w:t>响应文件正副本数量是否按照询价通知</w:t>
            </w:r>
            <w:r>
              <w:rPr>
                <w:spacing w:val="6"/>
              </w:rPr>
              <w:t>书要求提交。</w:t>
            </w:r>
          </w:p>
        </w:tc>
        <w:tc>
          <w:tcPr>
            <w:tcW w:w="2741" w:type="dxa"/>
            <w:tcBorders>
              <w:right w:val="single" w:color="000000" w:sz="10" w:space="0"/>
            </w:tcBorders>
            <w:vAlign w:val="top"/>
          </w:tcPr>
          <w:p w14:paraId="0485D010">
            <w:pPr>
              <w:rPr>
                <w:rFonts w:ascii="Arial"/>
                <w:sz w:val="21"/>
              </w:rPr>
            </w:pPr>
          </w:p>
        </w:tc>
      </w:tr>
      <w:tr w14:paraId="2B34C3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4" w:hRule="atLeast"/>
        </w:trPr>
        <w:tc>
          <w:tcPr>
            <w:tcW w:w="770" w:type="dxa"/>
            <w:tcBorders>
              <w:left w:val="single" w:color="000000" w:sz="10" w:space="0"/>
            </w:tcBorders>
            <w:vAlign w:val="top"/>
          </w:tcPr>
          <w:p w14:paraId="0D2BBA8D">
            <w:pPr>
              <w:spacing w:line="318" w:lineRule="auto"/>
              <w:rPr>
                <w:rFonts w:ascii="Arial"/>
                <w:sz w:val="21"/>
              </w:rPr>
            </w:pPr>
          </w:p>
          <w:p w14:paraId="4E21149C">
            <w:pPr>
              <w:spacing w:before="58" w:line="195" w:lineRule="auto"/>
              <w:ind w:left="319"/>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2024" w:type="dxa"/>
            <w:vAlign w:val="top"/>
          </w:tcPr>
          <w:p w14:paraId="3964D88C">
            <w:pPr>
              <w:spacing w:line="275" w:lineRule="auto"/>
              <w:rPr>
                <w:rFonts w:ascii="Arial"/>
                <w:sz w:val="21"/>
              </w:rPr>
            </w:pPr>
          </w:p>
          <w:p w14:paraId="4B6E56F9">
            <w:pPr>
              <w:pStyle w:val="10"/>
              <w:spacing w:before="65" w:line="227" w:lineRule="auto"/>
              <w:ind w:left="113"/>
            </w:pPr>
            <w:r>
              <w:rPr>
                <w:spacing w:val="-1"/>
              </w:rPr>
              <w:t>响应文件签字、盖章</w:t>
            </w:r>
          </w:p>
        </w:tc>
        <w:tc>
          <w:tcPr>
            <w:tcW w:w="3958" w:type="dxa"/>
            <w:vAlign w:val="top"/>
          </w:tcPr>
          <w:p w14:paraId="38E1B5CE">
            <w:pPr>
              <w:pStyle w:val="10"/>
              <w:spacing w:before="143" w:line="300" w:lineRule="auto"/>
              <w:ind w:left="110" w:right="100" w:firstLine="9"/>
            </w:pPr>
            <w:r>
              <w:rPr>
                <w:spacing w:val="7"/>
              </w:rPr>
              <w:t>响应文件签字、盖章是否符合询价通知书</w:t>
            </w:r>
            <w:r>
              <w:rPr>
                <w:spacing w:val="2"/>
              </w:rPr>
              <w:t>要求。</w:t>
            </w:r>
          </w:p>
        </w:tc>
        <w:tc>
          <w:tcPr>
            <w:tcW w:w="2741" w:type="dxa"/>
            <w:tcBorders>
              <w:right w:val="single" w:color="000000" w:sz="10" w:space="0"/>
            </w:tcBorders>
            <w:vAlign w:val="top"/>
          </w:tcPr>
          <w:p w14:paraId="5F909D25">
            <w:pPr>
              <w:rPr>
                <w:rFonts w:ascii="Arial"/>
                <w:sz w:val="21"/>
              </w:rPr>
            </w:pPr>
          </w:p>
        </w:tc>
      </w:tr>
      <w:tr w14:paraId="3D3147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6" w:hRule="atLeast"/>
        </w:trPr>
        <w:tc>
          <w:tcPr>
            <w:tcW w:w="770" w:type="dxa"/>
            <w:tcBorders>
              <w:left w:val="single" w:color="000000" w:sz="10" w:space="0"/>
            </w:tcBorders>
            <w:vAlign w:val="top"/>
          </w:tcPr>
          <w:p w14:paraId="3FB5EC47">
            <w:pPr>
              <w:spacing w:line="321" w:lineRule="auto"/>
              <w:rPr>
                <w:rFonts w:ascii="Arial"/>
                <w:sz w:val="21"/>
              </w:rPr>
            </w:pPr>
          </w:p>
          <w:p w14:paraId="007FE6EB">
            <w:pPr>
              <w:spacing w:before="57" w:line="195" w:lineRule="auto"/>
              <w:ind w:left="323"/>
              <w:rPr>
                <w:rFonts w:ascii="Times New Roman" w:hAnsi="Times New Roman" w:eastAsia="Times New Roman" w:cs="Times New Roman"/>
                <w:sz w:val="20"/>
                <w:szCs w:val="20"/>
              </w:rPr>
            </w:pPr>
            <w:r>
              <w:rPr>
                <w:rFonts w:ascii="Times New Roman" w:hAnsi="Times New Roman" w:eastAsia="Times New Roman" w:cs="Times New Roman"/>
                <w:sz w:val="20"/>
                <w:szCs w:val="20"/>
              </w:rPr>
              <w:t>3</w:t>
            </w:r>
          </w:p>
        </w:tc>
        <w:tc>
          <w:tcPr>
            <w:tcW w:w="2024" w:type="dxa"/>
            <w:vAlign w:val="top"/>
          </w:tcPr>
          <w:p w14:paraId="2B6F8F4E">
            <w:pPr>
              <w:spacing w:line="278" w:lineRule="auto"/>
              <w:rPr>
                <w:rFonts w:ascii="Arial"/>
                <w:sz w:val="21"/>
              </w:rPr>
            </w:pPr>
          </w:p>
          <w:p w14:paraId="6E1551A0">
            <w:pPr>
              <w:pStyle w:val="10"/>
              <w:spacing w:before="65" w:line="228" w:lineRule="auto"/>
              <w:ind w:left="103"/>
            </w:pPr>
            <w:r>
              <w:rPr>
                <w:spacing w:val="8"/>
              </w:rPr>
              <w:t>其他实质性要求</w:t>
            </w:r>
          </w:p>
        </w:tc>
        <w:tc>
          <w:tcPr>
            <w:tcW w:w="3958" w:type="dxa"/>
            <w:vAlign w:val="top"/>
          </w:tcPr>
          <w:p w14:paraId="0957C7F7">
            <w:pPr>
              <w:pStyle w:val="10"/>
              <w:spacing w:before="146" w:line="300" w:lineRule="auto"/>
              <w:ind w:left="110" w:right="282" w:firstLine="9"/>
            </w:pPr>
            <w:r>
              <w:rPr>
                <w:spacing w:val="8"/>
              </w:rPr>
              <w:t>响应文件是否符合采购文件其他实质性</w:t>
            </w:r>
            <w:r>
              <w:rPr>
                <w:spacing w:val="2"/>
              </w:rPr>
              <w:t>要求。</w:t>
            </w:r>
          </w:p>
        </w:tc>
        <w:tc>
          <w:tcPr>
            <w:tcW w:w="2741" w:type="dxa"/>
            <w:tcBorders>
              <w:right w:val="single" w:color="000000" w:sz="10" w:space="0"/>
            </w:tcBorders>
            <w:vAlign w:val="top"/>
          </w:tcPr>
          <w:p w14:paraId="0D0D10C4">
            <w:pPr>
              <w:rPr>
                <w:rFonts w:ascii="Arial"/>
                <w:sz w:val="21"/>
              </w:rPr>
            </w:pPr>
          </w:p>
        </w:tc>
      </w:tr>
    </w:tbl>
    <w:p w14:paraId="231822CD">
      <w:pPr>
        <w:pStyle w:val="4"/>
        <w:spacing w:line="319" w:lineRule="auto"/>
      </w:pPr>
    </w:p>
    <w:p w14:paraId="006D5D7C">
      <w:pPr>
        <w:pStyle w:val="4"/>
        <w:spacing w:line="319" w:lineRule="auto"/>
      </w:pPr>
    </w:p>
    <w:p w14:paraId="48E47C6F">
      <w:pPr>
        <w:spacing w:before="92"/>
        <w:ind w:left="4460"/>
        <w:rPr>
          <w:rFonts w:ascii="宋体" w:hAnsi="宋体" w:eastAsia="宋体" w:cs="宋体"/>
          <w:sz w:val="28"/>
          <w:szCs w:val="28"/>
        </w:rPr>
      </w:pPr>
    </w:p>
    <w:p w14:paraId="5C73D15D">
      <w:pPr>
        <w:rPr>
          <w:rFonts w:ascii="宋体" w:hAnsi="宋体" w:eastAsia="宋体" w:cs="宋体"/>
          <w:sz w:val="28"/>
          <w:szCs w:val="28"/>
        </w:rPr>
        <w:sectPr>
          <w:headerReference r:id="rId65" w:type="default"/>
          <w:pgSz w:w="11907" w:h="16840"/>
          <w:pgMar w:top="1137" w:right="1026" w:bottom="400" w:left="1080" w:header="1123" w:footer="0" w:gutter="0"/>
          <w:cols w:space="720" w:num="1"/>
        </w:sectPr>
      </w:pPr>
    </w:p>
    <w:p w14:paraId="02DD6726">
      <w:pPr>
        <w:spacing w:before="19"/>
      </w:pPr>
      <w:r>
        <w:pict>
          <v:shape id="_x0000_s1027" o:spid="_x0000_s1027" style="position:absolute;left:0pt;margin-left:54pt;margin-top:56.15pt;height:0.75pt;width:487.35pt;mso-position-horizontal-relative:page;mso-position-vertical-relative:page;z-index:251668480;mso-width-relative:page;mso-height-relative:page;" fillcolor="#000000" filled="t" stroked="f" coordsize="9747,15" o:allowincell="f" path="m0,0l9746,0,9746,14,0,14,0,0xe">
            <v:path/>
            <v:fill on="t" focussize="0,0"/>
            <v:stroke on="f"/>
            <v:imagedata o:title=""/>
            <o:lock v:ext="edit"/>
          </v:shape>
        </w:pict>
      </w:r>
    </w:p>
    <w:p w14:paraId="1E9AE7C2">
      <w:pPr>
        <w:spacing w:before="19"/>
      </w:pPr>
    </w:p>
    <w:p w14:paraId="0AEE36D5">
      <w:pPr>
        <w:spacing w:before="18"/>
      </w:pPr>
    </w:p>
    <w:p w14:paraId="74645458">
      <w:pPr>
        <w:spacing w:before="18"/>
      </w:pPr>
    </w:p>
    <w:tbl>
      <w:tblPr>
        <w:tblStyle w:val="9"/>
        <w:tblW w:w="9493" w:type="dxa"/>
        <w:tblInd w:w="12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70"/>
        <w:gridCol w:w="5982"/>
        <w:gridCol w:w="2741"/>
      </w:tblGrid>
      <w:tr w14:paraId="7E3DFA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3" w:hRule="atLeast"/>
        </w:trPr>
        <w:tc>
          <w:tcPr>
            <w:tcW w:w="770" w:type="dxa"/>
            <w:tcBorders>
              <w:left w:val="single" w:color="000000" w:sz="10" w:space="0"/>
              <w:bottom w:val="single" w:color="000000" w:sz="10" w:space="0"/>
            </w:tcBorders>
            <w:vAlign w:val="top"/>
          </w:tcPr>
          <w:p w14:paraId="04570B58">
            <w:pPr>
              <w:pStyle w:val="10"/>
              <w:spacing w:before="221" w:line="221" w:lineRule="auto"/>
              <w:ind w:left="142"/>
              <w:rPr>
                <w:sz w:val="24"/>
                <w:szCs w:val="24"/>
              </w:rPr>
            </w:pPr>
            <w:r>
              <w:rPr>
                <w:b/>
                <w:bCs/>
                <w:spacing w:val="-11"/>
                <w:sz w:val="24"/>
                <w:szCs w:val="24"/>
              </w:rPr>
              <w:t>结论</w:t>
            </w:r>
          </w:p>
        </w:tc>
        <w:tc>
          <w:tcPr>
            <w:tcW w:w="5982" w:type="dxa"/>
            <w:tcBorders>
              <w:bottom w:val="single" w:color="000000" w:sz="10" w:space="0"/>
            </w:tcBorders>
            <w:vAlign w:val="top"/>
          </w:tcPr>
          <w:p w14:paraId="1C2D9C72">
            <w:pPr>
              <w:pStyle w:val="10"/>
              <w:spacing w:before="222" w:line="219" w:lineRule="auto"/>
              <w:ind w:left="2391"/>
              <w:rPr>
                <w:sz w:val="24"/>
                <w:szCs w:val="24"/>
              </w:rPr>
            </w:pPr>
            <w:r>
              <w:rPr>
                <w:b/>
                <w:bCs/>
                <w:spacing w:val="-4"/>
                <w:sz w:val="24"/>
                <w:szCs w:val="24"/>
              </w:rPr>
              <w:t>应全部通过</w:t>
            </w:r>
          </w:p>
        </w:tc>
        <w:tc>
          <w:tcPr>
            <w:tcW w:w="2741" w:type="dxa"/>
            <w:tcBorders>
              <w:bottom w:val="single" w:color="000000" w:sz="10" w:space="0"/>
              <w:right w:val="single" w:color="000000" w:sz="10" w:space="0"/>
            </w:tcBorders>
            <w:vAlign w:val="top"/>
          </w:tcPr>
          <w:p w14:paraId="0DD9331D">
            <w:pPr>
              <w:rPr>
                <w:rFonts w:ascii="Arial"/>
                <w:sz w:val="21"/>
              </w:rPr>
            </w:pPr>
          </w:p>
        </w:tc>
      </w:tr>
    </w:tbl>
    <w:p w14:paraId="04E1C339">
      <w:pPr>
        <w:spacing w:before="36" w:line="218" w:lineRule="auto"/>
        <w:ind w:left="492"/>
        <w:rPr>
          <w:rFonts w:ascii="宋体" w:hAnsi="宋体" w:eastAsia="宋体" w:cs="宋体"/>
          <w:sz w:val="24"/>
          <w:szCs w:val="24"/>
        </w:rPr>
      </w:pPr>
      <w:r>
        <w:rPr>
          <w:rFonts w:ascii="宋体" w:hAnsi="宋体" w:eastAsia="宋体" w:cs="宋体"/>
          <w:spacing w:val="-3"/>
          <w:sz w:val="24"/>
          <w:szCs w:val="24"/>
        </w:rPr>
        <w:t>2.4</w:t>
      </w:r>
      <w:r>
        <w:rPr>
          <w:rFonts w:ascii="宋体" w:hAnsi="宋体" w:eastAsia="宋体" w:cs="宋体"/>
          <w:spacing w:val="-47"/>
          <w:sz w:val="24"/>
          <w:szCs w:val="24"/>
        </w:rPr>
        <w:t xml:space="preserve"> </w:t>
      </w:r>
      <w:r>
        <w:rPr>
          <w:rFonts w:ascii="宋体" w:hAnsi="宋体" w:eastAsia="宋体" w:cs="宋体"/>
          <w:spacing w:val="-3"/>
          <w:sz w:val="24"/>
          <w:szCs w:val="24"/>
        </w:rPr>
        <w:t>一次性报价。</w:t>
      </w:r>
    </w:p>
    <w:p w14:paraId="40E3C801">
      <w:pPr>
        <w:spacing w:before="182" w:line="289" w:lineRule="auto"/>
        <w:ind w:left="20" w:right="35" w:firstLine="471"/>
        <w:rPr>
          <w:rFonts w:ascii="宋体" w:hAnsi="宋体" w:eastAsia="宋体" w:cs="宋体"/>
          <w:sz w:val="24"/>
          <w:szCs w:val="24"/>
        </w:rPr>
      </w:pPr>
      <w:r>
        <w:rPr>
          <w:rFonts w:ascii="宋体" w:hAnsi="宋体" w:eastAsia="宋体" w:cs="宋体"/>
          <w:spacing w:val="-1"/>
          <w:sz w:val="24"/>
          <w:szCs w:val="24"/>
        </w:rPr>
        <w:t>2.4.1</w:t>
      </w:r>
      <w:r>
        <w:rPr>
          <w:rFonts w:ascii="宋体" w:hAnsi="宋体" w:eastAsia="宋体" w:cs="宋体"/>
          <w:spacing w:val="-50"/>
          <w:sz w:val="24"/>
          <w:szCs w:val="24"/>
        </w:rPr>
        <w:t xml:space="preserve"> </w:t>
      </w:r>
      <w:r>
        <w:rPr>
          <w:rFonts w:ascii="宋体" w:hAnsi="宋体" w:eastAsia="宋体" w:cs="宋体"/>
          <w:spacing w:val="-1"/>
          <w:sz w:val="24"/>
          <w:szCs w:val="24"/>
        </w:rPr>
        <w:t>询价小组对供应商响应文件审查结束后，应当</w:t>
      </w:r>
      <w:r>
        <w:rPr>
          <w:rFonts w:ascii="宋体" w:hAnsi="宋体" w:eastAsia="宋体" w:cs="宋体"/>
          <w:spacing w:val="-2"/>
          <w:sz w:val="24"/>
          <w:szCs w:val="24"/>
        </w:rPr>
        <w:t>要求所有实质性响应的供应商在规定</w:t>
      </w:r>
      <w:r>
        <w:rPr>
          <w:rFonts w:ascii="宋体" w:hAnsi="宋体" w:eastAsia="宋体" w:cs="宋体"/>
          <w:spacing w:val="-1"/>
          <w:sz w:val="24"/>
          <w:szCs w:val="24"/>
        </w:rPr>
        <w:t>时间内按照询价通知书的规定一次报出不得更改的价格。</w:t>
      </w:r>
    </w:p>
    <w:p w14:paraId="4F5B5D75">
      <w:pPr>
        <w:spacing w:before="264" w:line="336" w:lineRule="auto"/>
        <w:ind w:left="8" w:right="35" w:firstLine="483"/>
        <w:rPr>
          <w:rFonts w:ascii="宋体" w:hAnsi="宋体" w:eastAsia="宋体" w:cs="宋体"/>
          <w:sz w:val="24"/>
          <w:szCs w:val="24"/>
        </w:rPr>
      </w:pPr>
      <w:r>
        <w:rPr>
          <w:rFonts w:ascii="宋体" w:hAnsi="宋体" w:eastAsia="宋体" w:cs="宋体"/>
          <w:spacing w:val="-1"/>
          <w:sz w:val="24"/>
          <w:szCs w:val="24"/>
        </w:rPr>
        <w:t>2.4.2</w:t>
      </w:r>
      <w:r>
        <w:rPr>
          <w:rFonts w:ascii="宋体" w:hAnsi="宋体" w:eastAsia="宋体" w:cs="宋体"/>
          <w:spacing w:val="-47"/>
          <w:sz w:val="24"/>
          <w:szCs w:val="24"/>
        </w:rPr>
        <w:t xml:space="preserve"> </w:t>
      </w:r>
      <w:r>
        <w:rPr>
          <w:rFonts w:ascii="宋体" w:hAnsi="宋体" w:eastAsia="宋体" w:cs="宋体"/>
          <w:spacing w:val="-1"/>
          <w:sz w:val="24"/>
          <w:szCs w:val="24"/>
        </w:rPr>
        <w:t>最后报价中的算术错误将按以下方法修</w:t>
      </w:r>
      <w:r>
        <w:rPr>
          <w:rFonts w:ascii="宋体" w:hAnsi="宋体" w:eastAsia="宋体" w:cs="宋体"/>
          <w:spacing w:val="-2"/>
          <w:sz w:val="24"/>
          <w:szCs w:val="24"/>
        </w:rPr>
        <w:t>正：响应文件的大写金额和小写金额不一致的，以大写金额为准；总价金额与按单价汇</w:t>
      </w:r>
      <w:r>
        <w:rPr>
          <w:rFonts w:ascii="宋体" w:hAnsi="宋体" w:eastAsia="宋体" w:cs="宋体"/>
          <w:spacing w:val="-3"/>
          <w:sz w:val="24"/>
          <w:szCs w:val="24"/>
        </w:rPr>
        <w:t>总金额不一致的，以单价金额计算结果为准；单价</w:t>
      </w:r>
      <w:r>
        <w:rPr>
          <w:rFonts w:ascii="宋体" w:hAnsi="宋体" w:eastAsia="宋体" w:cs="宋体"/>
          <w:spacing w:val="-2"/>
          <w:sz w:val="24"/>
          <w:szCs w:val="24"/>
        </w:rPr>
        <w:t>金额小数点有明显错位的，应以总价为准，</w:t>
      </w:r>
      <w:r>
        <w:rPr>
          <w:rFonts w:ascii="宋体" w:hAnsi="宋体" w:eastAsia="宋体" w:cs="宋体"/>
          <w:spacing w:val="-3"/>
          <w:sz w:val="24"/>
          <w:szCs w:val="24"/>
        </w:rPr>
        <w:t>并修改单价。如果小写、大写金额和单价、总价金</w:t>
      </w:r>
      <w:r>
        <w:rPr>
          <w:rFonts w:ascii="宋体" w:hAnsi="宋体" w:eastAsia="宋体" w:cs="宋体"/>
          <w:spacing w:val="-2"/>
          <w:sz w:val="24"/>
          <w:szCs w:val="24"/>
        </w:rPr>
        <w:t>额出现明显文字错误，应当按照澄清、说明</w:t>
      </w:r>
      <w:r>
        <w:rPr>
          <w:rFonts w:ascii="宋体" w:hAnsi="宋体" w:eastAsia="宋体" w:cs="宋体"/>
          <w:spacing w:val="-3"/>
          <w:sz w:val="24"/>
          <w:szCs w:val="24"/>
        </w:rPr>
        <w:t>或者更正程序先纠正错误后，再行修正，不得不经</w:t>
      </w:r>
      <w:r>
        <w:rPr>
          <w:rFonts w:ascii="宋体" w:hAnsi="宋体" w:eastAsia="宋体" w:cs="宋体"/>
          <w:spacing w:val="-2"/>
          <w:sz w:val="24"/>
          <w:szCs w:val="24"/>
        </w:rPr>
        <w:t>过澄清、说明或者更正，直接将供应商响应</w:t>
      </w:r>
      <w:r>
        <w:rPr>
          <w:rFonts w:ascii="宋体" w:hAnsi="宋体" w:eastAsia="宋体" w:cs="宋体"/>
          <w:spacing w:val="-3"/>
          <w:sz w:val="24"/>
          <w:szCs w:val="24"/>
        </w:rPr>
        <w:t>文件作为无效处理。对不同文字文本响应文件的解</w:t>
      </w:r>
      <w:r>
        <w:rPr>
          <w:rFonts w:ascii="宋体" w:hAnsi="宋体" w:eastAsia="宋体" w:cs="宋体"/>
          <w:spacing w:val="-1"/>
          <w:sz w:val="24"/>
          <w:szCs w:val="24"/>
        </w:rPr>
        <w:t>释发生异议的，以中文文本为准。</w:t>
      </w:r>
    </w:p>
    <w:p w14:paraId="3231CCA2">
      <w:pPr>
        <w:spacing w:before="104" w:line="220" w:lineRule="auto"/>
        <w:ind w:left="492"/>
        <w:rPr>
          <w:rFonts w:ascii="宋体" w:hAnsi="宋体" w:eastAsia="宋体" w:cs="宋体"/>
          <w:sz w:val="24"/>
          <w:szCs w:val="24"/>
        </w:rPr>
      </w:pPr>
      <w:r>
        <w:rPr>
          <w:rFonts w:ascii="宋体" w:hAnsi="宋体" w:eastAsia="宋体" w:cs="宋体"/>
          <w:spacing w:val="-5"/>
          <w:sz w:val="24"/>
          <w:szCs w:val="24"/>
        </w:rPr>
        <w:t>2.5</w:t>
      </w:r>
      <w:r>
        <w:rPr>
          <w:rFonts w:ascii="宋体" w:hAnsi="宋体" w:eastAsia="宋体" w:cs="宋体"/>
          <w:spacing w:val="-44"/>
          <w:sz w:val="24"/>
          <w:szCs w:val="24"/>
        </w:rPr>
        <w:t xml:space="preserve"> </w:t>
      </w:r>
      <w:r>
        <w:rPr>
          <w:rFonts w:ascii="宋体" w:hAnsi="宋体" w:eastAsia="宋体" w:cs="宋体"/>
          <w:spacing w:val="-5"/>
          <w:sz w:val="24"/>
          <w:szCs w:val="24"/>
        </w:rPr>
        <w:t>复核。</w:t>
      </w:r>
    </w:p>
    <w:p w14:paraId="36F0E244">
      <w:pPr>
        <w:spacing w:before="182" w:line="359" w:lineRule="auto"/>
        <w:ind w:left="8" w:right="35" w:firstLine="480"/>
        <w:rPr>
          <w:rFonts w:ascii="宋体" w:hAnsi="宋体" w:eastAsia="宋体" w:cs="宋体"/>
          <w:sz w:val="24"/>
          <w:szCs w:val="24"/>
        </w:rPr>
      </w:pPr>
      <w:r>
        <w:rPr>
          <w:rFonts w:ascii="宋体" w:hAnsi="宋体" w:eastAsia="宋体" w:cs="宋体"/>
          <w:spacing w:val="-3"/>
          <w:sz w:val="24"/>
          <w:szCs w:val="24"/>
        </w:rPr>
        <w:t>供应商报价结束后，询价小组应当进行评审复核，对拟推荐为成交候选供应商的、报价最</w:t>
      </w:r>
      <w:r>
        <w:rPr>
          <w:rFonts w:ascii="宋体" w:hAnsi="宋体" w:eastAsia="宋体" w:cs="宋体"/>
          <w:sz w:val="24"/>
          <w:szCs w:val="24"/>
        </w:rPr>
        <w:t>低的、供应商资格审查未通过的、供应商被</w:t>
      </w:r>
      <w:r>
        <w:rPr>
          <w:rFonts w:ascii="宋体" w:hAnsi="宋体" w:eastAsia="宋体" w:cs="宋体"/>
          <w:spacing w:val="-1"/>
          <w:sz w:val="24"/>
          <w:szCs w:val="24"/>
        </w:rPr>
        <w:t>无效处理的重点复核。</w:t>
      </w:r>
    </w:p>
    <w:p w14:paraId="3113B86F">
      <w:pPr>
        <w:spacing w:before="1" w:line="218" w:lineRule="auto"/>
        <w:ind w:left="492"/>
        <w:rPr>
          <w:rFonts w:ascii="宋体" w:hAnsi="宋体" w:eastAsia="宋体" w:cs="宋体"/>
          <w:sz w:val="24"/>
          <w:szCs w:val="24"/>
        </w:rPr>
      </w:pPr>
      <w:r>
        <w:rPr>
          <w:rFonts w:ascii="宋体" w:hAnsi="宋体" w:eastAsia="宋体" w:cs="宋体"/>
          <w:spacing w:val="-2"/>
          <w:sz w:val="24"/>
          <w:szCs w:val="24"/>
        </w:rPr>
        <w:t>2.6</w:t>
      </w:r>
      <w:r>
        <w:rPr>
          <w:rFonts w:ascii="宋体" w:hAnsi="宋体" w:eastAsia="宋体" w:cs="宋体"/>
          <w:spacing w:val="-48"/>
          <w:sz w:val="24"/>
          <w:szCs w:val="24"/>
        </w:rPr>
        <w:t xml:space="preserve"> </w:t>
      </w:r>
      <w:r>
        <w:rPr>
          <w:rFonts w:ascii="宋体" w:hAnsi="宋体" w:eastAsia="宋体" w:cs="宋体"/>
          <w:spacing w:val="-2"/>
          <w:sz w:val="24"/>
          <w:szCs w:val="24"/>
        </w:rPr>
        <w:t>推荐成交候选供应商。</w:t>
      </w:r>
    </w:p>
    <w:p w14:paraId="750B28EC">
      <w:pPr>
        <w:spacing w:before="182" w:line="360" w:lineRule="auto"/>
        <w:ind w:left="9" w:firstLine="481"/>
        <w:rPr>
          <w:rFonts w:ascii="宋体" w:hAnsi="宋体" w:eastAsia="宋体" w:cs="宋体"/>
          <w:sz w:val="24"/>
          <w:szCs w:val="24"/>
        </w:rPr>
      </w:pPr>
      <w:r>
        <w:rPr>
          <w:rFonts w:ascii="宋体" w:hAnsi="宋体" w:eastAsia="宋体" w:cs="宋体"/>
          <w:spacing w:val="-2"/>
          <w:sz w:val="24"/>
          <w:szCs w:val="24"/>
        </w:rPr>
        <w:t>成交候选供应商应当排序。询价小组复核结束后，应当按照供应商的报价由低到高排序，</w:t>
      </w:r>
      <w:r>
        <w:rPr>
          <w:rFonts w:ascii="宋体" w:hAnsi="宋体" w:eastAsia="宋体" w:cs="宋体"/>
          <w:spacing w:val="-1"/>
          <w:sz w:val="24"/>
          <w:szCs w:val="24"/>
        </w:rPr>
        <w:t>推荐成交候选供应商。供应商报价相同的，成交候选供应商并列。</w:t>
      </w:r>
    </w:p>
    <w:p w14:paraId="2B63E0D6">
      <w:pPr>
        <w:spacing w:before="76" w:line="220" w:lineRule="auto"/>
        <w:ind w:left="492"/>
        <w:rPr>
          <w:rFonts w:ascii="宋体" w:hAnsi="宋体" w:eastAsia="宋体" w:cs="宋体"/>
          <w:sz w:val="24"/>
          <w:szCs w:val="24"/>
        </w:rPr>
      </w:pPr>
      <w:r>
        <w:rPr>
          <w:rFonts w:ascii="宋体" w:hAnsi="宋体" w:eastAsia="宋体" w:cs="宋体"/>
          <w:spacing w:val="-4"/>
          <w:sz w:val="24"/>
          <w:szCs w:val="24"/>
        </w:rPr>
        <w:t>2.7</w:t>
      </w:r>
      <w:r>
        <w:rPr>
          <w:rFonts w:ascii="宋体" w:hAnsi="宋体" w:eastAsia="宋体" w:cs="宋体"/>
          <w:spacing w:val="-46"/>
          <w:sz w:val="24"/>
          <w:szCs w:val="24"/>
        </w:rPr>
        <w:t xml:space="preserve"> </w:t>
      </w:r>
      <w:r>
        <w:rPr>
          <w:rFonts w:ascii="宋体" w:hAnsi="宋体" w:eastAsia="宋体" w:cs="宋体"/>
          <w:spacing w:val="-4"/>
          <w:sz w:val="24"/>
          <w:szCs w:val="24"/>
        </w:rPr>
        <w:t>现场复核</w:t>
      </w:r>
    </w:p>
    <w:p w14:paraId="16765F26">
      <w:pPr>
        <w:spacing w:before="182" w:line="360" w:lineRule="auto"/>
        <w:ind w:left="9" w:right="35" w:firstLine="482"/>
        <w:jc w:val="both"/>
        <w:rPr>
          <w:rFonts w:ascii="宋体" w:hAnsi="宋体" w:eastAsia="宋体" w:cs="宋体"/>
          <w:sz w:val="24"/>
          <w:szCs w:val="24"/>
        </w:rPr>
      </w:pPr>
      <w:r>
        <w:rPr>
          <w:rFonts w:ascii="宋体" w:hAnsi="宋体" w:eastAsia="宋体" w:cs="宋体"/>
          <w:spacing w:val="-1"/>
          <w:sz w:val="24"/>
          <w:szCs w:val="24"/>
        </w:rPr>
        <w:t>2.7.1</w:t>
      </w:r>
      <w:r>
        <w:rPr>
          <w:rFonts w:ascii="宋体" w:hAnsi="宋体" w:eastAsia="宋体" w:cs="宋体"/>
          <w:spacing w:val="-50"/>
          <w:sz w:val="24"/>
          <w:szCs w:val="24"/>
        </w:rPr>
        <w:t xml:space="preserve"> </w:t>
      </w:r>
      <w:r>
        <w:rPr>
          <w:rFonts w:ascii="宋体" w:hAnsi="宋体" w:eastAsia="宋体" w:cs="宋体"/>
          <w:spacing w:val="-1"/>
          <w:sz w:val="24"/>
          <w:szCs w:val="24"/>
        </w:rPr>
        <w:t>推荐成交候选供应商后，询价小组拟出</w:t>
      </w:r>
      <w:r>
        <w:rPr>
          <w:rFonts w:ascii="宋体" w:hAnsi="宋体" w:eastAsia="宋体" w:cs="宋体"/>
          <w:spacing w:val="-2"/>
          <w:sz w:val="24"/>
          <w:szCs w:val="24"/>
        </w:rPr>
        <w:t>具询价报告前，采购人应当组织</w:t>
      </w:r>
      <w:r>
        <w:rPr>
          <w:rFonts w:ascii="宋体" w:hAnsi="宋体" w:eastAsia="宋体" w:cs="宋体"/>
          <w:spacing w:val="-55"/>
          <w:sz w:val="24"/>
          <w:szCs w:val="24"/>
        </w:rPr>
        <w:t xml:space="preserve"> </w:t>
      </w:r>
      <w:r>
        <w:rPr>
          <w:rFonts w:ascii="Times New Roman" w:hAnsi="Times New Roman" w:eastAsia="Times New Roman" w:cs="Times New Roman"/>
          <w:spacing w:val="-2"/>
          <w:sz w:val="24"/>
          <w:szCs w:val="24"/>
        </w:rPr>
        <w:t xml:space="preserve">2 </w:t>
      </w:r>
      <w:r>
        <w:rPr>
          <w:rFonts w:ascii="宋体" w:hAnsi="宋体" w:eastAsia="宋体" w:cs="宋体"/>
          <w:spacing w:val="-2"/>
          <w:sz w:val="24"/>
          <w:szCs w:val="24"/>
        </w:rPr>
        <w:t>名以上的本单位工作人员，在采购现场监督人员的监</w:t>
      </w:r>
      <w:r>
        <w:rPr>
          <w:rFonts w:ascii="宋体" w:hAnsi="宋体" w:eastAsia="宋体" w:cs="宋体"/>
          <w:spacing w:val="-3"/>
          <w:sz w:val="24"/>
          <w:szCs w:val="24"/>
        </w:rPr>
        <w:t>督之下，依据有关的法律制度和询价通知书对评审</w:t>
      </w:r>
      <w:r>
        <w:rPr>
          <w:rFonts w:ascii="宋体" w:hAnsi="宋体" w:eastAsia="宋体" w:cs="宋体"/>
          <w:spacing w:val="-2"/>
          <w:sz w:val="24"/>
          <w:szCs w:val="24"/>
        </w:rPr>
        <w:t>结果进行复核，出具复核报告，存在资格性</w:t>
      </w:r>
      <w:r>
        <w:rPr>
          <w:rFonts w:ascii="宋体" w:hAnsi="宋体" w:eastAsia="宋体" w:cs="宋体"/>
          <w:spacing w:val="-3"/>
          <w:sz w:val="24"/>
          <w:szCs w:val="24"/>
        </w:rPr>
        <w:t>审查认定错误的，采购人应当根据情况书面建议询</w:t>
      </w:r>
      <w:r>
        <w:rPr>
          <w:rFonts w:ascii="宋体" w:hAnsi="宋体" w:eastAsia="宋体" w:cs="宋体"/>
          <w:spacing w:val="-2"/>
          <w:sz w:val="24"/>
          <w:szCs w:val="24"/>
        </w:rPr>
        <w:t>价小组现场修改评审结果。由询价小组自主</w:t>
      </w:r>
      <w:r>
        <w:rPr>
          <w:rFonts w:ascii="宋体" w:hAnsi="宋体" w:eastAsia="宋体" w:cs="宋体"/>
          <w:spacing w:val="-3"/>
          <w:sz w:val="24"/>
          <w:szCs w:val="24"/>
        </w:rPr>
        <w:t>决定是否采纳采购人的书面建议，并承担独立评审</w:t>
      </w:r>
      <w:r>
        <w:rPr>
          <w:rFonts w:ascii="宋体" w:hAnsi="宋体" w:eastAsia="宋体" w:cs="宋体"/>
          <w:spacing w:val="-2"/>
          <w:sz w:val="24"/>
          <w:szCs w:val="24"/>
        </w:rPr>
        <w:t>责任。询价小组采纳采购人书面建议的，应</w:t>
      </w:r>
      <w:r>
        <w:rPr>
          <w:rFonts w:ascii="宋体" w:hAnsi="宋体" w:eastAsia="宋体" w:cs="宋体"/>
          <w:spacing w:val="-3"/>
          <w:sz w:val="24"/>
          <w:szCs w:val="24"/>
        </w:rPr>
        <w:t>当按照规定现场修改评审结果或者重新评审，并在</w:t>
      </w:r>
      <w:r>
        <w:rPr>
          <w:rFonts w:ascii="宋体" w:hAnsi="宋体" w:eastAsia="宋体" w:cs="宋体"/>
          <w:spacing w:val="-2"/>
          <w:sz w:val="24"/>
          <w:szCs w:val="24"/>
        </w:rPr>
        <w:t>询价报告中详细记载有关事宜；不采纳采购</w:t>
      </w:r>
      <w:r>
        <w:rPr>
          <w:rFonts w:ascii="宋体" w:hAnsi="宋体" w:eastAsia="宋体" w:cs="宋体"/>
          <w:spacing w:val="-3"/>
          <w:sz w:val="24"/>
          <w:szCs w:val="24"/>
        </w:rPr>
        <w:t>人书面建议的，应当书面说明理由。采购人书面建</w:t>
      </w:r>
      <w:r>
        <w:rPr>
          <w:rFonts w:ascii="宋体" w:hAnsi="宋体" w:eastAsia="宋体" w:cs="宋体"/>
          <w:spacing w:val="-2"/>
          <w:sz w:val="24"/>
          <w:szCs w:val="24"/>
        </w:rPr>
        <w:t>议未被询价小组采纳的，应当接照规定程序</w:t>
      </w:r>
      <w:r>
        <w:rPr>
          <w:rFonts w:ascii="宋体" w:hAnsi="宋体" w:eastAsia="宋体" w:cs="宋体"/>
          <w:spacing w:val="-3"/>
          <w:sz w:val="24"/>
          <w:szCs w:val="24"/>
        </w:rPr>
        <w:t>要求继续组织实施采购活动，不得擅自中止采购活</w:t>
      </w:r>
      <w:r>
        <w:rPr>
          <w:rFonts w:ascii="宋体" w:hAnsi="宋体" w:eastAsia="宋体" w:cs="宋体"/>
          <w:sz w:val="24"/>
          <w:szCs w:val="24"/>
        </w:rPr>
        <w:t>动。采购人认为询价小组评审结果不合法的，应当书面报告</w:t>
      </w:r>
      <w:r>
        <w:rPr>
          <w:rFonts w:ascii="宋体" w:hAnsi="宋体" w:eastAsia="宋体" w:cs="宋体"/>
          <w:spacing w:val="-1"/>
          <w:sz w:val="24"/>
          <w:szCs w:val="24"/>
        </w:rPr>
        <w:t>采购项目同级财政部门。</w:t>
      </w:r>
    </w:p>
    <w:p w14:paraId="78EB36C6">
      <w:pPr>
        <w:spacing w:before="1" w:line="217" w:lineRule="auto"/>
        <w:ind w:left="488"/>
        <w:rPr>
          <w:rFonts w:ascii="宋体" w:hAnsi="宋体" w:eastAsia="宋体" w:cs="宋体"/>
          <w:sz w:val="24"/>
          <w:szCs w:val="24"/>
        </w:rPr>
      </w:pPr>
      <w:r>
        <w:rPr>
          <w:rFonts w:ascii="宋体" w:hAnsi="宋体" w:eastAsia="宋体" w:cs="宋体"/>
          <w:spacing w:val="-1"/>
          <w:sz w:val="24"/>
          <w:szCs w:val="24"/>
        </w:rPr>
        <w:t>采购人复核过程中，询价小组成员不得离开评审现场。</w:t>
      </w:r>
    </w:p>
    <w:p w14:paraId="045E97B8">
      <w:pPr>
        <w:spacing w:before="185" w:line="219" w:lineRule="auto"/>
        <w:ind w:left="492"/>
        <w:rPr>
          <w:rFonts w:ascii="宋体" w:hAnsi="宋体" w:eastAsia="宋体" w:cs="宋体"/>
          <w:sz w:val="24"/>
          <w:szCs w:val="24"/>
        </w:rPr>
      </w:pPr>
      <w:r>
        <w:rPr>
          <w:rFonts w:ascii="宋体" w:hAnsi="宋体" w:eastAsia="宋体" w:cs="宋体"/>
          <w:spacing w:val="-1"/>
          <w:sz w:val="24"/>
          <w:szCs w:val="24"/>
        </w:rPr>
        <w:t>2.7.2</w:t>
      </w:r>
      <w:r>
        <w:rPr>
          <w:rFonts w:ascii="宋体" w:hAnsi="宋体" w:eastAsia="宋体" w:cs="宋体"/>
          <w:spacing w:val="-49"/>
          <w:sz w:val="24"/>
          <w:szCs w:val="24"/>
        </w:rPr>
        <w:t xml:space="preserve"> </w:t>
      </w:r>
      <w:r>
        <w:rPr>
          <w:rFonts w:ascii="宋体" w:hAnsi="宋体" w:eastAsia="宋体" w:cs="宋体"/>
          <w:spacing w:val="-1"/>
          <w:sz w:val="24"/>
          <w:szCs w:val="24"/>
        </w:rPr>
        <w:t>有下列情形之一的，不得现场修改评审结果：</w:t>
      </w:r>
    </w:p>
    <w:p w14:paraId="280266E4">
      <w:pPr>
        <w:spacing w:before="183" w:line="218" w:lineRule="auto"/>
        <w:ind w:left="500"/>
        <w:rPr>
          <w:rFonts w:ascii="宋体" w:hAnsi="宋体" w:eastAsia="宋体" w:cs="宋体"/>
          <w:sz w:val="24"/>
          <w:szCs w:val="24"/>
        </w:rPr>
      </w:pPr>
      <w:r>
        <w:rPr>
          <w:rFonts w:ascii="宋体" w:hAnsi="宋体" w:eastAsia="宋体" w:cs="宋体"/>
          <w:spacing w:val="-1"/>
          <w:sz w:val="24"/>
          <w:szCs w:val="24"/>
        </w:rPr>
        <w:t>（</w:t>
      </w:r>
      <w:r>
        <w:rPr>
          <w:rFonts w:ascii="Times New Roman" w:hAnsi="Times New Roman" w:eastAsia="Times New Roman" w:cs="Times New Roman"/>
          <w:spacing w:val="-1"/>
          <w:sz w:val="24"/>
          <w:szCs w:val="24"/>
        </w:rPr>
        <w:t>1</w:t>
      </w:r>
      <w:r>
        <w:rPr>
          <w:rFonts w:ascii="宋体" w:hAnsi="宋体" w:eastAsia="宋体" w:cs="宋体"/>
          <w:spacing w:val="-1"/>
          <w:sz w:val="24"/>
          <w:szCs w:val="24"/>
        </w:rPr>
        <w:t>）询价小组已经出具询价报告并且离开评审现场的；</w:t>
      </w:r>
    </w:p>
    <w:p w14:paraId="38B8D62B">
      <w:pPr>
        <w:spacing w:before="184" w:line="219" w:lineRule="auto"/>
        <w:ind w:left="500"/>
        <w:rPr>
          <w:rFonts w:ascii="宋体" w:hAnsi="宋体" w:eastAsia="宋体" w:cs="宋体"/>
          <w:sz w:val="24"/>
          <w:szCs w:val="24"/>
        </w:rPr>
      </w:pPr>
      <w:r>
        <w:rPr>
          <w:rFonts w:ascii="宋体" w:hAnsi="宋体" w:eastAsia="宋体" w:cs="宋体"/>
          <w:spacing w:val="-1"/>
          <w:sz w:val="24"/>
          <w:szCs w:val="24"/>
        </w:rPr>
        <w:t>（</w:t>
      </w:r>
      <w:r>
        <w:rPr>
          <w:rFonts w:ascii="Times New Roman" w:hAnsi="Times New Roman" w:eastAsia="Times New Roman" w:cs="Times New Roman"/>
          <w:spacing w:val="-1"/>
          <w:sz w:val="24"/>
          <w:szCs w:val="24"/>
        </w:rPr>
        <w:t>2</w:t>
      </w:r>
      <w:r>
        <w:rPr>
          <w:rFonts w:ascii="宋体" w:hAnsi="宋体" w:eastAsia="宋体" w:cs="宋体"/>
          <w:spacing w:val="-1"/>
          <w:sz w:val="24"/>
          <w:szCs w:val="24"/>
        </w:rPr>
        <w:t>）采购人现场复核时，复核工作人员数量不足的；</w:t>
      </w:r>
    </w:p>
    <w:p w14:paraId="6D8E8463">
      <w:pPr>
        <w:pStyle w:val="4"/>
        <w:spacing w:line="324" w:lineRule="auto"/>
      </w:pPr>
    </w:p>
    <w:p w14:paraId="12580C2D">
      <w:pPr>
        <w:rPr>
          <w:rFonts w:ascii="宋体" w:hAnsi="宋体" w:eastAsia="宋体" w:cs="宋体"/>
          <w:sz w:val="28"/>
          <w:szCs w:val="28"/>
        </w:rPr>
        <w:sectPr>
          <w:headerReference r:id="rId66" w:type="default"/>
          <w:pgSz w:w="11907" w:h="16840"/>
          <w:pgMar w:top="400" w:right="1045" w:bottom="400" w:left="1080" w:header="0" w:footer="0" w:gutter="0"/>
          <w:cols w:space="720" w:num="1"/>
        </w:sectPr>
      </w:pPr>
    </w:p>
    <w:p w14:paraId="0B15B86D">
      <w:pPr>
        <w:pStyle w:val="4"/>
        <w:spacing w:line="336" w:lineRule="auto"/>
      </w:pPr>
    </w:p>
    <w:p w14:paraId="6C0FEC1E">
      <w:pPr>
        <w:spacing w:before="78" w:line="219" w:lineRule="auto"/>
        <w:ind w:left="500"/>
        <w:rPr>
          <w:rFonts w:ascii="宋体" w:hAnsi="宋体" w:eastAsia="宋体" w:cs="宋体"/>
          <w:sz w:val="24"/>
          <w:szCs w:val="24"/>
        </w:rPr>
      </w:pPr>
      <w:r>
        <w:rPr>
          <w:rFonts w:ascii="宋体" w:hAnsi="宋体" w:eastAsia="宋体" w:cs="宋体"/>
          <w:spacing w:val="-1"/>
          <w:sz w:val="24"/>
          <w:szCs w:val="24"/>
        </w:rPr>
        <w:t>（</w:t>
      </w:r>
      <w:r>
        <w:rPr>
          <w:rFonts w:ascii="Times New Roman" w:hAnsi="Times New Roman" w:eastAsia="Times New Roman" w:cs="Times New Roman"/>
          <w:spacing w:val="-1"/>
          <w:sz w:val="24"/>
          <w:szCs w:val="24"/>
        </w:rPr>
        <w:t>3</w:t>
      </w:r>
      <w:r>
        <w:rPr>
          <w:rFonts w:ascii="宋体" w:hAnsi="宋体" w:eastAsia="宋体" w:cs="宋体"/>
          <w:spacing w:val="-1"/>
          <w:sz w:val="24"/>
          <w:szCs w:val="24"/>
        </w:rPr>
        <w:t>）采购人现场复核时，没有采购监督人员现场监督的；</w:t>
      </w:r>
    </w:p>
    <w:p w14:paraId="0AB464A4">
      <w:pPr>
        <w:spacing w:before="183" w:line="219" w:lineRule="auto"/>
        <w:ind w:left="500"/>
        <w:rPr>
          <w:rFonts w:ascii="宋体" w:hAnsi="宋体" w:eastAsia="宋体" w:cs="宋体"/>
          <w:sz w:val="24"/>
          <w:szCs w:val="24"/>
        </w:rPr>
      </w:pPr>
      <w:r>
        <w:rPr>
          <w:rFonts w:ascii="宋体" w:hAnsi="宋体" w:eastAsia="宋体" w:cs="宋体"/>
          <w:spacing w:val="-2"/>
          <w:sz w:val="24"/>
          <w:szCs w:val="24"/>
        </w:rPr>
        <w:t>（</w:t>
      </w:r>
      <w:r>
        <w:rPr>
          <w:rFonts w:ascii="Times New Roman" w:hAnsi="Times New Roman" w:eastAsia="Times New Roman" w:cs="Times New Roman"/>
          <w:spacing w:val="-2"/>
          <w:sz w:val="24"/>
          <w:szCs w:val="24"/>
        </w:rPr>
        <w:t>4</w:t>
      </w:r>
      <w:r>
        <w:rPr>
          <w:rFonts w:ascii="宋体" w:hAnsi="宋体" w:eastAsia="宋体" w:cs="宋体"/>
          <w:spacing w:val="-2"/>
          <w:sz w:val="24"/>
          <w:szCs w:val="24"/>
        </w:rPr>
        <w:t>）采购人现场复核内容超出规定范围的；</w:t>
      </w:r>
    </w:p>
    <w:p w14:paraId="61B77014">
      <w:pPr>
        <w:spacing w:before="183" w:line="219" w:lineRule="auto"/>
        <w:ind w:left="500"/>
        <w:rPr>
          <w:rFonts w:ascii="宋体" w:hAnsi="宋体" w:eastAsia="宋体" w:cs="宋体"/>
          <w:sz w:val="24"/>
          <w:szCs w:val="24"/>
        </w:rPr>
      </w:pPr>
      <w:r>
        <w:rPr>
          <w:rFonts w:ascii="宋体" w:hAnsi="宋体" w:eastAsia="宋体" w:cs="宋体"/>
          <w:spacing w:val="-2"/>
          <w:sz w:val="24"/>
          <w:szCs w:val="24"/>
        </w:rPr>
        <w:t>（</w:t>
      </w:r>
      <w:r>
        <w:rPr>
          <w:rFonts w:ascii="Times New Roman" w:hAnsi="Times New Roman" w:eastAsia="Times New Roman" w:cs="Times New Roman"/>
          <w:spacing w:val="-2"/>
          <w:sz w:val="24"/>
          <w:szCs w:val="24"/>
        </w:rPr>
        <w:t>5</w:t>
      </w:r>
      <w:r>
        <w:rPr>
          <w:rFonts w:ascii="宋体" w:hAnsi="宋体" w:eastAsia="宋体" w:cs="宋体"/>
          <w:spacing w:val="-2"/>
          <w:sz w:val="24"/>
          <w:szCs w:val="24"/>
        </w:rPr>
        <w:t>）采购人未提供书面建议的。</w:t>
      </w:r>
    </w:p>
    <w:p w14:paraId="147AD894">
      <w:pPr>
        <w:spacing w:before="104" w:line="218" w:lineRule="auto"/>
        <w:ind w:left="492"/>
        <w:rPr>
          <w:rFonts w:ascii="宋体" w:hAnsi="宋体" w:eastAsia="宋体" w:cs="宋体"/>
          <w:sz w:val="24"/>
          <w:szCs w:val="24"/>
        </w:rPr>
      </w:pPr>
      <w:r>
        <w:rPr>
          <w:rFonts w:ascii="宋体" w:hAnsi="宋体" w:eastAsia="宋体" w:cs="宋体"/>
          <w:spacing w:val="-2"/>
          <w:sz w:val="24"/>
          <w:szCs w:val="24"/>
        </w:rPr>
        <w:t>2.8</w:t>
      </w:r>
      <w:r>
        <w:rPr>
          <w:rFonts w:ascii="宋体" w:hAnsi="宋体" w:eastAsia="宋体" w:cs="宋体"/>
          <w:spacing w:val="-28"/>
          <w:sz w:val="24"/>
          <w:szCs w:val="24"/>
        </w:rPr>
        <w:t xml:space="preserve"> </w:t>
      </w:r>
      <w:r>
        <w:rPr>
          <w:rFonts w:ascii="宋体" w:hAnsi="宋体" w:eastAsia="宋体" w:cs="宋体"/>
          <w:spacing w:val="-2"/>
          <w:sz w:val="24"/>
          <w:szCs w:val="24"/>
        </w:rPr>
        <w:t>出具询价报告。询价报告应当包括下列内容：</w:t>
      </w:r>
    </w:p>
    <w:p w14:paraId="03896DF9">
      <w:pPr>
        <w:spacing w:before="184" w:line="219" w:lineRule="auto"/>
        <w:jc w:val="right"/>
        <w:rPr>
          <w:rFonts w:ascii="宋体" w:hAnsi="宋体" w:eastAsia="宋体" w:cs="宋体"/>
          <w:sz w:val="24"/>
          <w:szCs w:val="24"/>
        </w:rPr>
      </w:pPr>
      <w:r>
        <w:rPr>
          <w:rFonts w:ascii="宋体" w:hAnsi="宋体" w:eastAsia="宋体" w:cs="宋体"/>
          <w:spacing w:val="-4"/>
          <w:sz w:val="24"/>
          <w:szCs w:val="24"/>
        </w:rPr>
        <w:t>（1）邀请供应商参加采购活动的具体方式和相关情</w:t>
      </w:r>
      <w:r>
        <w:rPr>
          <w:rFonts w:ascii="宋体" w:hAnsi="宋体" w:eastAsia="宋体" w:cs="宋体"/>
          <w:spacing w:val="-5"/>
          <w:sz w:val="24"/>
          <w:szCs w:val="24"/>
        </w:rPr>
        <w:t>况，以及参加采购活动的供应商名单；</w:t>
      </w:r>
    </w:p>
    <w:p w14:paraId="7CB209EC">
      <w:pPr>
        <w:spacing w:before="181" w:line="218" w:lineRule="auto"/>
        <w:ind w:left="500"/>
        <w:rPr>
          <w:rFonts w:ascii="宋体" w:hAnsi="宋体" w:eastAsia="宋体" w:cs="宋体"/>
          <w:sz w:val="24"/>
          <w:szCs w:val="24"/>
        </w:rPr>
      </w:pPr>
      <w:r>
        <w:rPr>
          <w:rFonts w:ascii="宋体" w:hAnsi="宋体" w:eastAsia="宋体" w:cs="宋体"/>
          <w:spacing w:val="-2"/>
          <w:sz w:val="24"/>
          <w:szCs w:val="24"/>
        </w:rPr>
        <w:t>（2）评审日期和地点，询价小组成员名单；</w:t>
      </w:r>
    </w:p>
    <w:p w14:paraId="119016BB">
      <w:pPr>
        <w:spacing w:before="184" w:line="218" w:lineRule="auto"/>
        <w:ind w:left="500"/>
        <w:rPr>
          <w:rFonts w:ascii="宋体" w:hAnsi="宋体" w:eastAsia="宋体" w:cs="宋体"/>
          <w:sz w:val="24"/>
          <w:szCs w:val="24"/>
        </w:rPr>
      </w:pPr>
      <w:r>
        <w:rPr>
          <w:rFonts w:ascii="宋体" w:hAnsi="宋体" w:eastAsia="宋体" w:cs="宋体"/>
          <w:spacing w:val="-1"/>
          <w:sz w:val="24"/>
          <w:szCs w:val="24"/>
        </w:rPr>
        <w:t>（3）参加报价的供应商名单及报价情况和未参加报价的供应商名单及原因；</w:t>
      </w:r>
    </w:p>
    <w:p w14:paraId="235C9AA8">
      <w:pPr>
        <w:spacing w:before="182" w:line="219" w:lineRule="auto"/>
        <w:jc w:val="right"/>
        <w:rPr>
          <w:rFonts w:ascii="宋体" w:hAnsi="宋体" w:eastAsia="宋体" w:cs="宋体"/>
          <w:sz w:val="24"/>
          <w:szCs w:val="24"/>
        </w:rPr>
      </w:pPr>
      <w:r>
        <w:rPr>
          <w:rFonts w:ascii="宋体" w:hAnsi="宋体" w:eastAsia="宋体" w:cs="宋体"/>
          <w:spacing w:val="-4"/>
          <w:sz w:val="24"/>
          <w:szCs w:val="24"/>
        </w:rPr>
        <w:t>（4）评审情况记录和说明，包括对供应商的资格审</w:t>
      </w:r>
      <w:r>
        <w:rPr>
          <w:rFonts w:ascii="宋体" w:hAnsi="宋体" w:eastAsia="宋体" w:cs="宋体"/>
          <w:spacing w:val="-5"/>
          <w:sz w:val="24"/>
          <w:szCs w:val="24"/>
        </w:rPr>
        <w:t>查情况、供应商响应文件审查情况等；</w:t>
      </w:r>
    </w:p>
    <w:p w14:paraId="34C850F1">
      <w:pPr>
        <w:spacing w:before="183" w:line="219" w:lineRule="auto"/>
        <w:ind w:left="500"/>
        <w:rPr>
          <w:rFonts w:ascii="宋体" w:hAnsi="宋体" w:eastAsia="宋体" w:cs="宋体"/>
          <w:sz w:val="24"/>
          <w:szCs w:val="24"/>
        </w:rPr>
      </w:pPr>
      <w:r>
        <w:rPr>
          <w:rFonts w:ascii="宋体" w:hAnsi="宋体" w:eastAsia="宋体" w:cs="宋体"/>
          <w:spacing w:val="-2"/>
          <w:sz w:val="24"/>
          <w:szCs w:val="24"/>
        </w:rPr>
        <w:t>（5）推荐的成交候选供应商名单及理由。</w:t>
      </w:r>
    </w:p>
    <w:p w14:paraId="38FB26BF">
      <w:pPr>
        <w:spacing w:before="182" w:line="289" w:lineRule="auto"/>
        <w:ind w:left="8" w:firstLine="483"/>
        <w:rPr>
          <w:rFonts w:ascii="宋体" w:hAnsi="宋体" w:eastAsia="宋体" w:cs="宋体"/>
          <w:sz w:val="24"/>
          <w:szCs w:val="24"/>
        </w:rPr>
      </w:pPr>
      <w:r>
        <w:rPr>
          <w:rFonts w:ascii="宋体" w:hAnsi="宋体" w:eastAsia="宋体" w:cs="宋体"/>
          <w:spacing w:val="-5"/>
          <w:sz w:val="24"/>
          <w:szCs w:val="24"/>
        </w:rPr>
        <w:t>2.9</w:t>
      </w:r>
      <w:r>
        <w:rPr>
          <w:rFonts w:ascii="宋体" w:hAnsi="宋体" w:eastAsia="宋体" w:cs="宋体"/>
          <w:spacing w:val="-51"/>
          <w:sz w:val="24"/>
          <w:szCs w:val="24"/>
        </w:rPr>
        <w:t xml:space="preserve"> </w:t>
      </w:r>
      <w:r>
        <w:rPr>
          <w:rFonts w:ascii="宋体" w:hAnsi="宋体" w:eastAsia="宋体" w:cs="宋体"/>
          <w:spacing w:val="-5"/>
          <w:sz w:val="24"/>
          <w:szCs w:val="24"/>
        </w:rPr>
        <w:t>询价小组在询价过程中，不得改变询价通知书所确定的技术和</w:t>
      </w:r>
      <w:r>
        <w:rPr>
          <w:rFonts w:ascii="宋体" w:hAnsi="宋体" w:eastAsia="宋体" w:cs="宋体"/>
          <w:spacing w:val="-6"/>
          <w:sz w:val="24"/>
          <w:szCs w:val="24"/>
        </w:rPr>
        <w:t>服务等要求、评审程序、</w:t>
      </w:r>
      <w:r>
        <w:rPr>
          <w:rFonts w:ascii="宋体" w:hAnsi="宋体" w:eastAsia="宋体" w:cs="宋体"/>
          <w:spacing w:val="-1"/>
          <w:sz w:val="24"/>
          <w:szCs w:val="24"/>
        </w:rPr>
        <w:t>评定成交的标准和合同文本等事项。</w:t>
      </w:r>
    </w:p>
    <w:p w14:paraId="2E99C00C">
      <w:pPr>
        <w:spacing w:before="183" w:line="312" w:lineRule="auto"/>
        <w:ind w:left="9" w:right="80" w:firstLine="482"/>
        <w:rPr>
          <w:rFonts w:ascii="宋体" w:hAnsi="宋体" w:eastAsia="宋体" w:cs="宋体"/>
          <w:sz w:val="24"/>
          <w:szCs w:val="24"/>
        </w:rPr>
      </w:pPr>
      <w:r>
        <w:rPr>
          <w:rFonts w:ascii="宋体" w:hAnsi="宋体" w:eastAsia="宋体" w:cs="宋体"/>
          <w:spacing w:val="2"/>
          <w:sz w:val="24"/>
          <w:szCs w:val="24"/>
        </w:rPr>
        <w:t>2.10</w:t>
      </w:r>
      <w:r>
        <w:rPr>
          <w:rFonts w:ascii="宋体" w:hAnsi="宋体" w:eastAsia="宋体" w:cs="宋体"/>
          <w:spacing w:val="-49"/>
          <w:sz w:val="24"/>
          <w:szCs w:val="24"/>
        </w:rPr>
        <w:t xml:space="preserve"> </w:t>
      </w:r>
      <w:r>
        <w:rPr>
          <w:rFonts w:ascii="宋体" w:hAnsi="宋体" w:eastAsia="宋体" w:cs="宋体"/>
          <w:spacing w:val="2"/>
          <w:sz w:val="24"/>
          <w:szCs w:val="24"/>
        </w:rPr>
        <w:t>供应商资格审查应当参照有关法律法规</w:t>
      </w:r>
      <w:r>
        <w:rPr>
          <w:rFonts w:ascii="宋体" w:hAnsi="宋体" w:eastAsia="宋体" w:cs="宋体"/>
          <w:spacing w:val="1"/>
          <w:sz w:val="24"/>
          <w:szCs w:val="24"/>
        </w:rPr>
        <w:t>和采购文件为依据，审查范围不能超过法律</w:t>
      </w:r>
      <w:r>
        <w:rPr>
          <w:rFonts w:ascii="宋体" w:hAnsi="宋体" w:eastAsia="宋体" w:cs="宋体"/>
          <w:spacing w:val="-2"/>
          <w:sz w:val="24"/>
          <w:szCs w:val="24"/>
        </w:rPr>
        <w:t>法规和询价通知书中对供应商的资格条件要</w:t>
      </w:r>
      <w:r>
        <w:rPr>
          <w:rFonts w:ascii="宋体" w:hAnsi="宋体" w:eastAsia="宋体" w:cs="宋体"/>
          <w:spacing w:val="-3"/>
          <w:sz w:val="24"/>
          <w:szCs w:val="24"/>
        </w:rPr>
        <w:t>求。询价小组资格审查过程中，其成员对供应商资</w:t>
      </w:r>
      <w:r>
        <w:rPr>
          <w:rFonts w:ascii="宋体" w:hAnsi="宋体" w:eastAsia="宋体" w:cs="宋体"/>
          <w:spacing w:val="-1"/>
          <w:sz w:val="24"/>
          <w:szCs w:val="24"/>
        </w:rPr>
        <w:t>格是否符合规定存在争议的，应当以少数服从多数的原则处理。</w:t>
      </w:r>
    </w:p>
    <w:p w14:paraId="6006D8D5">
      <w:pPr>
        <w:spacing w:before="183" w:line="218" w:lineRule="auto"/>
        <w:ind w:left="492"/>
        <w:rPr>
          <w:rFonts w:ascii="宋体" w:hAnsi="宋体" w:eastAsia="宋体" w:cs="宋体"/>
          <w:sz w:val="24"/>
          <w:szCs w:val="24"/>
        </w:rPr>
      </w:pPr>
      <w:r>
        <w:rPr>
          <w:rFonts w:ascii="宋体" w:hAnsi="宋体" w:eastAsia="宋体" w:cs="宋体"/>
          <w:sz w:val="24"/>
          <w:szCs w:val="24"/>
        </w:rPr>
        <w:t>2.11低于成本价投标处理。</w:t>
      </w:r>
      <w:r>
        <w:rPr>
          <w:rFonts w:ascii="宋体" w:hAnsi="宋体" w:eastAsia="宋体" w:cs="宋体"/>
          <w:b/>
          <w:bCs/>
          <w:sz w:val="24"/>
          <w:szCs w:val="24"/>
        </w:rPr>
        <w:t>（详见询价通知书第二章供应商须知前附表）</w:t>
      </w:r>
      <w:r>
        <w:rPr>
          <w:rFonts w:ascii="宋体" w:hAnsi="宋体" w:eastAsia="宋体" w:cs="宋体"/>
          <w:sz w:val="24"/>
          <w:szCs w:val="24"/>
        </w:rPr>
        <w:t>。</w:t>
      </w:r>
    </w:p>
    <w:p w14:paraId="61FB576E">
      <w:pPr>
        <w:spacing w:before="184" w:line="324" w:lineRule="auto"/>
        <w:ind w:left="8" w:right="80" w:firstLine="483"/>
        <w:rPr>
          <w:rFonts w:ascii="宋体" w:hAnsi="宋体" w:eastAsia="宋体" w:cs="宋体"/>
          <w:sz w:val="24"/>
          <w:szCs w:val="24"/>
        </w:rPr>
      </w:pPr>
      <w:r>
        <w:rPr>
          <w:rFonts w:ascii="宋体" w:hAnsi="宋体" w:eastAsia="宋体" w:cs="宋体"/>
          <w:spacing w:val="2"/>
          <w:sz w:val="24"/>
          <w:szCs w:val="24"/>
        </w:rPr>
        <w:t>2.12</w:t>
      </w:r>
      <w:r>
        <w:rPr>
          <w:rFonts w:ascii="宋体" w:hAnsi="宋体" w:eastAsia="宋体" w:cs="宋体"/>
          <w:spacing w:val="-49"/>
          <w:sz w:val="24"/>
          <w:szCs w:val="24"/>
        </w:rPr>
        <w:t xml:space="preserve"> </w:t>
      </w:r>
      <w:r>
        <w:rPr>
          <w:rFonts w:ascii="宋体" w:hAnsi="宋体" w:eastAsia="宋体" w:cs="宋体"/>
          <w:spacing w:val="2"/>
          <w:sz w:val="24"/>
          <w:szCs w:val="24"/>
        </w:rPr>
        <w:t>询价小组在对响应文件的有效性、完整</w:t>
      </w:r>
      <w:r>
        <w:rPr>
          <w:rFonts w:ascii="宋体" w:hAnsi="宋体" w:eastAsia="宋体" w:cs="宋体"/>
          <w:spacing w:val="1"/>
          <w:sz w:val="24"/>
          <w:szCs w:val="24"/>
        </w:rPr>
        <w:t>性和响应程度进行审查时，可以要求供应商</w:t>
      </w:r>
      <w:r>
        <w:rPr>
          <w:rFonts w:ascii="宋体" w:hAnsi="宋体" w:eastAsia="宋体" w:cs="宋体"/>
          <w:spacing w:val="-2"/>
          <w:sz w:val="24"/>
          <w:szCs w:val="24"/>
        </w:rPr>
        <w:t>对响应文件中含义不明确、同类问题表述不一</w:t>
      </w:r>
      <w:r>
        <w:rPr>
          <w:rFonts w:ascii="宋体" w:hAnsi="宋体" w:eastAsia="宋体" w:cs="宋体"/>
          <w:spacing w:val="-3"/>
          <w:sz w:val="24"/>
          <w:szCs w:val="24"/>
        </w:rPr>
        <w:t>致或者有明显文字和计算错误的内容等作出必要</w:t>
      </w:r>
      <w:r>
        <w:rPr>
          <w:rFonts w:ascii="宋体" w:hAnsi="宋体" w:eastAsia="宋体" w:cs="宋体"/>
          <w:spacing w:val="-2"/>
          <w:sz w:val="24"/>
          <w:szCs w:val="24"/>
        </w:rPr>
        <w:t>的澄清、说明或者更正。供应商的澄清、说</w:t>
      </w:r>
      <w:r>
        <w:rPr>
          <w:rFonts w:ascii="宋体" w:hAnsi="宋体" w:eastAsia="宋体" w:cs="宋体"/>
          <w:spacing w:val="-3"/>
          <w:sz w:val="24"/>
          <w:szCs w:val="24"/>
        </w:rPr>
        <w:t>明或者更正不得超出响应文件的范围或者改变响应</w:t>
      </w:r>
      <w:r>
        <w:rPr>
          <w:rFonts w:ascii="宋体" w:hAnsi="宋体" w:eastAsia="宋体" w:cs="宋体"/>
          <w:spacing w:val="-1"/>
          <w:sz w:val="24"/>
          <w:szCs w:val="24"/>
        </w:rPr>
        <w:t>文件的实质性内容。</w:t>
      </w:r>
    </w:p>
    <w:p w14:paraId="6A9A7254">
      <w:pPr>
        <w:spacing w:before="182" w:line="359" w:lineRule="auto"/>
        <w:ind w:left="10" w:right="80" w:firstLine="492"/>
        <w:jc w:val="both"/>
        <w:rPr>
          <w:rFonts w:ascii="宋体" w:hAnsi="宋体" w:eastAsia="宋体" w:cs="宋体"/>
          <w:sz w:val="24"/>
          <w:szCs w:val="24"/>
        </w:rPr>
      </w:pPr>
      <w:r>
        <w:rPr>
          <w:rFonts w:ascii="宋体" w:hAnsi="宋体" w:eastAsia="宋体" w:cs="宋体"/>
          <w:spacing w:val="-3"/>
          <w:sz w:val="24"/>
          <w:szCs w:val="24"/>
        </w:rPr>
        <w:t>需要供应商对响应文件中含义不明确、同类问题表述不一致、有明显文字和计算错误等作出必要的澄清、说明或者更正的，应当以书面形式（须由询价小组会全体成员签字）作出，并</w:t>
      </w:r>
      <w:r>
        <w:rPr>
          <w:rFonts w:ascii="宋体" w:hAnsi="宋体" w:eastAsia="宋体" w:cs="宋体"/>
          <w:spacing w:val="-1"/>
          <w:sz w:val="24"/>
          <w:szCs w:val="24"/>
        </w:rPr>
        <w:t>给予供应商必要的反馈时间。</w:t>
      </w:r>
    </w:p>
    <w:p w14:paraId="01F76A4F">
      <w:pPr>
        <w:spacing w:before="1" w:line="359" w:lineRule="auto"/>
        <w:ind w:left="10" w:right="80" w:firstLine="479"/>
        <w:rPr>
          <w:rFonts w:ascii="宋体" w:hAnsi="宋体" w:eastAsia="宋体" w:cs="宋体"/>
          <w:sz w:val="24"/>
          <w:szCs w:val="24"/>
        </w:rPr>
      </w:pPr>
      <w:r>
        <w:rPr>
          <w:rFonts w:ascii="宋体" w:hAnsi="宋体" w:eastAsia="宋体" w:cs="宋体"/>
          <w:spacing w:val="4"/>
          <w:sz w:val="24"/>
          <w:szCs w:val="24"/>
        </w:rPr>
        <w:t>供应商的澄清、说明或者更正材料应当采用</w:t>
      </w:r>
      <w:r>
        <w:rPr>
          <w:rFonts w:ascii="宋体" w:hAnsi="宋体" w:eastAsia="宋体" w:cs="宋体"/>
          <w:spacing w:val="3"/>
          <w:sz w:val="24"/>
          <w:szCs w:val="24"/>
        </w:rPr>
        <w:t>书面形式，并由其法定代表人/主要负责人/</w:t>
      </w:r>
      <w:r>
        <w:rPr>
          <w:rFonts w:ascii="宋体" w:hAnsi="宋体" w:eastAsia="宋体" w:cs="宋体"/>
          <w:spacing w:val="-1"/>
          <w:sz w:val="24"/>
          <w:szCs w:val="24"/>
        </w:rPr>
        <w:t>本人或其授权代表签字或者加盖公章。</w:t>
      </w:r>
    </w:p>
    <w:p w14:paraId="57F9D4CE">
      <w:pPr>
        <w:spacing w:before="6" w:line="330" w:lineRule="auto"/>
        <w:ind w:left="8" w:right="45" w:firstLine="483"/>
        <w:rPr>
          <w:rFonts w:ascii="宋体" w:hAnsi="宋体" w:eastAsia="宋体" w:cs="宋体"/>
          <w:sz w:val="24"/>
          <w:szCs w:val="24"/>
        </w:rPr>
      </w:pPr>
      <w:r>
        <w:rPr>
          <w:rFonts w:ascii="宋体" w:hAnsi="宋体" w:eastAsia="宋体" w:cs="宋体"/>
          <w:sz w:val="24"/>
          <w:szCs w:val="24"/>
        </w:rPr>
        <w:t>2.13 供应商现场报价，应当在评审室外填写报价单，必须按照报价表格式完整填写，并</w:t>
      </w:r>
      <w:r>
        <w:rPr>
          <w:rFonts w:ascii="宋体" w:hAnsi="宋体" w:eastAsia="宋体" w:cs="宋体"/>
          <w:spacing w:val="-2"/>
          <w:sz w:val="24"/>
          <w:szCs w:val="24"/>
        </w:rPr>
        <w:t>签字或盖章，密封递交现场监督人员。由工</w:t>
      </w:r>
      <w:r>
        <w:rPr>
          <w:rFonts w:ascii="宋体" w:hAnsi="宋体" w:eastAsia="宋体" w:cs="宋体"/>
          <w:spacing w:val="-3"/>
          <w:sz w:val="24"/>
          <w:szCs w:val="24"/>
        </w:rPr>
        <w:t>作人员收齐后集中递交询价小组。工作人员不能拆</w:t>
      </w:r>
      <w:r>
        <w:rPr>
          <w:rFonts w:ascii="宋体" w:hAnsi="宋体" w:eastAsia="宋体" w:cs="宋体"/>
          <w:spacing w:val="-2"/>
          <w:sz w:val="24"/>
          <w:szCs w:val="24"/>
        </w:rPr>
        <w:t>封供应商报价单。供应商报价单应当签字确认或者加盖公章，否则无效。报价单的签字确认，供应商为法人的，由其法定代表人或者代理</w:t>
      </w:r>
      <w:r>
        <w:rPr>
          <w:rFonts w:ascii="宋体" w:hAnsi="宋体" w:eastAsia="宋体" w:cs="宋体"/>
          <w:spacing w:val="-3"/>
          <w:sz w:val="24"/>
          <w:szCs w:val="24"/>
        </w:rPr>
        <w:t>人签字确认；供应商为其他组织的，由其主要负责</w:t>
      </w:r>
      <w:r>
        <w:rPr>
          <w:rFonts w:ascii="宋体" w:hAnsi="宋体" w:eastAsia="宋体" w:cs="宋体"/>
          <w:sz w:val="24"/>
          <w:szCs w:val="24"/>
        </w:rPr>
        <w:t>人或者代理人签字确认；供应商为自然人的，由其本人</w:t>
      </w:r>
      <w:r>
        <w:rPr>
          <w:rFonts w:ascii="宋体" w:hAnsi="宋体" w:eastAsia="宋体" w:cs="宋体"/>
          <w:spacing w:val="-1"/>
          <w:sz w:val="24"/>
          <w:szCs w:val="24"/>
        </w:rPr>
        <w:t>或者代理人签字确认。</w:t>
      </w:r>
    </w:p>
    <w:p w14:paraId="77641C8C">
      <w:pPr>
        <w:spacing w:before="185" w:line="309" w:lineRule="auto"/>
        <w:ind w:left="4460" w:right="80" w:hanging="3968"/>
        <w:rPr>
          <w:rFonts w:ascii="宋体" w:hAnsi="宋体" w:eastAsia="宋体" w:cs="宋体"/>
          <w:sz w:val="28"/>
          <w:szCs w:val="28"/>
        </w:rPr>
      </w:pPr>
      <w:r>
        <w:rPr>
          <w:rFonts w:ascii="宋体" w:hAnsi="宋体" w:eastAsia="宋体" w:cs="宋体"/>
          <w:sz w:val="24"/>
          <w:szCs w:val="24"/>
        </w:rPr>
        <w:t>2.14 供应商在报价过程中，不得串通。发现供应商存在串通的，询价小组应将其响应文</w:t>
      </w:r>
    </w:p>
    <w:p w14:paraId="618B459B">
      <w:pPr>
        <w:spacing w:line="309" w:lineRule="auto"/>
        <w:rPr>
          <w:rFonts w:ascii="宋体" w:hAnsi="宋体" w:eastAsia="宋体" w:cs="宋体"/>
          <w:sz w:val="28"/>
          <w:szCs w:val="28"/>
        </w:rPr>
        <w:sectPr>
          <w:headerReference r:id="rId67" w:type="default"/>
          <w:pgSz w:w="11907" w:h="16840"/>
          <w:pgMar w:top="1137" w:right="1000" w:bottom="400" w:left="1080" w:header="1123" w:footer="0" w:gutter="0"/>
          <w:cols w:space="720" w:num="1"/>
        </w:sectPr>
      </w:pPr>
    </w:p>
    <w:p w14:paraId="3EB809C0">
      <w:pPr>
        <w:pStyle w:val="4"/>
        <w:spacing w:line="258" w:lineRule="auto"/>
      </w:pPr>
    </w:p>
    <w:p w14:paraId="4A28B65C">
      <w:pPr>
        <w:spacing w:before="78" w:line="219" w:lineRule="auto"/>
        <w:ind w:left="8"/>
        <w:rPr>
          <w:rFonts w:ascii="宋体" w:hAnsi="宋体" w:eastAsia="宋体" w:cs="宋体"/>
          <w:sz w:val="24"/>
          <w:szCs w:val="24"/>
        </w:rPr>
      </w:pPr>
      <w:r>
        <w:rPr>
          <w:rFonts w:ascii="宋体" w:hAnsi="宋体" w:eastAsia="宋体" w:cs="宋体"/>
          <w:spacing w:val="-2"/>
          <w:sz w:val="24"/>
          <w:szCs w:val="24"/>
        </w:rPr>
        <w:t>件作无效处理。</w:t>
      </w:r>
    </w:p>
    <w:p w14:paraId="3235DD8B">
      <w:pPr>
        <w:spacing w:before="182" w:line="218" w:lineRule="auto"/>
        <w:ind w:left="492"/>
        <w:rPr>
          <w:rFonts w:ascii="宋体" w:hAnsi="宋体" w:eastAsia="宋体" w:cs="宋体"/>
          <w:sz w:val="24"/>
          <w:szCs w:val="24"/>
        </w:rPr>
      </w:pPr>
      <w:r>
        <w:rPr>
          <w:rFonts w:ascii="宋体" w:hAnsi="宋体" w:eastAsia="宋体" w:cs="宋体"/>
          <w:spacing w:val="-2"/>
          <w:sz w:val="24"/>
          <w:szCs w:val="24"/>
        </w:rPr>
        <w:t>2.15</w:t>
      </w:r>
      <w:r>
        <w:rPr>
          <w:rFonts w:ascii="宋体" w:hAnsi="宋体" w:eastAsia="宋体" w:cs="宋体"/>
          <w:spacing w:val="-28"/>
          <w:sz w:val="24"/>
          <w:szCs w:val="24"/>
        </w:rPr>
        <w:t xml:space="preserve"> </w:t>
      </w:r>
      <w:r>
        <w:rPr>
          <w:rFonts w:ascii="宋体" w:hAnsi="宋体" w:eastAsia="宋体" w:cs="宋体"/>
          <w:spacing w:val="-2"/>
          <w:sz w:val="24"/>
          <w:szCs w:val="24"/>
        </w:rPr>
        <w:t>出现下列情形之一的，终止询价采购活动：</w:t>
      </w:r>
    </w:p>
    <w:p w14:paraId="5A4530C4">
      <w:pPr>
        <w:spacing w:before="182" w:line="218" w:lineRule="auto"/>
        <w:ind w:left="500"/>
        <w:rPr>
          <w:rFonts w:ascii="宋体" w:hAnsi="宋体" w:eastAsia="宋体" w:cs="宋体"/>
          <w:sz w:val="24"/>
          <w:szCs w:val="24"/>
        </w:rPr>
      </w:pPr>
      <w:r>
        <w:rPr>
          <w:rFonts w:ascii="宋体" w:hAnsi="宋体" w:eastAsia="宋体" w:cs="宋体"/>
          <w:spacing w:val="-1"/>
          <w:sz w:val="24"/>
          <w:szCs w:val="24"/>
        </w:rPr>
        <w:t>（1）因情况变化，不再符合规定的询价采购方式适用情形的；</w:t>
      </w:r>
    </w:p>
    <w:p w14:paraId="2C9121F5">
      <w:pPr>
        <w:spacing w:before="184" w:line="219" w:lineRule="auto"/>
        <w:ind w:left="500"/>
        <w:rPr>
          <w:rFonts w:ascii="宋体" w:hAnsi="宋体" w:eastAsia="宋体" w:cs="宋体"/>
          <w:sz w:val="24"/>
          <w:szCs w:val="24"/>
        </w:rPr>
      </w:pPr>
      <w:r>
        <w:rPr>
          <w:rFonts w:ascii="宋体" w:hAnsi="宋体" w:eastAsia="宋体" w:cs="宋体"/>
          <w:spacing w:val="-1"/>
          <w:sz w:val="24"/>
          <w:szCs w:val="24"/>
        </w:rPr>
        <w:t>（2）出现影响采购公正的违法、违规行为的；</w:t>
      </w:r>
    </w:p>
    <w:p w14:paraId="1EE86DA4">
      <w:pPr>
        <w:spacing w:before="181" w:line="218" w:lineRule="auto"/>
        <w:jc w:val="right"/>
        <w:rPr>
          <w:rFonts w:ascii="宋体" w:hAnsi="宋体" w:eastAsia="宋体" w:cs="宋体"/>
          <w:sz w:val="24"/>
          <w:szCs w:val="24"/>
        </w:rPr>
      </w:pPr>
      <w:r>
        <w:rPr>
          <w:rFonts w:ascii="宋体" w:hAnsi="宋体" w:eastAsia="宋体" w:cs="宋体"/>
          <w:spacing w:val="-4"/>
          <w:sz w:val="24"/>
          <w:szCs w:val="24"/>
        </w:rPr>
        <w:t>（3）在采购过程中符合询价要求的供应商</w:t>
      </w:r>
      <w:r>
        <w:rPr>
          <w:rFonts w:ascii="宋体" w:hAnsi="宋体" w:eastAsia="宋体" w:cs="宋体"/>
          <w:spacing w:val="-5"/>
          <w:sz w:val="24"/>
          <w:szCs w:val="24"/>
        </w:rPr>
        <w:t>或者报价未超过采购预算的供应商不足</w:t>
      </w:r>
      <w:r>
        <w:rPr>
          <w:rFonts w:ascii="宋体" w:hAnsi="宋体" w:eastAsia="宋体" w:cs="宋体"/>
          <w:spacing w:val="-46"/>
          <w:sz w:val="24"/>
          <w:szCs w:val="24"/>
        </w:rPr>
        <w:t xml:space="preserve"> </w:t>
      </w:r>
      <w:r>
        <w:rPr>
          <w:rFonts w:ascii="宋体" w:hAnsi="宋体" w:eastAsia="宋体" w:cs="宋体"/>
          <w:spacing w:val="-5"/>
          <w:sz w:val="24"/>
          <w:szCs w:val="24"/>
        </w:rPr>
        <w:t>3</w:t>
      </w:r>
      <w:r>
        <w:rPr>
          <w:rFonts w:ascii="宋体" w:hAnsi="宋体" w:eastAsia="宋体" w:cs="宋体"/>
          <w:spacing w:val="-49"/>
          <w:sz w:val="24"/>
          <w:szCs w:val="24"/>
        </w:rPr>
        <w:t xml:space="preserve"> </w:t>
      </w:r>
      <w:r>
        <w:rPr>
          <w:rFonts w:ascii="宋体" w:hAnsi="宋体" w:eastAsia="宋体" w:cs="宋体"/>
          <w:spacing w:val="-5"/>
          <w:sz w:val="24"/>
          <w:szCs w:val="24"/>
        </w:rPr>
        <w:t>家的。</w:t>
      </w:r>
    </w:p>
    <w:p w14:paraId="3E572427">
      <w:pPr>
        <w:spacing w:before="185" w:line="219" w:lineRule="auto"/>
        <w:ind w:left="494"/>
        <w:rPr>
          <w:rFonts w:ascii="宋体" w:hAnsi="宋体" w:eastAsia="宋体" w:cs="宋体"/>
          <w:sz w:val="24"/>
          <w:szCs w:val="24"/>
        </w:rPr>
      </w:pPr>
      <w:r>
        <w:rPr>
          <w:rFonts w:ascii="宋体" w:hAnsi="宋体" w:eastAsia="宋体" w:cs="宋体"/>
          <w:b/>
          <w:bCs/>
          <w:spacing w:val="-5"/>
          <w:sz w:val="24"/>
          <w:szCs w:val="24"/>
        </w:rPr>
        <w:t>3.评审纪律</w:t>
      </w:r>
    </w:p>
    <w:p w14:paraId="0CE27A34">
      <w:pPr>
        <w:spacing w:before="181" w:line="289" w:lineRule="auto"/>
        <w:ind w:left="8" w:firstLine="485"/>
        <w:rPr>
          <w:rFonts w:ascii="宋体" w:hAnsi="宋体" w:eastAsia="宋体" w:cs="宋体"/>
          <w:sz w:val="24"/>
          <w:szCs w:val="24"/>
        </w:rPr>
      </w:pPr>
      <w:r>
        <w:rPr>
          <w:rFonts w:ascii="宋体" w:hAnsi="宋体" w:eastAsia="宋体" w:cs="宋体"/>
          <w:spacing w:val="-7"/>
          <w:sz w:val="24"/>
          <w:szCs w:val="24"/>
        </w:rPr>
        <w:t>3.1</w:t>
      </w:r>
      <w:r>
        <w:rPr>
          <w:rFonts w:ascii="宋体" w:hAnsi="宋体" w:eastAsia="宋体" w:cs="宋体"/>
          <w:spacing w:val="-50"/>
          <w:sz w:val="24"/>
          <w:szCs w:val="24"/>
        </w:rPr>
        <w:t xml:space="preserve"> </w:t>
      </w:r>
      <w:r>
        <w:rPr>
          <w:rFonts w:ascii="宋体" w:hAnsi="宋体" w:eastAsia="宋体" w:cs="宋体"/>
          <w:spacing w:val="-7"/>
          <w:sz w:val="24"/>
          <w:szCs w:val="24"/>
        </w:rPr>
        <w:t>询价小组在采购活动过程中，应当参照《中华人民共和国政</w:t>
      </w:r>
      <w:r>
        <w:rPr>
          <w:rFonts w:ascii="宋体" w:hAnsi="宋体" w:eastAsia="宋体" w:cs="宋体"/>
          <w:spacing w:val="-8"/>
          <w:sz w:val="24"/>
          <w:szCs w:val="24"/>
        </w:rPr>
        <w:t>府采购法实施条例》、《政</w:t>
      </w:r>
      <w:r>
        <w:rPr>
          <w:rFonts w:ascii="宋体" w:hAnsi="宋体" w:eastAsia="宋体" w:cs="宋体"/>
          <w:spacing w:val="-6"/>
          <w:sz w:val="24"/>
          <w:szCs w:val="24"/>
        </w:rPr>
        <w:t>府采购非招标采购方式管理办法》的规定履行职责和义务，不得违法评</w:t>
      </w:r>
      <w:r>
        <w:rPr>
          <w:rFonts w:ascii="宋体" w:hAnsi="宋体" w:eastAsia="宋体" w:cs="宋体"/>
          <w:spacing w:val="-7"/>
          <w:sz w:val="24"/>
          <w:szCs w:val="24"/>
        </w:rPr>
        <w:t>审、违反评审工作纪律。</w:t>
      </w:r>
    </w:p>
    <w:p w14:paraId="445D6643">
      <w:pPr>
        <w:spacing w:before="184" w:line="289" w:lineRule="auto"/>
        <w:ind w:left="15" w:right="80" w:firstLine="479"/>
        <w:rPr>
          <w:rFonts w:ascii="宋体" w:hAnsi="宋体" w:eastAsia="宋体" w:cs="宋体"/>
          <w:sz w:val="24"/>
          <w:szCs w:val="24"/>
        </w:rPr>
      </w:pPr>
      <w:r>
        <w:rPr>
          <w:rFonts w:ascii="宋体" w:hAnsi="宋体" w:eastAsia="宋体" w:cs="宋体"/>
          <w:spacing w:val="-1"/>
          <w:sz w:val="24"/>
          <w:szCs w:val="24"/>
        </w:rPr>
        <w:t>3.2</w:t>
      </w:r>
      <w:r>
        <w:rPr>
          <w:rFonts w:ascii="宋体" w:hAnsi="宋体" w:eastAsia="宋体" w:cs="宋体"/>
          <w:spacing w:val="-51"/>
          <w:sz w:val="24"/>
          <w:szCs w:val="24"/>
        </w:rPr>
        <w:t xml:space="preserve"> </w:t>
      </w:r>
      <w:r>
        <w:rPr>
          <w:rFonts w:ascii="宋体" w:hAnsi="宋体" w:eastAsia="宋体" w:cs="宋体"/>
          <w:spacing w:val="-1"/>
          <w:sz w:val="24"/>
          <w:szCs w:val="24"/>
        </w:rPr>
        <w:t>评审过程在严格保密的情况下进行，任何单</w:t>
      </w:r>
      <w:r>
        <w:rPr>
          <w:rFonts w:ascii="宋体" w:hAnsi="宋体" w:eastAsia="宋体" w:cs="宋体"/>
          <w:spacing w:val="-2"/>
          <w:sz w:val="24"/>
          <w:szCs w:val="24"/>
        </w:rPr>
        <w:t>位和个人不得非法干预、影响询价过程和</w:t>
      </w:r>
      <w:r>
        <w:rPr>
          <w:rFonts w:ascii="宋体" w:hAnsi="宋体" w:eastAsia="宋体" w:cs="宋体"/>
          <w:spacing w:val="-6"/>
          <w:sz w:val="24"/>
          <w:szCs w:val="24"/>
        </w:rPr>
        <w:t>结果。</w:t>
      </w:r>
    </w:p>
    <w:p w14:paraId="3E3528F1">
      <w:pPr>
        <w:spacing w:before="178" w:line="290" w:lineRule="auto"/>
        <w:ind w:left="32" w:right="80" w:firstLine="461"/>
        <w:rPr>
          <w:rFonts w:ascii="宋体" w:hAnsi="宋体" w:eastAsia="宋体" w:cs="宋体"/>
          <w:sz w:val="24"/>
          <w:szCs w:val="24"/>
        </w:rPr>
      </w:pPr>
      <w:r>
        <w:rPr>
          <w:rFonts w:ascii="宋体" w:hAnsi="宋体" w:eastAsia="宋体" w:cs="宋体"/>
          <w:spacing w:val="5"/>
          <w:sz w:val="24"/>
          <w:szCs w:val="24"/>
        </w:rPr>
        <w:t>3.3</w:t>
      </w:r>
      <w:r>
        <w:rPr>
          <w:rFonts w:ascii="宋体" w:hAnsi="宋体" w:eastAsia="宋体" w:cs="宋体"/>
          <w:spacing w:val="-45"/>
          <w:sz w:val="24"/>
          <w:szCs w:val="24"/>
        </w:rPr>
        <w:t xml:space="preserve"> </w:t>
      </w:r>
      <w:r>
        <w:rPr>
          <w:rFonts w:ascii="宋体" w:hAnsi="宋体" w:eastAsia="宋体" w:cs="宋体"/>
          <w:spacing w:val="5"/>
          <w:sz w:val="24"/>
          <w:szCs w:val="24"/>
        </w:rPr>
        <w:t>询价小组成员以及与评审工作有关的人</w:t>
      </w:r>
      <w:r>
        <w:rPr>
          <w:rFonts w:ascii="宋体" w:hAnsi="宋体" w:eastAsia="宋体" w:cs="宋体"/>
          <w:spacing w:val="4"/>
          <w:sz w:val="24"/>
          <w:szCs w:val="24"/>
        </w:rPr>
        <w:t>员不得泄露评审情况以及评审过程中获悉的</w:t>
      </w:r>
      <w:r>
        <w:rPr>
          <w:rFonts w:ascii="宋体" w:hAnsi="宋体" w:eastAsia="宋体" w:cs="宋体"/>
          <w:spacing w:val="-4"/>
          <w:sz w:val="24"/>
          <w:szCs w:val="24"/>
        </w:rPr>
        <w:t>国家秘密、商业秘密。</w:t>
      </w:r>
    </w:p>
    <w:p w14:paraId="5B92816E">
      <w:pPr>
        <w:spacing w:before="183" w:line="218" w:lineRule="auto"/>
        <w:ind w:left="494"/>
        <w:rPr>
          <w:rFonts w:ascii="宋体" w:hAnsi="宋体" w:eastAsia="宋体" w:cs="宋体"/>
          <w:sz w:val="24"/>
          <w:szCs w:val="24"/>
        </w:rPr>
      </w:pPr>
      <w:r>
        <w:rPr>
          <w:rFonts w:ascii="宋体" w:hAnsi="宋体" w:eastAsia="宋体" w:cs="宋体"/>
          <w:spacing w:val="-2"/>
          <w:sz w:val="24"/>
          <w:szCs w:val="24"/>
        </w:rPr>
        <w:t>3.4</w:t>
      </w:r>
      <w:r>
        <w:rPr>
          <w:rFonts w:ascii="宋体" w:hAnsi="宋体" w:eastAsia="宋体" w:cs="宋体"/>
          <w:spacing w:val="-36"/>
          <w:sz w:val="24"/>
          <w:szCs w:val="24"/>
        </w:rPr>
        <w:t xml:space="preserve"> </w:t>
      </w:r>
      <w:r>
        <w:rPr>
          <w:rFonts w:ascii="宋体" w:hAnsi="宋体" w:eastAsia="宋体" w:cs="宋体"/>
          <w:spacing w:val="-2"/>
          <w:sz w:val="24"/>
          <w:szCs w:val="24"/>
        </w:rPr>
        <w:t>询价小组成员应当遵守下列工作纪律：</w:t>
      </w:r>
    </w:p>
    <w:p w14:paraId="3B21DAD6">
      <w:pPr>
        <w:spacing w:before="183" w:line="290" w:lineRule="auto"/>
        <w:ind w:left="29" w:right="80" w:firstLine="471"/>
        <w:rPr>
          <w:rFonts w:ascii="宋体" w:hAnsi="宋体" w:eastAsia="宋体" w:cs="宋体"/>
          <w:sz w:val="24"/>
          <w:szCs w:val="24"/>
        </w:rPr>
      </w:pPr>
      <w:r>
        <w:rPr>
          <w:rFonts w:ascii="宋体" w:hAnsi="宋体" w:eastAsia="宋体" w:cs="宋体"/>
          <w:sz w:val="24"/>
          <w:szCs w:val="24"/>
        </w:rPr>
        <w:t>（1）遵行《政府采购法》第十二条和《政府采购法实施条例》第九条及财政部关于回避</w:t>
      </w:r>
      <w:r>
        <w:rPr>
          <w:rFonts w:ascii="宋体" w:hAnsi="宋体" w:eastAsia="宋体" w:cs="宋体"/>
          <w:spacing w:val="-8"/>
          <w:sz w:val="24"/>
          <w:szCs w:val="24"/>
        </w:rPr>
        <w:t>的规定。</w:t>
      </w:r>
    </w:p>
    <w:p w14:paraId="7F4E0299">
      <w:pPr>
        <w:spacing w:before="179" w:line="219" w:lineRule="auto"/>
        <w:ind w:left="500"/>
        <w:rPr>
          <w:rFonts w:ascii="宋体" w:hAnsi="宋体" w:eastAsia="宋体" w:cs="宋体"/>
          <w:sz w:val="24"/>
          <w:szCs w:val="24"/>
        </w:rPr>
      </w:pPr>
      <w:r>
        <w:rPr>
          <w:rFonts w:ascii="宋体" w:hAnsi="宋体" w:eastAsia="宋体" w:cs="宋体"/>
          <w:spacing w:val="-1"/>
          <w:sz w:val="24"/>
          <w:szCs w:val="24"/>
        </w:rPr>
        <w:t>（2）评审前，应当将通讯工具或者相关电子设备交由采购组织单位统一保管。</w:t>
      </w:r>
    </w:p>
    <w:p w14:paraId="1410D133">
      <w:pPr>
        <w:spacing w:before="183" w:line="289" w:lineRule="auto"/>
        <w:ind w:left="24" w:right="80" w:firstLine="476"/>
        <w:rPr>
          <w:rFonts w:ascii="宋体" w:hAnsi="宋体" w:eastAsia="宋体" w:cs="宋体"/>
          <w:sz w:val="24"/>
          <w:szCs w:val="24"/>
        </w:rPr>
      </w:pPr>
      <w:r>
        <w:rPr>
          <w:rFonts w:ascii="宋体" w:hAnsi="宋体" w:eastAsia="宋体" w:cs="宋体"/>
          <w:sz w:val="24"/>
          <w:szCs w:val="24"/>
        </w:rPr>
        <w:t>（3）评审过程中，不得与外界联系，因发生不可预见情况，确实需要与外界联系的，应</w:t>
      </w:r>
      <w:r>
        <w:rPr>
          <w:rFonts w:ascii="宋体" w:hAnsi="宋体" w:eastAsia="宋体" w:cs="宋体"/>
          <w:spacing w:val="-2"/>
          <w:sz w:val="24"/>
          <w:szCs w:val="24"/>
        </w:rPr>
        <w:t>当在监督人员监督之下办理。</w:t>
      </w:r>
    </w:p>
    <w:p w14:paraId="24AFB2AA">
      <w:pPr>
        <w:spacing w:before="182" w:line="324" w:lineRule="auto"/>
        <w:ind w:left="8" w:right="80" w:firstLine="492"/>
        <w:rPr>
          <w:rFonts w:ascii="宋体" w:hAnsi="宋体" w:eastAsia="宋体" w:cs="宋体"/>
          <w:sz w:val="24"/>
          <w:szCs w:val="24"/>
        </w:rPr>
      </w:pPr>
      <w:r>
        <w:rPr>
          <w:rFonts w:ascii="宋体" w:hAnsi="宋体" w:eastAsia="宋体" w:cs="宋体"/>
          <w:sz w:val="24"/>
          <w:szCs w:val="24"/>
        </w:rPr>
        <w:t>（4）评审过程中，不得干预或者影响正常评审工作，不得发表倾向性、引导性意见，不</w:t>
      </w:r>
      <w:r>
        <w:rPr>
          <w:rFonts w:ascii="宋体" w:hAnsi="宋体" w:eastAsia="宋体" w:cs="宋体"/>
          <w:spacing w:val="-2"/>
          <w:sz w:val="24"/>
          <w:szCs w:val="24"/>
        </w:rPr>
        <w:t>得修改或细化采购文件确定的评审程序、评</w:t>
      </w:r>
      <w:r>
        <w:rPr>
          <w:rFonts w:ascii="宋体" w:hAnsi="宋体" w:eastAsia="宋体" w:cs="宋体"/>
          <w:spacing w:val="-3"/>
          <w:sz w:val="24"/>
          <w:szCs w:val="24"/>
        </w:rPr>
        <w:t>审方法、评审因素和评审标准，不得接受供应商主</w:t>
      </w:r>
      <w:r>
        <w:rPr>
          <w:rFonts w:ascii="宋体" w:hAnsi="宋体" w:eastAsia="宋体" w:cs="宋体"/>
          <w:spacing w:val="-2"/>
          <w:sz w:val="24"/>
          <w:szCs w:val="24"/>
        </w:rPr>
        <w:t>动提出的澄清和解释，不得征询采购人代表</w:t>
      </w:r>
      <w:r>
        <w:rPr>
          <w:rFonts w:ascii="宋体" w:hAnsi="宋体" w:eastAsia="宋体" w:cs="宋体"/>
          <w:spacing w:val="-3"/>
          <w:sz w:val="24"/>
          <w:szCs w:val="24"/>
        </w:rPr>
        <w:t>的意见，不得协商评分，不得违反规定的评审格式</w:t>
      </w:r>
      <w:r>
        <w:rPr>
          <w:rFonts w:ascii="宋体" w:hAnsi="宋体" w:eastAsia="宋体" w:cs="宋体"/>
          <w:spacing w:val="-1"/>
          <w:sz w:val="24"/>
          <w:szCs w:val="24"/>
        </w:rPr>
        <w:t>评分和撰写评审意见，不得拒绝对自己的评审意见签字确认。</w:t>
      </w:r>
    </w:p>
    <w:p w14:paraId="26F8DE7C">
      <w:pPr>
        <w:spacing w:before="182" w:line="290" w:lineRule="auto"/>
        <w:ind w:left="10" w:right="80" w:firstLine="490"/>
        <w:rPr>
          <w:rFonts w:ascii="宋体" w:hAnsi="宋体" w:eastAsia="宋体" w:cs="宋体"/>
          <w:sz w:val="24"/>
          <w:szCs w:val="24"/>
        </w:rPr>
      </w:pPr>
      <w:r>
        <w:rPr>
          <w:rFonts w:ascii="宋体" w:hAnsi="宋体" w:eastAsia="宋体" w:cs="宋体"/>
          <w:sz w:val="24"/>
          <w:szCs w:val="24"/>
        </w:rPr>
        <w:t>（5）在评审过程中和评审结束后，不得记录、复制或带走任何评审资料，除因履行法律</w:t>
      </w:r>
      <w:r>
        <w:rPr>
          <w:rFonts w:ascii="宋体" w:hAnsi="宋体" w:eastAsia="宋体" w:cs="宋体"/>
          <w:spacing w:val="-1"/>
          <w:sz w:val="24"/>
          <w:szCs w:val="24"/>
        </w:rPr>
        <w:t>法规规定的义务外，不得向外界透露评审内容。</w:t>
      </w:r>
    </w:p>
    <w:p w14:paraId="13CE55E8">
      <w:pPr>
        <w:spacing w:before="180" w:line="219" w:lineRule="auto"/>
        <w:ind w:left="500"/>
        <w:rPr>
          <w:rFonts w:ascii="宋体" w:hAnsi="宋体" w:eastAsia="宋体" w:cs="宋体"/>
          <w:sz w:val="24"/>
          <w:szCs w:val="24"/>
        </w:rPr>
      </w:pPr>
      <w:r>
        <w:rPr>
          <w:rFonts w:ascii="宋体" w:hAnsi="宋体" w:eastAsia="宋体" w:cs="宋体"/>
          <w:spacing w:val="-1"/>
          <w:sz w:val="24"/>
          <w:szCs w:val="24"/>
        </w:rPr>
        <w:t>（6）服从评审现场采购组织单位的现场秩序管理，接受评审现场监督人员的合法监督。</w:t>
      </w:r>
    </w:p>
    <w:p w14:paraId="66F6D812">
      <w:pPr>
        <w:spacing w:before="181" w:line="219" w:lineRule="auto"/>
        <w:ind w:left="500"/>
        <w:rPr>
          <w:rFonts w:ascii="宋体" w:hAnsi="宋体" w:eastAsia="宋体" w:cs="宋体"/>
          <w:sz w:val="24"/>
          <w:szCs w:val="24"/>
        </w:rPr>
      </w:pPr>
      <w:r>
        <w:rPr>
          <w:rFonts w:ascii="宋体" w:hAnsi="宋体" w:eastAsia="宋体" w:cs="宋体"/>
          <w:sz w:val="24"/>
          <w:szCs w:val="24"/>
        </w:rPr>
        <w:t>（7）遵守有关廉洁自律规定，不得私下接触供应商，不得收受供应商及有关业务单位和</w:t>
      </w:r>
    </w:p>
    <w:p w14:paraId="7FE4203D">
      <w:pPr>
        <w:spacing w:before="183" w:line="219" w:lineRule="auto"/>
        <w:ind w:left="9"/>
        <w:outlineLvl w:val="0"/>
        <w:rPr>
          <w:rFonts w:ascii="宋体" w:hAnsi="宋体" w:eastAsia="宋体" w:cs="宋体"/>
          <w:sz w:val="24"/>
          <w:szCs w:val="24"/>
        </w:rPr>
      </w:pPr>
      <w:r>
        <w:rPr>
          <w:rFonts w:ascii="宋体" w:hAnsi="宋体" w:eastAsia="宋体" w:cs="宋体"/>
          <w:spacing w:val="-1"/>
          <w:sz w:val="24"/>
          <w:szCs w:val="24"/>
        </w:rPr>
        <w:t>个人的财物或好处，不得接受采购组织单位的请托。</w:t>
      </w:r>
    </w:p>
    <w:p w14:paraId="5BAF0E0D">
      <w:pPr>
        <w:pStyle w:val="4"/>
        <w:spacing w:line="254" w:lineRule="auto"/>
      </w:pPr>
    </w:p>
    <w:p w14:paraId="54EFCDD2">
      <w:pPr>
        <w:pStyle w:val="4"/>
        <w:spacing w:line="254" w:lineRule="auto"/>
      </w:pPr>
    </w:p>
    <w:p w14:paraId="59DFCD37">
      <w:pPr>
        <w:pStyle w:val="4"/>
        <w:spacing w:line="254" w:lineRule="auto"/>
      </w:pPr>
    </w:p>
    <w:p w14:paraId="55534BE6">
      <w:pPr>
        <w:pStyle w:val="4"/>
        <w:spacing w:line="254" w:lineRule="auto"/>
      </w:pPr>
    </w:p>
    <w:p w14:paraId="362DEB23">
      <w:pPr>
        <w:pStyle w:val="4"/>
        <w:spacing w:line="255" w:lineRule="auto"/>
      </w:pPr>
    </w:p>
    <w:p w14:paraId="548664D6">
      <w:pPr>
        <w:pStyle w:val="4"/>
        <w:spacing w:line="255" w:lineRule="auto"/>
      </w:pPr>
    </w:p>
    <w:p w14:paraId="3DA1573B">
      <w:pPr>
        <w:rPr>
          <w:rFonts w:ascii="宋体" w:hAnsi="宋体" w:eastAsia="宋体" w:cs="宋体"/>
          <w:sz w:val="28"/>
          <w:szCs w:val="28"/>
        </w:rPr>
        <w:sectPr>
          <w:pgSz w:w="11907" w:h="16840"/>
          <w:pgMar w:top="1137" w:right="1000" w:bottom="400" w:left="1080" w:header="1123" w:footer="0" w:gutter="0"/>
          <w:cols w:space="720" w:num="1"/>
        </w:sectPr>
      </w:pPr>
    </w:p>
    <w:p w14:paraId="7C9873C6">
      <w:pPr>
        <w:pStyle w:val="4"/>
        <w:spacing w:line="296" w:lineRule="auto"/>
      </w:pPr>
    </w:p>
    <w:p w14:paraId="0C1C0588">
      <w:pPr>
        <w:pStyle w:val="4"/>
        <w:spacing w:line="296" w:lineRule="auto"/>
      </w:pPr>
    </w:p>
    <w:p w14:paraId="0B09F610">
      <w:pPr>
        <w:spacing w:before="101" w:line="224" w:lineRule="auto"/>
        <w:ind w:left="2957"/>
        <w:outlineLvl w:val="0"/>
        <w:rPr>
          <w:rFonts w:ascii="宋体" w:hAnsi="宋体" w:eastAsia="宋体" w:cs="宋体"/>
          <w:sz w:val="31"/>
          <w:szCs w:val="31"/>
        </w:rPr>
      </w:pPr>
      <w:bookmarkStart w:id="17" w:name="bookmark18"/>
      <w:bookmarkEnd w:id="17"/>
      <w:bookmarkStart w:id="18" w:name="bookmark17"/>
      <w:bookmarkEnd w:id="18"/>
      <w:r>
        <w:rPr>
          <w:rFonts w:ascii="宋体" w:hAnsi="宋体" w:eastAsia="宋体" w:cs="宋体"/>
          <w:b/>
          <w:bCs/>
          <w:spacing w:val="5"/>
          <w:sz w:val="31"/>
          <w:szCs w:val="31"/>
        </w:rPr>
        <w:t>第九章</w:t>
      </w:r>
      <w:r>
        <w:rPr>
          <w:rFonts w:ascii="宋体" w:hAnsi="宋体" w:eastAsia="宋体" w:cs="宋体"/>
          <w:spacing w:val="5"/>
          <w:sz w:val="31"/>
          <w:szCs w:val="31"/>
        </w:rPr>
        <w:t xml:space="preserve">  </w:t>
      </w:r>
      <w:r>
        <w:rPr>
          <w:rFonts w:ascii="宋体" w:hAnsi="宋体" w:eastAsia="宋体" w:cs="宋体"/>
          <w:b/>
          <w:bCs/>
          <w:spacing w:val="5"/>
          <w:sz w:val="31"/>
          <w:szCs w:val="31"/>
        </w:rPr>
        <w:t>采购合同（草案）</w:t>
      </w:r>
    </w:p>
    <w:p w14:paraId="0CA104D4">
      <w:pPr>
        <w:pStyle w:val="4"/>
        <w:spacing w:line="297" w:lineRule="auto"/>
      </w:pPr>
    </w:p>
    <w:p w14:paraId="1E2A4220">
      <w:pPr>
        <w:pStyle w:val="4"/>
        <w:spacing w:line="297" w:lineRule="auto"/>
      </w:pPr>
    </w:p>
    <w:p w14:paraId="6D24B052">
      <w:pPr>
        <w:pStyle w:val="4"/>
        <w:spacing w:line="297" w:lineRule="auto"/>
      </w:pPr>
    </w:p>
    <w:p w14:paraId="50DB2248">
      <w:pPr>
        <w:spacing w:before="78" w:line="219" w:lineRule="auto"/>
        <w:ind w:left="2243"/>
        <w:outlineLvl w:val="0"/>
        <w:rPr>
          <w:rFonts w:ascii="宋体" w:hAnsi="宋体" w:eastAsia="宋体" w:cs="宋体"/>
          <w:sz w:val="24"/>
          <w:szCs w:val="24"/>
        </w:rPr>
      </w:pPr>
      <w:r>
        <w:rPr>
          <w:rFonts w:ascii="宋体" w:hAnsi="宋体" w:eastAsia="宋体" w:cs="宋体"/>
          <w:b/>
          <w:bCs/>
          <w:spacing w:val="-3"/>
          <w:sz w:val="24"/>
          <w:szCs w:val="24"/>
        </w:rPr>
        <w:t>（本合同为草案合同，最终以双方协商版本为准）</w:t>
      </w:r>
    </w:p>
    <w:p w14:paraId="528173D3">
      <w:pPr>
        <w:pStyle w:val="4"/>
        <w:spacing w:line="314" w:lineRule="auto"/>
      </w:pPr>
    </w:p>
    <w:p w14:paraId="3C41F31E">
      <w:pPr>
        <w:pStyle w:val="4"/>
        <w:spacing w:line="315" w:lineRule="auto"/>
      </w:pPr>
    </w:p>
    <w:p w14:paraId="3E0E0031">
      <w:pPr>
        <w:spacing w:before="78" w:line="213" w:lineRule="auto"/>
        <w:ind w:left="428"/>
        <w:rPr>
          <w:rFonts w:ascii="宋体" w:hAnsi="宋体" w:eastAsia="宋体" w:cs="宋体"/>
          <w:sz w:val="24"/>
          <w:szCs w:val="24"/>
        </w:rPr>
      </w:pPr>
      <w:r>
        <w:rPr>
          <w:rFonts w:ascii="宋体" w:hAnsi="宋体" w:eastAsia="宋体" w:cs="宋体"/>
          <w:spacing w:val="-1"/>
          <w:sz w:val="24"/>
          <w:szCs w:val="24"/>
        </w:rPr>
        <w:t>采购合同编号： __________________</w:t>
      </w:r>
    </w:p>
    <w:p w14:paraId="1B39684A">
      <w:pPr>
        <w:spacing w:before="191" w:line="213" w:lineRule="auto"/>
        <w:ind w:left="433"/>
        <w:rPr>
          <w:rFonts w:ascii="宋体" w:hAnsi="宋体" w:eastAsia="宋体" w:cs="宋体"/>
          <w:sz w:val="24"/>
          <w:szCs w:val="24"/>
        </w:rPr>
      </w:pPr>
      <w:r>
        <w:rPr>
          <w:rFonts w:ascii="宋体" w:hAnsi="宋体" w:eastAsia="宋体" w:cs="宋体"/>
          <w:spacing w:val="-1"/>
          <w:sz w:val="24"/>
          <w:szCs w:val="24"/>
        </w:rPr>
        <w:t>履约地点：__________________</w:t>
      </w:r>
    </w:p>
    <w:p w14:paraId="7CAE1CA1">
      <w:pPr>
        <w:spacing w:before="191" w:line="213" w:lineRule="auto"/>
        <w:ind w:left="429"/>
        <w:rPr>
          <w:rFonts w:ascii="宋体" w:hAnsi="宋体" w:eastAsia="宋体" w:cs="宋体"/>
          <w:sz w:val="24"/>
          <w:szCs w:val="24"/>
        </w:rPr>
      </w:pPr>
      <w:r>
        <w:rPr>
          <w:rFonts w:ascii="宋体" w:hAnsi="宋体" w:eastAsia="宋体" w:cs="宋体"/>
          <w:spacing w:val="-1"/>
          <w:sz w:val="24"/>
          <w:szCs w:val="24"/>
        </w:rPr>
        <w:t>签订日期：20___年___月___</w:t>
      </w:r>
      <w:r>
        <w:rPr>
          <w:rFonts w:ascii="宋体" w:hAnsi="宋体" w:eastAsia="宋体" w:cs="宋体"/>
          <w:spacing w:val="-61"/>
          <w:sz w:val="24"/>
          <w:szCs w:val="24"/>
        </w:rPr>
        <w:t xml:space="preserve"> </w:t>
      </w:r>
      <w:r>
        <w:rPr>
          <w:rFonts w:ascii="宋体" w:hAnsi="宋体" w:eastAsia="宋体" w:cs="宋体"/>
          <w:spacing w:val="-1"/>
          <w:sz w:val="24"/>
          <w:szCs w:val="24"/>
        </w:rPr>
        <w:t>日</w:t>
      </w:r>
    </w:p>
    <w:p w14:paraId="28C6A1E4">
      <w:pPr>
        <w:spacing w:before="191" w:line="213" w:lineRule="auto"/>
        <w:ind w:left="429"/>
        <w:rPr>
          <w:rFonts w:ascii="宋体" w:hAnsi="宋体" w:eastAsia="宋体" w:cs="宋体"/>
          <w:sz w:val="24"/>
          <w:szCs w:val="24"/>
        </w:rPr>
      </w:pPr>
      <w:r>
        <w:rPr>
          <w:rFonts w:ascii="宋体" w:hAnsi="宋体" w:eastAsia="宋体" w:cs="宋体"/>
          <w:spacing w:val="-1"/>
          <w:sz w:val="24"/>
          <w:szCs w:val="24"/>
        </w:rPr>
        <w:t>签订地点：__________________</w:t>
      </w:r>
    </w:p>
    <w:p w14:paraId="2BE085D5">
      <w:pPr>
        <w:spacing w:before="191" w:line="213" w:lineRule="auto"/>
        <w:ind w:left="428"/>
        <w:rPr>
          <w:rFonts w:ascii="宋体" w:hAnsi="宋体" w:eastAsia="宋体" w:cs="宋体"/>
          <w:sz w:val="24"/>
          <w:szCs w:val="24"/>
        </w:rPr>
      </w:pPr>
      <w:r>
        <w:rPr>
          <w:rFonts w:ascii="宋体" w:hAnsi="宋体" w:eastAsia="宋体" w:cs="宋体"/>
          <w:spacing w:val="-1"/>
          <w:sz w:val="24"/>
          <w:szCs w:val="24"/>
        </w:rPr>
        <w:t>采购人（甲方</w:t>
      </w:r>
      <w:r>
        <w:rPr>
          <w:rFonts w:ascii="宋体" w:hAnsi="宋体" w:eastAsia="宋体" w:cs="宋体"/>
          <w:spacing w:val="7"/>
          <w:sz w:val="24"/>
          <w:szCs w:val="24"/>
        </w:rPr>
        <w:t>）：</w:t>
      </w:r>
      <w:r>
        <w:rPr>
          <w:rFonts w:ascii="宋体" w:hAnsi="宋体" w:eastAsia="宋体" w:cs="宋体"/>
          <w:spacing w:val="-1"/>
          <w:sz w:val="24"/>
          <w:szCs w:val="24"/>
        </w:rPr>
        <w:t>__________________</w:t>
      </w:r>
    </w:p>
    <w:p w14:paraId="4307B16F">
      <w:pPr>
        <w:spacing w:before="191" w:line="213" w:lineRule="auto"/>
        <w:ind w:left="429"/>
        <w:rPr>
          <w:rFonts w:ascii="宋体" w:hAnsi="宋体" w:eastAsia="宋体" w:cs="宋体"/>
          <w:sz w:val="24"/>
          <w:szCs w:val="24"/>
        </w:rPr>
      </w:pPr>
      <w:r>
        <w:rPr>
          <w:rFonts w:ascii="宋体" w:hAnsi="宋体" w:eastAsia="宋体" w:cs="宋体"/>
          <w:spacing w:val="-1"/>
          <w:sz w:val="24"/>
          <w:szCs w:val="24"/>
        </w:rPr>
        <w:t>地址：__________________</w:t>
      </w:r>
    </w:p>
    <w:p w14:paraId="7CE65425">
      <w:pPr>
        <w:spacing w:before="191" w:line="213" w:lineRule="auto"/>
        <w:ind w:left="429"/>
        <w:rPr>
          <w:rFonts w:ascii="宋体" w:hAnsi="宋体" w:eastAsia="宋体" w:cs="宋体"/>
          <w:sz w:val="24"/>
          <w:szCs w:val="24"/>
        </w:rPr>
      </w:pPr>
      <w:r>
        <w:rPr>
          <w:rFonts w:ascii="宋体" w:hAnsi="宋体" w:eastAsia="宋体" w:cs="宋体"/>
          <w:spacing w:val="-1"/>
          <w:sz w:val="24"/>
          <w:szCs w:val="24"/>
        </w:rPr>
        <w:t>供应商(乙方)：__________________</w:t>
      </w:r>
    </w:p>
    <w:p w14:paraId="4C322628">
      <w:pPr>
        <w:spacing w:before="191" w:line="213" w:lineRule="auto"/>
        <w:ind w:left="429"/>
        <w:rPr>
          <w:rFonts w:ascii="宋体" w:hAnsi="宋体" w:eastAsia="宋体" w:cs="宋体"/>
          <w:sz w:val="24"/>
          <w:szCs w:val="24"/>
        </w:rPr>
      </w:pPr>
      <w:r>
        <w:rPr>
          <w:rFonts w:ascii="宋体" w:hAnsi="宋体" w:eastAsia="宋体" w:cs="宋体"/>
          <w:spacing w:val="-1"/>
          <w:sz w:val="24"/>
          <w:szCs w:val="24"/>
        </w:rPr>
        <w:t>地址：__________________</w:t>
      </w:r>
    </w:p>
    <w:p w14:paraId="404EB653">
      <w:pPr>
        <w:spacing w:before="191" w:line="360" w:lineRule="auto"/>
        <w:ind w:left="10" w:firstLine="420"/>
        <w:jc w:val="both"/>
        <w:rPr>
          <w:rFonts w:ascii="宋体" w:hAnsi="宋体" w:eastAsia="宋体" w:cs="宋体"/>
          <w:sz w:val="24"/>
          <w:szCs w:val="24"/>
        </w:rPr>
      </w:pPr>
      <w:r>
        <w:rPr>
          <w:rFonts w:ascii="宋体" w:hAnsi="宋体" w:eastAsia="宋体" w:cs="宋体"/>
          <w:spacing w:val="-1"/>
          <w:sz w:val="24"/>
          <w:szCs w:val="24"/>
        </w:rPr>
        <w:t>依据《中华人民共和国民法典》《中华人民共和国政府采购法》与项目行</w:t>
      </w:r>
      <w:r>
        <w:rPr>
          <w:rFonts w:ascii="宋体" w:hAnsi="宋体" w:eastAsia="宋体" w:cs="宋体"/>
          <w:spacing w:val="-2"/>
          <w:sz w:val="24"/>
          <w:szCs w:val="24"/>
        </w:rPr>
        <w:t>业有关的法律法</w:t>
      </w:r>
      <w:r>
        <w:rPr>
          <w:rFonts w:ascii="宋体" w:hAnsi="宋体" w:eastAsia="宋体" w:cs="宋体"/>
          <w:spacing w:val="-3"/>
          <w:sz w:val="24"/>
          <w:szCs w:val="24"/>
        </w:rPr>
        <w:t>规，以及</w:t>
      </w:r>
      <w:r>
        <w:rPr>
          <w:rFonts w:ascii="宋体" w:hAnsi="宋体" w:eastAsia="宋体" w:cs="宋体"/>
          <w:spacing w:val="-45"/>
          <w:sz w:val="24"/>
          <w:szCs w:val="24"/>
        </w:rPr>
        <w:t xml:space="preserve"> </w:t>
      </w:r>
      <w:r>
        <w:rPr>
          <w:rFonts w:ascii="宋体" w:hAnsi="宋体" w:eastAsia="宋体" w:cs="宋体"/>
          <w:spacing w:val="-3"/>
          <w:sz w:val="24"/>
          <w:szCs w:val="24"/>
        </w:rPr>
        <w:t>XXX</w:t>
      </w:r>
      <w:r>
        <w:rPr>
          <w:rFonts w:ascii="宋体" w:hAnsi="宋体" w:eastAsia="宋体" w:cs="宋体"/>
          <w:spacing w:val="-51"/>
          <w:sz w:val="24"/>
          <w:szCs w:val="24"/>
        </w:rPr>
        <w:t xml:space="preserve"> </w:t>
      </w:r>
      <w:r>
        <w:rPr>
          <w:rFonts w:ascii="宋体" w:hAnsi="宋体" w:eastAsia="宋体" w:cs="宋体"/>
          <w:spacing w:val="-3"/>
          <w:sz w:val="24"/>
          <w:szCs w:val="24"/>
        </w:rPr>
        <w:t>采购项目的《采购文件》  ，乙方的《投标（响应）文件》及《中标（成交）通</w:t>
      </w:r>
      <w:r>
        <w:rPr>
          <w:rFonts w:ascii="宋体" w:hAnsi="宋体" w:eastAsia="宋体" w:cs="宋体"/>
          <w:spacing w:val="-1"/>
          <w:sz w:val="24"/>
          <w:szCs w:val="24"/>
        </w:rPr>
        <w:t>知书》，甲乙双方同意签订本合同。具体情况及要求如下</w:t>
      </w:r>
    </w:p>
    <w:p w14:paraId="7B4B6EA8">
      <w:pPr>
        <w:spacing w:before="1" w:line="219" w:lineRule="auto"/>
        <w:ind w:left="13"/>
        <w:outlineLvl w:val="1"/>
        <w:rPr>
          <w:rFonts w:ascii="宋体" w:hAnsi="宋体" w:eastAsia="宋体" w:cs="宋体"/>
          <w:sz w:val="24"/>
          <w:szCs w:val="24"/>
        </w:rPr>
      </w:pPr>
      <w:r>
        <w:rPr>
          <w:rFonts w:ascii="宋体" w:hAnsi="宋体" w:eastAsia="宋体" w:cs="宋体"/>
          <w:b/>
          <w:bCs/>
          <w:spacing w:val="-4"/>
          <w:sz w:val="24"/>
          <w:szCs w:val="24"/>
        </w:rPr>
        <w:t>一、标的信息</w:t>
      </w:r>
    </w:p>
    <w:p w14:paraId="644AB3A6">
      <w:pPr>
        <w:pStyle w:val="4"/>
        <w:spacing w:line="284" w:lineRule="auto"/>
      </w:pPr>
    </w:p>
    <w:p w14:paraId="4D29EB56">
      <w:pPr>
        <w:pStyle w:val="4"/>
        <w:spacing w:line="285" w:lineRule="auto"/>
      </w:pPr>
    </w:p>
    <w:p w14:paraId="4A74C220">
      <w:pPr>
        <w:spacing w:before="78" w:line="219" w:lineRule="auto"/>
        <w:ind w:left="13"/>
        <w:outlineLvl w:val="1"/>
        <w:rPr>
          <w:rFonts w:ascii="宋体" w:hAnsi="宋体" w:eastAsia="宋体" w:cs="宋体"/>
          <w:sz w:val="24"/>
          <w:szCs w:val="24"/>
        </w:rPr>
      </w:pPr>
      <w:r>
        <w:rPr>
          <w:rFonts w:ascii="宋体" w:hAnsi="宋体" w:eastAsia="宋体" w:cs="宋体"/>
          <w:b/>
          <w:bCs/>
          <w:spacing w:val="-4"/>
          <w:sz w:val="24"/>
          <w:szCs w:val="24"/>
        </w:rPr>
        <w:t>二、服务要求</w:t>
      </w:r>
    </w:p>
    <w:p w14:paraId="08D2C2F3">
      <w:pPr>
        <w:pStyle w:val="4"/>
        <w:spacing w:line="284" w:lineRule="auto"/>
      </w:pPr>
    </w:p>
    <w:p w14:paraId="5412B7B6">
      <w:pPr>
        <w:pStyle w:val="4"/>
        <w:spacing w:line="285" w:lineRule="auto"/>
      </w:pPr>
    </w:p>
    <w:p w14:paraId="65E19CB9">
      <w:pPr>
        <w:spacing w:before="79" w:line="218" w:lineRule="auto"/>
        <w:ind w:left="9"/>
        <w:outlineLvl w:val="1"/>
        <w:rPr>
          <w:rFonts w:ascii="宋体" w:hAnsi="宋体" w:eastAsia="宋体" w:cs="宋体"/>
          <w:sz w:val="24"/>
          <w:szCs w:val="24"/>
        </w:rPr>
      </w:pPr>
      <w:r>
        <w:rPr>
          <w:rFonts w:ascii="宋体" w:hAnsi="宋体" w:eastAsia="宋体" w:cs="宋体"/>
          <w:b/>
          <w:bCs/>
          <w:spacing w:val="-3"/>
          <w:sz w:val="24"/>
          <w:szCs w:val="24"/>
        </w:rPr>
        <w:t>三、合同定价方式、付款进度和支付方式</w:t>
      </w:r>
    </w:p>
    <w:p w14:paraId="35DD09B6">
      <w:pPr>
        <w:pStyle w:val="4"/>
        <w:spacing w:line="285" w:lineRule="auto"/>
      </w:pPr>
    </w:p>
    <w:p w14:paraId="542C99B0">
      <w:pPr>
        <w:pStyle w:val="4"/>
        <w:spacing w:line="286" w:lineRule="auto"/>
      </w:pPr>
    </w:p>
    <w:p w14:paraId="1E648BCF">
      <w:pPr>
        <w:spacing w:before="78" w:line="220" w:lineRule="auto"/>
        <w:ind w:left="31"/>
        <w:outlineLvl w:val="1"/>
        <w:rPr>
          <w:rFonts w:ascii="宋体" w:hAnsi="宋体" w:eastAsia="宋体" w:cs="宋体"/>
          <w:sz w:val="24"/>
          <w:szCs w:val="24"/>
        </w:rPr>
      </w:pPr>
      <w:r>
        <w:rPr>
          <w:rFonts w:ascii="宋体" w:hAnsi="宋体" w:eastAsia="宋体" w:cs="宋体"/>
          <w:b/>
          <w:bCs/>
          <w:spacing w:val="-7"/>
          <w:sz w:val="24"/>
          <w:szCs w:val="24"/>
        </w:rPr>
        <w:t>四、履约保证金</w:t>
      </w:r>
    </w:p>
    <w:p w14:paraId="15416D8B">
      <w:pPr>
        <w:pStyle w:val="4"/>
        <w:spacing w:line="284" w:lineRule="auto"/>
      </w:pPr>
    </w:p>
    <w:p w14:paraId="7FA0D783">
      <w:pPr>
        <w:pStyle w:val="4"/>
        <w:spacing w:line="284" w:lineRule="auto"/>
      </w:pPr>
    </w:p>
    <w:p w14:paraId="2DF7AAED">
      <w:pPr>
        <w:spacing w:before="79" w:line="219" w:lineRule="auto"/>
        <w:ind w:left="13"/>
        <w:outlineLvl w:val="1"/>
        <w:rPr>
          <w:rFonts w:ascii="宋体" w:hAnsi="宋体" w:eastAsia="宋体" w:cs="宋体"/>
          <w:sz w:val="24"/>
          <w:szCs w:val="24"/>
        </w:rPr>
      </w:pPr>
      <w:r>
        <w:rPr>
          <w:rFonts w:ascii="宋体" w:hAnsi="宋体" w:eastAsia="宋体" w:cs="宋体"/>
          <w:b/>
          <w:bCs/>
          <w:spacing w:val="-4"/>
          <w:sz w:val="24"/>
          <w:szCs w:val="24"/>
        </w:rPr>
        <w:t>五、验收标准和方法</w:t>
      </w:r>
    </w:p>
    <w:p w14:paraId="3CF09D25">
      <w:pPr>
        <w:pStyle w:val="4"/>
        <w:spacing w:line="284" w:lineRule="auto"/>
      </w:pPr>
    </w:p>
    <w:p w14:paraId="050F7EB5">
      <w:pPr>
        <w:pStyle w:val="4"/>
        <w:spacing w:line="285" w:lineRule="auto"/>
      </w:pPr>
    </w:p>
    <w:p w14:paraId="5A249BB7">
      <w:pPr>
        <w:spacing w:before="78" w:line="219" w:lineRule="auto"/>
        <w:ind w:left="11"/>
        <w:outlineLvl w:val="1"/>
        <w:rPr>
          <w:rFonts w:ascii="宋体" w:hAnsi="宋体" w:eastAsia="宋体" w:cs="宋体"/>
          <w:sz w:val="24"/>
          <w:szCs w:val="24"/>
        </w:rPr>
      </w:pPr>
      <w:r>
        <w:rPr>
          <w:rFonts w:ascii="宋体" w:hAnsi="宋体" w:eastAsia="宋体" w:cs="宋体"/>
          <w:b/>
          <w:bCs/>
          <w:spacing w:val="-3"/>
          <w:sz w:val="24"/>
          <w:szCs w:val="24"/>
        </w:rPr>
        <w:t>六、甲方的权利和义务</w:t>
      </w:r>
    </w:p>
    <w:p w14:paraId="6D89FB8F">
      <w:pPr>
        <w:spacing w:before="183" w:line="362" w:lineRule="auto"/>
        <w:ind w:left="8" w:firstLine="438"/>
        <w:rPr>
          <w:rFonts w:ascii="宋体" w:hAnsi="宋体" w:eastAsia="宋体" w:cs="宋体"/>
          <w:sz w:val="24"/>
          <w:szCs w:val="24"/>
        </w:rPr>
      </w:pPr>
      <w:r>
        <w:rPr>
          <w:rFonts w:ascii="宋体" w:hAnsi="宋体" w:eastAsia="宋体" w:cs="宋体"/>
          <w:spacing w:val="-2"/>
          <w:sz w:val="24"/>
          <w:szCs w:val="24"/>
        </w:rPr>
        <w:t>1.甲方有权对合同规定范围内乙方的服务行为进行监督和检查，拥有监管权。有权定期核</w:t>
      </w:r>
      <w:r>
        <w:rPr>
          <w:rFonts w:ascii="宋体" w:hAnsi="宋体" w:eastAsia="宋体" w:cs="宋体"/>
          <w:spacing w:val="-1"/>
          <w:sz w:val="24"/>
          <w:szCs w:val="24"/>
        </w:rPr>
        <w:t>对乙方提供服务所配备的人员数量。对甲方认为不合理的部分</w:t>
      </w:r>
      <w:r>
        <w:rPr>
          <w:rFonts w:ascii="宋体" w:hAnsi="宋体" w:eastAsia="宋体" w:cs="宋体"/>
          <w:spacing w:val="-39"/>
          <w:sz w:val="24"/>
          <w:szCs w:val="24"/>
        </w:rPr>
        <w:t xml:space="preserve"> </w:t>
      </w:r>
      <w:r>
        <w:rPr>
          <w:rFonts w:ascii="宋体" w:hAnsi="宋体" w:eastAsia="宋体" w:cs="宋体"/>
          <w:spacing w:val="-1"/>
          <w:sz w:val="24"/>
          <w:szCs w:val="24"/>
        </w:rPr>
        <w:t>XXX。</w:t>
      </w:r>
    </w:p>
    <w:p w14:paraId="49059E24">
      <w:pPr>
        <w:rPr>
          <w:rFonts w:ascii="宋体" w:hAnsi="宋体" w:eastAsia="宋体" w:cs="宋体"/>
          <w:sz w:val="28"/>
          <w:szCs w:val="28"/>
        </w:rPr>
        <w:sectPr>
          <w:headerReference r:id="rId68" w:type="default"/>
          <w:pgSz w:w="11907" w:h="16840"/>
          <w:pgMar w:top="1137" w:right="1080" w:bottom="400" w:left="1080" w:header="1123" w:footer="0" w:gutter="0"/>
          <w:cols w:space="720" w:num="1"/>
        </w:sectPr>
      </w:pPr>
    </w:p>
    <w:p w14:paraId="7A6C5B73">
      <w:pPr>
        <w:pStyle w:val="4"/>
        <w:spacing w:line="336" w:lineRule="auto"/>
      </w:pPr>
    </w:p>
    <w:p w14:paraId="5EEEA6F5">
      <w:pPr>
        <w:spacing w:before="78" w:line="219" w:lineRule="auto"/>
        <w:ind w:left="432"/>
        <w:rPr>
          <w:rFonts w:ascii="宋体" w:hAnsi="宋体" w:eastAsia="宋体" w:cs="宋体"/>
          <w:sz w:val="24"/>
          <w:szCs w:val="24"/>
        </w:rPr>
      </w:pPr>
      <w:r>
        <w:rPr>
          <w:rFonts w:ascii="宋体" w:hAnsi="宋体" w:eastAsia="宋体" w:cs="宋体"/>
          <w:spacing w:val="-1"/>
          <w:sz w:val="24"/>
          <w:szCs w:val="24"/>
        </w:rPr>
        <w:t>2.根据本合同规定，按时向乙方支付应付服务费用。</w:t>
      </w:r>
    </w:p>
    <w:p w14:paraId="4FB0BF9D">
      <w:pPr>
        <w:spacing w:before="184" w:line="219" w:lineRule="auto"/>
        <w:ind w:left="434"/>
        <w:rPr>
          <w:rFonts w:ascii="宋体" w:hAnsi="宋体" w:eastAsia="宋体" w:cs="宋体"/>
          <w:sz w:val="24"/>
          <w:szCs w:val="24"/>
        </w:rPr>
      </w:pPr>
      <w:r>
        <w:rPr>
          <w:rFonts w:ascii="宋体" w:hAnsi="宋体" w:eastAsia="宋体" w:cs="宋体"/>
          <w:spacing w:val="-1"/>
          <w:sz w:val="24"/>
          <w:szCs w:val="24"/>
        </w:rPr>
        <w:t>3.国家法律、法规所规定由甲方承担的其它责任。</w:t>
      </w:r>
    </w:p>
    <w:p w14:paraId="018B9D7E">
      <w:pPr>
        <w:pStyle w:val="4"/>
        <w:spacing w:line="280" w:lineRule="auto"/>
      </w:pPr>
    </w:p>
    <w:p w14:paraId="76ACDB67">
      <w:pPr>
        <w:spacing w:before="78" w:line="99" w:lineRule="exact"/>
        <w:ind w:left="435"/>
        <w:rPr>
          <w:rFonts w:ascii="宋体" w:hAnsi="宋体" w:eastAsia="宋体" w:cs="宋体"/>
          <w:sz w:val="24"/>
          <w:szCs w:val="24"/>
        </w:rPr>
      </w:pPr>
      <w:r>
        <w:rPr>
          <w:rFonts w:ascii="宋体" w:hAnsi="宋体" w:eastAsia="宋体" w:cs="宋体"/>
          <w:position w:val="1"/>
          <w:sz w:val="24"/>
          <w:szCs w:val="24"/>
        </w:rPr>
        <w:t>......</w:t>
      </w:r>
    </w:p>
    <w:p w14:paraId="5C90C449">
      <w:pPr>
        <w:spacing w:before="192" w:line="219" w:lineRule="auto"/>
        <w:ind w:left="8"/>
        <w:outlineLvl w:val="1"/>
        <w:rPr>
          <w:rFonts w:ascii="宋体" w:hAnsi="宋体" w:eastAsia="宋体" w:cs="宋体"/>
          <w:sz w:val="24"/>
          <w:szCs w:val="24"/>
        </w:rPr>
      </w:pPr>
      <w:r>
        <w:rPr>
          <w:rFonts w:ascii="宋体" w:hAnsi="宋体" w:eastAsia="宋体" w:cs="宋体"/>
          <w:b/>
          <w:bCs/>
          <w:spacing w:val="-3"/>
          <w:sz w:val="24"/>
          <w:szCs w:val="24"/>
        </w:rPr>
        <w:t>七、乙方的权利和义务</w:t>
      </w:r>
    </w:p>
    <w:p w14:paraId="6C003DE6">
      <w:pPr>
        <w:spacing w:before="182" w:line="219" w:lineRule="auto"/>
        <w:ind w:left="447"/>
        <w:rPr>
          <w:rFonts w:ascii="宋体" w:hAnsi="宋体" w:eastAsia="宋体" w:cs="宋体"/>
          <w:sz w:val="24"/>
          <w:szCs w:val="24"/>
        </w:rPr>
      </w:pPr>
      <w:r>
        <w:rPr>
          <w:rFonts w:ascii="宋体" w:hAnsi="宋体" w:eastAsia="宋体" w:cs="宋体"/>
          <w:spacing w:val="-2"/>
          <w:sz w:val="24"/>
          <w:szCs w:val="24"/>
        </w:rPr>
        <w:t>1.根据本合同的约定向甲方收取相关服务费用。</w:t>
      </w:r>
    </w:p>
    <w:p w14:paraId="29F181B3">
      <w:pPr>
        <w:spacing w:before="183" w:line="219" w:lineRule="auto"/>
        <w:ind w:left="432"/>
        <w:rPr>
          <w:rFonts w:ascii="宋体" w:hAnsi="宋体" w:eastAsia="宋体" w:cs="宋体"/>
          <w:sz w:val="24"/>
          <w:szCs w:val="24"/>
        </w:rPr>
      </w:pPr>
      <w:r>
        <w:rPr>
          <w:rFonts w:ascii="宋体" w:hAnsi="宋体" w:eastAsia="宋体" w:cs="宋体"/>
          <w:spacing w:val="-1"/>
          <w:sz w:val="24"/>
          <w:szCs w:val="24"/>
        </w:rPr>
        <w:t>2.接受项目行业管理部门及政府有关部门的指导，接受甲方的监督。</w:t>
      </w:r>
    </w:p>
    <w:p w14:paraId="51F2EBBE">
      <w:pPr>
        <w:spacing w:before="184" w:line="219" w:lineRule="auto"/>
        <w:ind w:left="434"/>
        <w:rPr>
          <w:rFonts w:ascii="宋体" w:hAnsi="宋体" w:eastAsia="宋体" w:cs="宋体"/>
          <w:sz w:val="24"/>
          <w:szCs w:val="24"/>
        </w:rPr>
      </w:pPr>
      <w:r>
        <w:rPr>
          <w:rFonts w:ascii="宋体" w:hAnsi="宋体" w:eastAsia="宋体" w:cs="宋体"/>
          <w:spacing w:val="-1"/>
          <w:sz w:val="24"/>
          <w:szCs w:val="24"/>
        </w:rPr>
        <w:t>3.国家法律、法规所规定由乙方承担的其它责任。</w:t>
      </w:r>
    </w:p>
    <w:p w14:paraId="048343E3">
      <w:pPr>
        <w:pStyle w:val="4"/>
        <w:spacing w:line="280" w:lineRule="auto"/>
      </w:pPr>
    </w:p>
    <w:p w14:paraId="6ED447B6">
      <w:pPr>
        <w:spacing w:before="78" w:line="99" w:lineRule="exact"/>
        <w:ind w:left="435"/>
        <w:rPr>
          <w:rFonts w:ascii="宋体" w:hAnsi="宋体" w:eastAsia="宋体" w:cs="宋体"/>
          <w:sz w:val="24"/>
          <w:szCs w:val="24"/>
        </w:rPr>
      </w:pPr>
      <w:r>
        <w:rPr>
          <w:rFonts w:ascii="宋体" w:hAnsi="宋体" w:eastAsia="宋体" w:cs="宋体"/>
          <w:position w:val="1"/>
          <w:sz w:val="24"/>
          <w:szCs w:val="24"/>
        </w:rPr>
        <w:t>......</w:t>
      </w:r>
    </w:p>
    <w:p w14:paraId="25D3DEEC">
      <w:pPr>
        <w:spacing w:before="192" w:line="219" w:lineRule="auto"/>
        <w:ind w:left="13"/>
        <w:outlineLvl w:val="1"/>
        <w:rPr>
          <w:rFonts w:ascii="宋体" w:hAnsi="宋体" w:eastAsia="宋体" w:cs="宋体"/>
          <w:sz w:val="24"/>
          <w:szCs w:val="24"/>
        </w:rPr>
      </w:pPr>
      <w:r>
        <w:rPr>
          <w:rFonts w:ascii="宋体" w:hAnsi="宋体" w:eastAsia="宋体" w:cs="宋体"/>
          <w:b/>
          <w:bCs/>
          <w:spacing w:val="-4"/>
          <w:sz w:val="24"/>
          <w:szCs w:val="24"/>
        </w:rPr>
        <w:t>八、违约责任</w:t>
      </w:r>
    </w:p>
    <w:p w14:paraId="202D632E">
      <w:pPr>
        <w:spacing w:before="182" w:line="290" w:lineRule="auto"/>
        <w:ind w:left="12" w:firstLine="434"/>
        <w:rPr>
          <w:rFonts w:ascii="宋体" w:hAnsi="宋体" w:eastAsia="宋体" w:cs="宋体"/>
          <w:sz w:val="24"/>
          <w:szCs w:val="24"/>
        </w:rPr>
      </w:pPr>
      <w:r>
        <w:rPr>
          <w:rFonts w:ascii="宋体" w:hAnsi="宋体" w:eastAsia="宋体" w:cs="宋体"/>
          <w:sz w:val="24"/>
          <w:szCs w:val="24"/>
        </w:rPr>
        <w:t>1.若甲方未按照合同约定逾期向乙方支付货物费用，每逾期一天，按</w:t>
      </w:r>
      <w:r>
        <w:rPr>
          <w:rFonts w:ascii="宋体" w:hAnsi="宋体" w:eastAsia="宋体" w:cs="宋体"/>
          <w:spacing w:val="-1"/>
          <w:sz w:val="24"/>
          <w:szCs w:val="24"/>
        </w:rPr>
        <w:t>应支付金额的</w:t>
      </w:r>
      <w:r>
        <w:rPr>
          <w:rFonts w:ascii="宋体" w:hAnsi="宋体" w:eastAsia="宋体" w:cs="宋体"/>
          <w:spacing w:val="-53"/>
          <w:sz w:val="24"/>
          <w:szCs w:val="24"/>
        </w:rPr>
        <w:t xml:space="preserve"> </w:t>
      </w:r>
      <w:r>
        <w:rPr>
          <w:rFonts w:ascii="宋体" w:hAnsi="宋体" w:eastAsia="宋体" w:cs="宋体"/>
          <w:spacing w:val="-1"/>
          <w:sz w:val="24"/>
          <w:szCs w:val="24"/>
        </w:rPr>
        <w:t>X‰作为违约金支付给乙方，直至实际支付之日</w:t>
      </w:r>
    </w:p>
    <w:p w14:paraId="78346272">
      <w:pPr>
        <w:spacing w:before="183" w:line="290" w:lineRule="auto"/>
        <w:ind w:left="11" w:firstLine="420"/>
        <w:rPr>
          <w:rFonts w:ascii="宋体" w:hAnsi="宋体" w:eastAsia="宋体" w:cs="宋体"/>
          <w:sz w:val="24"/>
          <w:szCs w:val="24"/>
        </w:rPr>
      </w:pPr>
      <w:r>
        <w:rPr>
          <w:rFonts w:ascii="宋体" w:hAnsi="宋体" w:eastAsia="宋体" w:cs="宋体"/>
          <w:spacing w:val="-1"/>
          <w:sz w:val="24"/>
          <w:szCs w:val="24"/>
        </w:rPr>
        <w:t>2.因甲方原因导致变更、中止或者终止政府采购合同的，应对乙方受到的</w:t>
      </w:r>
      <w:r>
        <w:rPr>
          <w:rFonts w:ascii="宋体" w:hAnsi="宋体" w:eastAsia="宋体" w:cs="宋体"/>
          <w:spacing w:val="-2"/>
          <w:sz w:val="24"/>
          <w:szCs w:val="24"/>
        </w:rPr>
        <w:t>损失予以赔偿或</w:t>
      </w:r>
      <w:r>
        <w:rPr>
          <w:rFonts w:ascii="宋体" w:hAnsi="宋体" w:eastAsia="宋体" w:cs="宋体"/>
          <w:spacing w:val="-3"/>
          <w:sz w:val="24"/>
          <w:szCs w:val="24"/>
        </w:rPr>
        <w:t>者补偿。</w:t>
      </w:r>
    </w:p>
    <w:p w14:paraId="13AFFBFB">
      <w:pPr>
        <w:pStyle w:val="4"/>
        <w:spacing w:line="279" w:lineRule="auto"/>
      </w:pPr>
    </w:p>
    <w:p w14:paraId="305490C1">
      <w:pPr>
        <w:spacing w:before="78" w:line="99" w:lineRule="exact"/>
        <w:ind w:left="435"/>
        <w:rPr>
          <w:rFonts w:ascii="宋体" w:hAnsi="宋体" w:eastAsia="宋体" w:cs="宋体"/>
          <w:sz w:val="24"/>
          <w:szCs w:val="24"/>
        </w:rPr>
      </w:pPr>
      <w:r>
        <w:rPr>
          <w:rFonts w:ascii="宋体" w:hAnsi="宋体" w:eastAsia="宋体" w:cs="宋体"/>
          <w:position w:val="1"/>
          <w:sz w:val="24"/>
          <w:szCs w:val="24"/>
        </w:rPr>
        <w:t>......</w:t>
      </w:r>
    </w:p>
    <w:p w14:paraId="63633E5C">
      <w:pPr>
        <w:spacing w:before="192" w:line="219" w:lineRule="auto"/>
        <w:ind w:left="15"/>
        <w:outlineLvl w:val="1"/>
        <w:rPr>
          <w:rFonts w:ascii="宋体" w:hAnsi="宋体" w:eastAsia="宋体" w:cs="宋体"/>
          <w:sz w:val="24"/>
          <w:szCs w:val="24"/>
        </w:rPr>
      </w:pPr>
      <w:r>
        <w:rPr>
          <w:rFonts w:ascii="宋体" w:hAnsi="宋体" w:eastAsia="宋体" w:cs="宋体"/>
          <w:b/>
          <w:bCs/>
          <w:spacing w:val="-4"/>
          <w:sz w:val="24"/>
          <w:szCs w:val="24"/>
        </w:rPr>
        <w:t>九、不可抗事件处理</w:t>
      </w:r>
    </w:p>
    <w:p w14:paraId="113DE1CE">
      <w:pPr>
        <w:spacing w:before="182" w:line="290" w:lineRule="auto"/>
        <w:ind w:left="32" w:firstLine="414"/>
        <w:rPr>
          <w:rFonts w:ascii="宋体" w:hAnsi="宋体" w:eastAsia="宋体" w:cs="宋体"/>
          <w:sz w:val="24"/>
          <w:szCs w:val="24"/>
        </w:rPr>
      </w:pPr>
      <w:r>
        <w:rPr>
          <w:rFonts w:ascii="宋体" w:hAnsi="宋体" w:eastAsia="宋体" w:cs="宋体"/>
          <w:spacing w:val="-2"/>
          <w:sz w:val="24"/>
          <w:szCs w:val="24"/>
        </w:rPr>
        <w:t>1.在合同有效期内，任何一方因战争、洪灾、台风、地震等不可抗力事件导致不能履行合</w:t>
      </w:r>
      <w:r>
        <w:rPr>
          <w:rFonts w:ascii="宋体" w:hAnsi="宋体" w:eastAsia="宋体" w:cs="宋体"/>
          <w:spacing w:val="-1"/>
          <w:sz w:val="24"/>
          <w:szCs w:val="24"/>
        </w:rPr>
        <w:t>同，则合同履行期可延长，其延长期与不可抗力事件影</w:t>
      </w:r>
      <w:r>
        <w:rPr>
          <w:rFonts w:ascii="宋体" w:hAnsi="宋体" w:eastAsia="宋体" w:cs="宋体"/>
          <w:spacing w:val="-2"/>
          <w:sz w:val="24"/>
          <w:szCs w:val="24"/>
        </w:rPr>
        <w:t>响期相同。</w:t>
      </w:r>
    </w:p>
    <w:p w14:paraId="12A895A7">
      <w:pPr>
        <w:spacing w:before="182" w:line="290" w:lineRule="auto"/>
        <w:ind w:left="12" w:firstLine="420"/>
        <w:rPr>
          <w:rFonts w:ascii="宋体" w:hAnsi="宋体" w:eastAsia="宋体" w:cs="宋体"/>
          <w:sz w:val="24"/>
          <w:szCs w:val="24"/>
        </w:rPr>
      </w:pPr>
      <w:r>
        <w:rPr>
          <w:rFonts w:ascii="宋体" w:hAnsi="宋体" w:eastAsia="宋体" w:cs="宋体"/>
          <w:spacing w:val="1"/>
          <w:sz w:val="24"/>
          <w:szCs w:val="24"/>
        </w:rPr>
        <w:t>2.受阻一方应在不可抗力事件发生后尽快用电话通知对方并于事故发生后</w:t>
      </w:r>
      <w:r>
        <w:rPr>
          <w:rFonts w:ascii="宋体" w:hAnsi="宋体" w:eastAsia="宋体" w:cs="宋体"/>
          <w:spacing w:val="-42"/>
          <w:sz w:val="24"/>
          <w:szCs w:val="24"/>
        </w:rPr>
        <w:t xml:space="preserve"> </w:t>
      </w:r>
      <w:r>
        <w:rPr>
          <w:rFonts w:ascii="宋体" w:hAnsi="宋体" w:eastAsia="宋体" w:cs="宋体"/>
          <w:sz w:val="24"/>
          <w:szCs w:val="24"/>
        </w:rPr>
        <w:t>XX</w:t>
      </w:r>
      <w:r>
        <w:rPr>
          <w:rFonts w:ascii="宋体" w:hAnsi="宋体" w:eastAsia="宋体" w:cs="宋体"/>
          <w:spacing w:val="-43"/>
          <w:sz w:val="24"/>
          <w:szCs w:val="24"/>
        </w:rPr>
        <w:t xml:space="preserve"> </w:t>
      </w:r>
      <w:r>
        <w:rPr>
          <w:rFonts w:ascii="宋体" w:hAnsi="宋体" w:eastAsia="宋体" w:cs="宋体"/>
          <w:spacing w:val="1"/>
          <w:sz w:val="24"/>
          <w:szCs w:val="24"/>
        </w:rPr>
        <w:t>天内将有关</w:t>
      </w:r>
      <w:r>
        <w:rPr>
          <w:rFonts w:ascii="宋体" w:hAnsi="宋体" w:eastAsia="宋体" w:cs="宋体"/>
          <w:spacing w:val="-1"/>
          <w:sz w:val="24"/>
          <w:szCs w:val="24"/>
        </w:rPr>
        <w:t>部门出具的证明文件等用特快专递或挂号信寄给对方审阅确认。</w:t>
      </w:r>
    </w:p>
    <w:p w14:paraId="3A72AD6B">
      <w:pPr>
        <w:spacing w:before="184" w:line="219" w:lineRule="auto"/>
        <w:ind w:left="434"/>
        <w:rPr>
          <w:rFonts w:ascii="宋体" w:hAnsi="宋体" w:eastAsia="宋体" w:cs="宋体"/>
          <w:sz w:val="24"/>
          <w:szCs w:val="24"/>
        </w:rPr>
      </w:pPr>
      <w:r>
        <w:rPr>
          <w:rFonts w:ascii="宋体" w:hAnsi="宋体" w:eastAsia="宋体" w:cs="宋体"/>
          <w:spacing w:val="-1"/>
          <w:sz w:val="24"/>
          <w:szCs w:val="24"/>
        </w:rPr>
        <w:t>3.不可抗力事件延续</w:t>
      </w:r>
      <w:r>
        <w:rPr>
          <w:rFonts w:ascii="宋体" w:hAnsi="宋体" w:eastAsia="宋体" w:cs="宋体"/>
          <w:spacing w:val="-54"/>
          <w:sz w:val="24"/>
          <w:szCs w:val="24"/>
        </w:rPr>
        <w:t xml:space="preserve"> </w:t>
      </w:r>
      <w:r>
        <w:rPr>
          <w:rFonts w:ascii="宋体" w:hAnsi="宋体" w:eastAsia="宋体" w:cs="宋体"/>
          <w:spacing w:val="-1"/>
          <w:sz w:val="24"/>
          <w:szCs w:val="24"/>
        </w:rPr>
        <w:t>XX</w:t>
      </w:r>
      <w:r>
        <w:rPr>
          <w:rFonts w:ascii="宋体" w:hAnsi="宋体" w:eastAsia="宋体" w:cs="宋体"/>
          <w:spacing w:val="-46"/>
          <w:sz w:val="24"/>
          <w:szCs w:val="24"/>
        </w:rPr>
        <w:t xml:space="preserve"> </w:t>
      </w:r>
      <w:r>
        <w:rPr>
          <w:rFonts w:ascii="宋体" w:hAnsi="宋体" w:eastAsia="宋体" w:cs="宋体"/>
          <w:spacing w:val="-1"/>
          <w:sz w:val="24"/>
          <w:szCs w:val="24"/>
        </w:rPr>
        <w:t>天以上，双方应通过友好协商，确定是否继续履行合同</w:t>
      </w:r>
    </w:p>
    <w:p w14:paraId="0964C47A">
      <w:pPr>
        <w:pStyle w:val="4"/>
        <w:spacing w:line="280" w:lineRule="auto"/>
      </w:pPr>
    </w:p>
    <w:p w14:paraId="041279F3">
      <w:pPr>
        <w:spacing w:before="78" w:line="99" w:lineRule="exact"/>
        <w:ind w:left="435"/>
        <w:rPr>
          <w:rFonts w:ascii="宋体" w:hAnsi="宋体" w:eastAsia="宋体" w:cs="宋体"/>
          <w:sz w:val="24"/>
          <w:szCs w:val="24"/>
        </w:rPr>
      </w:pPr>
      <w:r>
        <w:rPr>
          <w:rFonts w:ascii="宋体" w:hAnsi="宋体" w:eastAsia="宋体" w:cs="宋体"/>
          <w:position w:val="1"/>
          <w:sz w:val="24"/>
          <w:szCs w:val="24"/>
        </w:rPr>
        <w:t>......</w:t>
      </w:r>
    </w:p>
    <w:p w14:paraId="791DD00E">
      <w:pPr>
        <w:spacing w:before="192" w:line="219" w:lineRule="auto"/>
        <w:ind w:left="10"/>
        <w:outlineLvl w:val="1"/>
        <w:rPr>
          <w:rFonts w:ascii="宋体" w:hAnsi="宋体" w:eastAsia="宋体" w:cs="宋体"/>
          <w:sz w:val="24"/>
          <w:szCs w:val="24"/>
        </w:rPr>
      </w:pPr>
      <w:r>
        <w:rPr>
          <w:rFonts w:ascii="宋体" w:hAnsi="宋体" w:eastAsia="宋体" w:cs="宋体"/>
          <w:b/>
          <w:bCs/>
          <w:spacing w:val="-3"/>
          <w:sz w:val="24"/>
          <w:szCs w:val="24"/>
        </w:rPr>
        <w:t>十、解决合同纠纷的方式</w:t>
      </w:r>
    </w:p>
    <w:p w14:paraId="2AB36C11">
      <w:pPr>
        <w:pStyle w:val="4"/>
        <w:spacing w:line="284" w:lineRule="auto"/>
      </w:pPr>
    </w:p>
    <w:p w14:paraId="33D12B8A">
      <w:pPr>
        <w:pStyle w:val="4"/>
        <w:spacing w:line="285" w:lineRule="auto"/>
      </w:pPr>
    </w:p>
    <w:p w14:paraId="2213291C">
      <w:pPr>
        <w:spacing w:before="79" w:line="220" w:lineRule="auto"/>
        <w:ind w:left="10"/>
        <w:outlineLvl w:val="1"/>
        <w:rPr>
          <w:rFonts w:ascii="宋体" w:hAnsi="宋体" w:eastAsia="宋体" w:cs="宋体"/>
          <w:sz w:val="24"/>
          <w:szCs w:val="24"/>
        </w:rPr>
      </w:pPr>
      <w:r>
        <w:rPr>
          <w:rFonts w:ascii="宋体" w:hAnsi="宋体" w:eastAsia="宋体" w:cs="宋体"/>
          <w:b/>
          <w:bCs/>
          <w:spacing w:val="-3"/>
          <w:sz w:val="24"/>
          <w:szCs w:val="24"/>
        </w:rPr>
        <w:t>十一、合同生效及其他</w:t>
      </w:r>
    </w:p>
    <w:p w14:paraId="481F6EDB">
      <w:pPr>
        <w:spacing w:before="181" w:line="219" w:lineRule="auto"/>
        <w:ind w:left="447"/>
        <w:rPr>
          <w:rFonts w:ascii="宋体" w:hAnsi="宋体" w:eastAsia="宋体" w:cs="宋体"/>
          <w:sz w:val="24"/>
          <w:szCs w:val="24"/>
        </w:rPr>
      </w:pPr>
      <w:r>
        <w:rPr>
          <w:rFonts w:ascii="宋体" w:hAnsi="宋体" w:eastAsia="宋体" w:cs="宋体"/>
          <w:spacing w:val="-1"/>
          <w:sz w:val="24"/>
          <w:szCs w:val="24"/>
        </w:rPr>
        <w:t>1.合同经双方法定代表人（或主要负责人）或授权委托代理人签字并加盖公章后生效。</w:t>
      </w:r>
    </w:p>
    <w:p w14:paraId="07D957C9">
      <w:pPr>
        <w:spacing w:before="183" w:line="325" w:lineRule="auto"/>
        <w:ind w:left="12" w:firstLine="420"/>
        <w:rPr>
          <w:rFonts w:ascii="宋体" w:hAnsi="宋体" w:eastAsia="宋体" w:cs="宋体"/>
          <w:sz w:val="24"/>
          <w:szCs w:val="24"/>
        </w:rPr>
      </w:pPr>
      <w:r>
        <w:rPr>
          <w:rFonts w:ascii="宋体" w:hAnsi="宋体" w:eastAsia="宋体" w:cs="宋体"/>
          <w:spacing w:val="-1"/>
          <w:sz w:val="24"/>
          <w:szCs w:val="24"/>
        </w:rPr>
        <w:t>2.政府采购合同履行中，甲方需追加与合同标的相同的货物的，在不改变</w:t>
      </w:r>
      <w:r>
        <w:rPr>
          <w:rFonts w:ascii="宋体" w:hAnsi="宋体" w:eastAsia="宋体" w:cs="宋体"/>
          <w:spacing w:val="-2"/>
          <w:sz w:val="24"/>
          <w:szCs w:val="24"/>
        </w:rPr>
        <w:t>合同其他条款的</w:t>
      </w:r>
      <w:r>
        <w:rPr>
          <w:rFonts w:ascii="宋体" w:hAnsi="宋体" w:eastAsia="宋体" w:cs="宋体"/>
          <w:spacing w:val="-3"/>
          <w:sz w:val="24"/>
          <w:szCs w:val="24"/>
        </w:rPr>
        <w:t>前提下，可以与乙方协商签订补充合同，但所有补充合同的采购金额不得超过原合同采购金额的百分之十。补充协议签订后，报政府采购监督管理部门备案，方可作为主合同不可分割的一</w:t>
      </w:r>
      <w:r>
        <w:rPr>
          <w:rFonts w:ascii="宋体" w:hAnsi="宋体" w:eastAsia="宋体" w:cs="宋体"/>
          <w:spacing w:val="-5"/>
          <w:sz w:val="24"/>
          <w:szCs w:val="24"/>
        </w:rPr>
        <w:t>部分。</w:t>
      </w:r>
    </w:p>
    <w:p w14:paraId="162657BE">
      <w:pPr>
        <w:pStyle w:val="4"/>
        <w:spacing w:line="244" w:lineRule="auto"/>
      </w:pPr>
    </w:p>
    <w:p w14:paraId="010216FB">
      <w:pPr>
        <w:pStyle w:val="4"/>
        <w:spacing w:line="244" w:lineRule="auto"/>
      </w:pPr>
    </w:p>
    <w:p w14:paraId="1E6A544F">
      <w:pPr>
        <w:spacing w:before="91"/>
        <w:ind w:left="4460"/>
        <w:rPr>
          <w:rFonts w:ascii="宋体" w:hAnsi="宋体" w:eastAsia="宋体" w:cs="宋体"/>
          <w:sz w:val="28"/>
          <w:szCs w:val="28"/>
        </w:rPr>
      </w:pPr>
    </w:p>
    <w:p w14:paraId="59F0A93D">
      <w:pPr>
        <w:rPr>
          <w:rFonts w:ascii="宋体" w:hAnsi="宋体" w:eastAsia="宋体" w:cs="宋体"/>
          <w:sz w:val="28"/>
          <w:szCs w:val="28"/>
        </w:rPr>
        <w:sectPr>
          <w:pgSz w:w="11907" w:h="16840"/>
          <w:pgMar w:top="1137" w:right="1080" w:bottom="400" w:left="1080" w:header="1123" w:footer="0" w:gutter="0"/>
          <w:cols w:space="720" w:num="1"/>
        </w:sectPr>
      </w:pPr>
    </w:p>
    <w:p w14:paraId="0A4EEBA4">
      <w:pPr>
        <w:pStyle w:val="4"/>
        <w:spacing w:line="336" w:lineRule="auto"/>
      </w:pPr>
    </w:p>
    <w:p w14:paraId="2764B1D6">
      <w:pPr>
        <w:spacing w:before="78" w:line="362" w:lineRule="auto"/>
        <w:ind w:left="9" w:firstLine="424"/>
        <w:rPr>
          <w:rFonts w:ascii="宋体" w:hAnsi="宋体" w:eastAsia="宋体" w:cs="宋体"/>
          <w:sz w:val="24"/>
          <w:szCs w:val="24"/>
        </w:rPr>
      </w:pPr>
      <w:r>
        <w:rPr>
          <w:rFonts w:ascii="宋体" w:hAnsi="宋体" w:eastAsia="宋体" w:cs="宋体"/>
          <w:spacing w:val="-3"/>
          <w:sz w:val="24"/>
          <w:szCs w:val="24"/>
        </w:rPr>
        <w:t>3.本合同一式</w:t>
      </w:r>
      <w:r>
        <w:rPr>
          <w:rFonts w:ascii="宋体" w:hAnsi="宋体" w:eastAsia="宋体" w:cs="宋体"/>
          <w:spacing w:val="-46"/>
          <w:sz w:val="24"/>
          <w:szCs w:val="24"/>
        </w:rPr>
        <w:t xml:space="preserve"> </w:t>
      </w:r>
      <w:r>
        <w:rPr>
          <w:rFonts w:ascii="宋体" w:hAnsi="宋体" w:eastAsia="宋体" w:cs="宋体"/>
          <w:spacing w:val="-3"/>
          <w:sz w:val="24"/>
          <w:szCs w:val="24"/>
        </w:rPr>
        <w:t>3</w:t>
      </w:r>
      <w:r>
        <w:rPr>
          <w:rFonts w:ascii="宋体" w:hAnsi="宋体" w:eastAsia="宋体" w:cs="宋体"/>
          <w:spacing w:val="-50"/>
          <w:sz w:val="24"/>
          <w:szCs w:val="24"/>
        </w:rPr>
        <w:t xml:space="preserve"> </w:t>
      </w:r>
      <w:r>
        <w:rPr>
          <w:rFonts w:ascii="宋体" w:hAnsi="宋体" w:eastAsia="宋体" w:cs="宋体"/>
          <w:spacing w:val="-3"/>
          <w:sz w:val="24"/>
          <w:szCs w:val="24"/>
        </w:rPr>
        <w:t>份，自双方签章之日起生效。甲方持有</w:t>
      </w:r>
      <w:r>
        <w:rPr>
          <w:rFonts w:ascii="宋体" w:hAnsi="宋体" w:eastAsia="宋体" w:cs="宋体"/>
          <w:spacing w:val="-48"/>
          <w:sz w:val="24"/>
          <w:szCs w:val="24"/>
        </w:rPr>
        <w:t xml:space="preserve"> </w:t>
      </w:r>
      <w:r>
        <w:rPr>
          <w:rFonts w:ascii="宋体" w:hAnsi="宋体" w:eastAsia="宋体" w:cs="宋体"/>
          <w:spacing w:val="-3"/>
          <w:sz w:val="24"/>
          <w:szCs w:val="24"/>
        </w:rPr>
        <w:t>2</w:t>
      </w:r>
      <w:r>
        <w:rPr>
          <w:rFonts w:ascii="宋体" w:hAnsi="宋体" w:eastAsia="宋体" w:cs="宋体"/>
          <w:spacing w:val="-51"/>
          <w:sz w:val="24"/>
          <w:szCs w:val="24"/>
        </w:rPr>
        <w:t xml:space="preserve"> </w:t>
      </w:r>
      <w:r>
        <w:rPr>
          <w:rFonts w:ascii="宋体" w:hAnsi="宋体" w:eastAsia="宋体" w:cs="宋体"/>
          <w:spacing w:val="-3"/>
          <w:sz w:val="24"/>
          <w:szCs w:val="24"/>
        </w:rPr>
        <w:t>份，乙</w:t>
      </w:r>
      <w:r>
        <w:rPr>
          <w:rFonts w:ascii="宋体" w:hAnsi="宋体" w:eastAsia="宋体" w:cs="宋体"/>
          <w:spacing w:val="-4"/>
          <w:sz w:val="24"/>
          <w:szCs w:val="24"/>
        </w:rPr>
        <w:t>方持有</w:t>
      </w:r>
      <w:r>
        <w:rPr>
          <w:rFonts w:ascii="宋体" w:hAnsi="宋体" w:eastAsia="宋体" w:cs="宋体"/>
          <w:spacing w:val="-33"/>
          <w:sz w:val="24"/>
          <w:szCs w:val="24"/>
        </w:rPr>
        <w:t xml:space="preserve"> </w:t>
      </w:r>
      <w:r>
        <w:rPr>
          <w:rFonts w:ascii="宋体" w:hAnsi="宋体" w:eastAsia="宋体" w:cs="宋体"/>
          <w:spacing w:val="-4"/>
          <w:sz w:val="24"/>
          <w:szCs w:val="24"/>
        </w:rPr>
        <w:t>1</w:t>
      </w:r>
      <w:r>
        <w:rPr>
          <w:rFonts w:ascii="宋体" w:hAnsi="宋体" w:eastAsia="宋体" w:cs="宋体"/>
          <w:spacing w:val="-50"/>
          <w:sz w:val="24"/>
          <w:szCs w:val="24"/>
        </w:rPr>
        <w:t xml:space="preserve"> </w:t>
      </w:r>
      <w:r>
        <w:rPr>
          <w:rFonts w:ascii="宋体" w:hAnsi="宋体" w:eastAsia="宋体" w:cs="宋体"/>
          <w:spacing w:val="-4"/>
          <w:sz w:val="24"/>
          <w:szCs w:val="24"/>
        </w:rPr>
        <w:t>份，具有同等法</w:t>
      </w:r>
      <w:r>
        <w:rPr>
          <w:rFonts w:ascii="宋体" w:hAnsi="宋体" w:eastAsia="宋体" w:cs="宋体"/>
          <w:spacing w:val="-3"/>
          <w:sz w:val="24"/>
          <w:szCs w:val="24"/>
        </w:rPr>
        <w:t>律效力。</w:t>
      </w:r>
    </w:p>
    <w:p w14:paraId="1255D152">
      <w:pPr>
        <w:spacing w:before="73"/>
      </w:pPr>
    </w:p>
    <w:p w14:paraId="3A9EE2EF">
      <w:pPr>
        <w:spacing w:before="72"/>
      </w:pPr>
    </w:p>
    <w:p w14:paraId="086BF273">
      <w:pPr>
        <w:sectPr>
          <w:pgSz w:w="11907" w:h="16840"/>
          <w:pgMar w:top="1137" w:right="1080" w:bottom="400" w:left="1080" w:header="1123" w:footer="0" w:gutter="0"/>
          <w:cols w:equalWidth="0" w:num="1">
            <w:col w:w="9747"/>
          </w:cols>
        </w:sectPr>
      </w:pPr>
    </w:p>
    <w:p w14:paraId="507CACA6">
      <w:pPr>
        <w:spacing w:before="47" w:line="219" w:lineRule="auto"/>
        <w:ind w:left="1300"/>
        <w:rPr>
          <w:rFonts w:ascii="宋体" w:hAnsi="宋体" w:eastAsia="宋体" w:cs="宋体"/>
          <w:sz w:val="24"/>
          <w:szCs w:val="24"/>
        </w:rPr>
      </w:pPr>
      <w:r>
        <w:rPr>
          <w:rFonts w:ascii="宋体" w:hAnsi="宋体" w:eastAsia="宋体" w:cs="宋体"/>
          <w:spacing w:val="-2"/>
          <w:sz w:val="24"/>
          <w:szCs w:val="24"/>
        </w:rPr>
        <w:t>甲方</w:t>
      </w:r>
      <w:r>
        <w:rPr>
          <w:rFonts w:ascii="宋体" w:hAnsi="宋体" w:eastAsia="宋体" w:cs="宋体"/>
          <w:spacing w:val="-16"/>
          <w:sz w:val="24"/>
          <w:szCs w:val="24"/>
        </w:rPr>
        <w:t>：</w:t>
      </w:r>
      <w:r>
        <w:rPr>
          <w:rFonts w:ascii="宋体" w:hAnsi="宋体" w:eastAsia="宋体" w:cs="宋体"/>
          <w:sz w:val="24"/>
          <w:szCs w:val="24"/>
        </w:rPr>
        <w:t xml:space="preserve"> </w:t>
      </w:r>
      <w:r>
        <w:rPr>
          <w:rFonts w:ascii="宋体" w:hAnsi="宋体" w:eastAsia="宋体" w:cs="宋体"/>
          <w:spacing w:val="-16"/>
          <w:sz w:val="24"/>
          <w:szCs w:val="24"/>
        </w:rPr>
        <w:t>（</w:t>
      </w:r>
      <w:r>
        <w:rPr>
          <w:rFonts w:ascii="宋体" w:hAnsi="宋体" w:eastAsia="宋体" w:cs="宋体"/>
          <w:spacing w:val="-2"/>
          <w:sz w:val="24"/>
          <w:szCs w:val="24"/>
        </w:rPr>
        <w:t>盖章）</w:t>
      </w:r>
    </w:p>
    <w:p w14:paraId="1C179DF6">
      <w:pPr>
        <w:pStyle w:val="4"/>
        <w:spacing w:line="322" w:lineRule="auto"/>
      </w:pPr>
    </w:p>
    <w:p w14:paraId="3410DD71">
      <w:pPr>
        <w:spacing w:before="78" w:line="219" w:lineRule="auto"/>
        <w:ind w:left="1270"/>
        <w:rPr>
          <w:rFonts w:ascii="宋体" w:hAnsi="宋体" w:eastAsia="宋体" w:cs="宋体"/>
          <w:sz w:val="24"/>
          <w:szCs w:val="24"/>
        </w:rPr>
      </w:pPr>
      <w:r>
        <w:rPr>
          <w:rFonts w:ascii="宋体" w:hAnsi="宋体" w:eastAsia="宋体" w:cs="宋体"/>
          <w:spacing w:val="-2"/>
          <w:sz w:val="24"/>
          <w:szCs w:val="24"/>
        </w:rPr>
        <w:t>法定（授权）代表人：</w:t>
      </w:r>
    </w:p>
    <w:p w14:paraId="17BFD266">
      <w:pPr>
        <w:pStyle w:val="4"/>
        <w:spacing w:line="323" w:lineRule="auto"/>
      </w:pPr>
    </w:p>
    <w:p w14:paraId="335C307E">
      <w:pPr>
        <w:spacing w:before="78" w:line="229" w:lineRule="auto"/>
        <w:ind w:left="1269"/>
        <w:rPr>
          <w:rFonts w:ascii="宋体" w:hAnsi="宋体" w:eastAsia="宋体" w:cs="宋体"/>
          <w:sz w:val="24"/>
          <w:szCs w:val="24"/>
        </w:rPr>
      </w:pPr>
      <w:r>
        <w:rPr>
          <w:rFonts w:ascii="宋体" w:hAnsi="宋体" w:eastAsia="宋体" w:cs="宋体"/>
          <w:spacing w:val="-7"/>
          <w:sz w:val="24"/>
          <w:szCs w:val="24"/>
        </w:rPr>
        <w:t>地</w:t>
      </w:r>
      <w:r>
        <w:rPr>
          <w:rFonts w:ascii="宋体" w:hAnsi="宋体" w:eastAsia="宋体" w:cs="宋体"/>
          <w:spacing w:val="10"/>
          <w:sz w:val="24"/>
          <w:szCs w:val="24"/>
        </w:rPr>
        <w:t xml:space="preserve"> </w:t>
      </w:r>
      <w:r>
        <w:rPr>
          <w:rFonts w:ascii="宋体" w:hAnsi="宋体" w:eastAsia="宋体" w:cs="宋体"/>
          <w:spacing w:val="-7"/>
          <w:sz w:val="24"/>
          <w:szCs w:val="24"/>
        </w:rPr>
        <w:t>址：</w:t>
      </w:r>
    </w:p>
    <w:p w14:paraId="342A1234">
      <w:pPr>
        <w:pStyle w:val="4"/>
        <w:spacing w:line="311" w:lineRule="auto"/>
      </w:pPr>
    </w:p>
    <w:p w14:paraId="278E4F10">
      <w:pPr>
        <w:spacing w:before="79" w:line="220" w:lineRule="auto"/>
        <w:ind w:left="1270"/>
        <w:rPr>
          <w:rFonts w:ascii="宋体" w:hAnsi="宋体" w:eastAsia="宋体" w:cs="宋体"/>
          <w:sz w:val="24"/>
          <w:szCs w:val="24"/>
        </w:rPr>
      </w:pPr>
      <w:r>
        <w:rPr>
          <w:rFonts w:ascii="宋体" w:hAnsi="宋体" w:eastAsia="宋体" w:cs="宋体"/>
          <w:spacing w:val="-3"/>
          <w:sz w:val="24"/>
          <w:szCs w:val="24"/>
        </w:rPr>
        <w:t>开户银行：</w:t>
      </w:r>
    </w:p>
    <w:p w14:paraId="2700BAA2">
      <w:pPr>
        <w:pStyle w:val="4"/>
        <w:spacing w:line="320" w:lineRule="auto"/>
      </w:pPr>
    </w:p>
    <w:p w14:paraId="4D665A5E">
      <w:pPr>
        <w:spacing w:before="78" w:line="221" w:lineRule="auto"/>
        <w:ind w:left="1273"/>
        <w:rPr>
          <w:rFonts w:ascii="宋体" w:hAnsi="宋体" w:eastAsia="宋体" w:cs="宋体"/>
          <w:sz w:val="24"/>
          <w:szCs w:val="24"/>
        </w:rPr>
      </w:pPr>
      <w:r>
        <w:rPr>
          <w:rFonts w:ascii="宋体" w:hAnsi="宋体" w:eastAsia="宋体" w:cs="宋体"/>
          <w:spacing w:val="-5"/>
          <w:sz w:val="24"/>
          <w:szCs w:val="24"/>
        </w:rPr>
        <w:t>账号：</w:t>
      </w:r>
    </w:p>
    <w:p w14:paraId="2F241703">
      <w:pPr>
        <w:pStyle w:val="4"/>
        <w:spacing w:line="322" w:lineRule="auto"/>
      </w:pPr>
    </w:p>
    <w:p w14:paraId="703385E3">
      <w:pPr>
        <w:spacing w:before="78" w:line="219" w:lineRule="auto"/>
        <w:ind w:left="1269"/>
        <w:rPr>
          <w:rFonts w:ascii="宋体" w:hAnsi="宋体" w:eastAsia="宋体" w:cs="宋体"/>
          <w:sz w:val="24"/>
          <w:szCs w:val="24"/>
        </w:rPr>
      </w:pPr>
      <w:r>
        <w:rPr>
          <w:rFonts w:ascii="宋体" w:hAnsi="宋体" w:eastAsia="宋体" w:cs="宋体"/>
          <w:spacing w:val="-3"/>
          <w:sz w:val="24"/>
          <w:szCs w:val="24"/>
        </w:rPr>
        <w:t>签订日期： 年</w:t>
      </w:r>
      <w:r>
        <w:rPr>
          <w:rFonts w:ascii="宋体" w:hAnsi="宋体" w:eastAsia="宋体" w:cs="宋体"/>
          <w:spacing w:val="16"/>
          <w:sz w:val="24"/>
          <w:szCs w:val="24"/>
        </w:rPr>
        <w:t xml:space="preserve"> </w:t>
      </w:r>
      <w:r>
        <w:rPr>
          <w:rFonts w:ascii="宋体" w:hAnsi="宋体" w:eastAsia="宋体" w:cs="宋体"/>
          <w:spacing w:val="-3"/>
          <w:sz w:val="24"/>
          <w:szCs w:val="24"/>
        </w:rPr>
        <w:t>月</w:t>
      </w:r>
      <w:r>
        <w:rPr>
          <w:rFonts w:ascii="宋体" w:hAnsi="宋体" w:eastAsia="宋体" w:cs="宋体"/>
          <w:spacing w:val="51"/>
          <w:sz w:val="24"/>
          <w:szCs w:val="24"/>
        </w:rPr>
        <w:t xml:space="preserve"> </w:t>
      </w:r>
      <w:r>
        <w:rPr>
          <w:rFonts w:ascii="宋体" w:hAnsi="宋体" w:eastAsia="宋体" w:cs="宋体"/>
          <w:spacing w:val="-3"/>
          <w:sz w:val="24"/>
          <w:szCs w:val="24"/>
        </w:rPr>
        <w:t>日</w:t>
      </w:r>
    </w:p>
    <w:p w14:paraId="4972D6E7">
      <w:pPr>
        <w:spacing w:line="31" w:lineRule="auto"/>
        <w:rPr>
          <w:rFonts w:ascii="Arial"/>
          <w:sz w:val="2"/>
        </w:rPr>
      </w:pPr>
    </w:p>
    <w:p w14:paraId="70AD0DDE">
      <w:pPr>
        <w:pStyle w:val="4"/>
        <w:spacing w:line="14" w:lineRule="auto"/>
        <w:rPr>
          <w:sz w:val="2"/>
        </w:rPr>
      </w:pPr>
      <w:r>
        <w:rPr>
          <w:sz w:val="2"/>
          <w:szCs w:val="2"/>
        </w:rPr>
        <w:br w:type="column"/>
      </w:r>
    </w:p>
    <w:p w14:paraId="1122D6A0">
      <w:pPr>
        <w:spacing w:before="46" w:line="219" w:lineRule="auto"/>
        <w:ind w:left="958"/>
        <w:rPr>
          <w:rFonts w:ascii="宋体" w:hAnsi="宋体" w:eastAsia="宋体" w:cs="宋体"/>
          <w:sz w:val="24"/>
          <w:szCs w:val="24"/>
        </w:rPr>
      </w:pPr>
      <w:r>
        <w:rPr>
          <w:rFonts w:ascii="宋体" w:hAnsi="宋体" w:eastAsia="宋体" w:cs="宋体"/>
          <w:spacing w:val="-13"/>
          <w:sz w:val="24"/>
          <w:szCs w:val="24"/>
        </w:rPr>
        <w:t>乙方：</w:t>
      </w:r>
      <w:r>
        <w:rPr>
          <w:rFonts w:ascii="宋体" w:hAnsi="宋体" w:eastAsia="宋体" w:cs="宋体"/>
          <w:spacing w:val="-63"/>
          <w:sz w:val="24"/>
          <w:szCs w:val="24"/>
        </w:rPr>
        <w:t xml:space="preserve"> </w:t>
      </w:r>
      <w:r>
        <w:rPr>
          <w:rFonts w:ascii="宋体" w:hAnsi="宋体" w:eastAsia="宋体" w:cs="宋体"/>
          <w:spacing w:val="-13"/>
          <w:sz w:val="24"/>
          <w:szCs w:val="24"/>
        </w:rPr>
        <w:t>(盖章）</w:t>
      </w:r>
    </w:p>
    <w:p w14:paraId="0CEA5A2A">
      <w:pPr>
        <w:pStyle w:val="4"/>
        <w:spacing w:line="322" w:lineRule="auto"/>
      </w:pPr>
    </w:p>
    <w:p w14:paraId="74C901FC">
      <w:pPr>
        <w:spacing w:before="78" w:line="219" w:lineRule="auto"/>
        <w:ind w:left="935"/>
        <w:rPr>
          <w:rFonts w:ascii="宋体" w:hAnsi="宋体" w:eastAsia="宋体" w:cs="宋体"/>
          <w:sz w:val="24"/>
          <w:szCs w:val="24"/>
        </w:rPr>
      </w:pPr>
      <w:r>
        <w:rPr>
          <w:rFonts w:ascii="宋体" w:hAnsi="宋体" w:eastAsia="宋体" w:cs="宋体"/>
          <w:spacing w:val="-2"/>
          <w:sz w:val="24"/>
          <w:szCs w:val="24"/>
        </w:rPr>
        <w:t>法定（授权）代表人：</w:t>
      </w:r>
    </w:p>
    <w:p w14:paraId="0BF20070">
      <w:pPr>
        <w:pStyle w:val="4"/>
        <w:spacing w:line="323" w:lineRule="auto"/>
      </w:pPr>
    </w:p>
    <w:p w14:paraId="22CA52D6">
      <w:pPr>
        <w:spacing w:before="78" w:line="229" w:lineRule="auto"/>
        <w:ind w:left="934"/>
        <w:rPr>
          <w:rFonts w:ascii="宋体" w:hAnsi="宋体" w:eastAsia="宋体" w:cs="宋体"/>
          <w:sz w:val="24"/>
          <w:szCs w:val="24"/>
        </w:rPr>
      </w:pPr>
      <w:r>
        <w:rPr>
          <w:rFonts w:ascii="宋体" w:hAnsi="宋体" w:eastAsia="宋体" w:cs="宋体"/>
          <w:spacing w:val="-7"/>
          <w:sz w:val="24"/>
          <w:szCs w:val="24"/>
        </w:rPr>
        <w:t>地</w:t>
      </w:r>
      <w:r>
        <w:rPr>
          <w:rFonts w:ascii="宋体" w:hAnsi="宋体" w:eastAsia="宋体" w:cs="宋体"/>
          <w:spacing w:val="10"/>
          <w:sz w:val="24"/>
          <w:szCs w:val="24"/>
        </w:rPr>
        <w:t xml:space="preserve"> </w:t>
      </w:r>
      <w:r>
        <w:rPr>
          <w:rFonts w:ascii="宋体" w:hAnsi="宋体" w:eastAsia="宋体" w:cs="宋体"/>
          <w:spacing w:val="-7"/>
          <w:sz w:val="24"/>
          <w:szCs w:val="24"/>
        </w:rPr>
        <w:t>址：</w:t>
      </w:r>
    </w:p>
    <w:p w14:paraId="0B1D6249">
      <w:pPr>
        <w:pStyle w:val="4"/>
        <w:spacing w:line="311" w:lineRule="auto"/>
      </w:pPr>
    </w:p>
    <w:p w14:paraId="013DB697">
      <w:pPr>
        <w:spacing w:before="78" w:line="220" w:lineRule="auto"/>
        <w:ind w:left="935"/>
        <w:rPr>
          <w:rFonts w:ascii="宋体" w:hAnsi="宋体" w:eastAsia="宋体" w:cs="宋体"/>
          <w:sz w:val="24"/>
          <w:szCs w:val="24"/>
        </w:rPr>
      </w:pPr>
      <w:r>
        <w:rPr>
          <w:rFonts w:ascii="宋体" w:hAnsi="宋体" w:eastAsia="宋体" w:cs="宋体"/>
          <w:spacing w:val="-3"/>
          <w:sz w:val="24"/>
          <w:szCs w:val="24"/>
        </w:rPr>
        <w:t>开户银行：</w:t>
      </w:r>
    </w:p>
    <w:p w14:paraId="5B118B9F">
      <w:pPr>
        <w:pStyle w:val="4"/>
        <w:spacing w:line="320" w:lineRule="auto"/>
      </w:pPr>
    </w:p>
    <w:p w14:paraId="13E46C7F">
      <w:pPr>
        <w:spacing w:before="78" w:line="221" w:lineRule="auto"/>
        <w:ind w:left="938"/>
        <w:rPr>
          <w:rFonts w:ascii="宋体" w:hAnsi="宋体" w:eastAsia="宋体" w:cs="宋体"/>
          <w:sz w:val="24"/>
          <w:szCs w:val="24"/>
        </w:rPr>
      </w:pPr>
      <w:r>
        <w:rPr>
          <w:rFonts w:ascii="宋体" w:hAnsi="宋体" w:eastAsia="宋体" w:cs="宋体"/>
          <w:spacing w:val="-5"/>
          <w:sz w:val="24"/>
          <w:szCs w:val="24"/>
        </w:rPr>
        <w:t>账号：</w:t>
      </w:r>
    </w:p>
    <w:p w14:paraId="1CD188EA">
      <w:pPr>
        <w:pStyle w:val="4"/>
        <w:spacing w:line="322" w:lineRule="auto"/>
      </w:pPr>
    </w:p>
    <w:p w14:paraId="6344BE4A">
      <w:pPr>
        <w:spacing w:before="79" w:line="219" w:lineRule="auto"/>
        <w:ind w:left="934"/>
        <w:rPr>
          <w:rFonts w:ascii="宋体" w:hAnsi="宋体" w:eastAsia="宋体" w:cs="宋体"/>
          <w:sz w:val="24"/>
          <w:szCs w:val="24"/>
        </w:rPr>
      </w:pPr>
      <w:r>
        <w:rPr>
          <w:rFonts w:ascii="宋体" w:hAnsi="宋体" w:eastAsia="宋体" w:cs="宋体"/>
          <w:spacing w:val="-3"/>
          <w:sz w:val="24"/>
          <w:szCs w:val="24"/>
        </w:rPr>
        <w:t>签订日期： 年</w:t>
      </w:r>
      <w:r>
        <w:rPr>
          <w:rFonts w:ascii="宋体" w:hAnsi="宋体" w:eastAsia="宋体" w:cs="宋体"/>
          <w:spacing w:val="16"/>
          <w:sz w:val="24"/>
          <w:szCs w:val="24"/>
        </w:rPr>
        <w:t xml:space="preserve"> </w:t>
      </w:r>
      <w:r>
        <w:rPr>
          <w:rFonts w:ascii="宋体" w:hAnsi="宋体" w:eastAsia="宋体" w:cs="宋体"/>
          <w:spacing w:val="-3"/>
          <w:sz w:val="24"/>
          <w:szCs w:val="24"/>
        </w:rPr>
        <w:t>月</w:t>
      </w:r>
      <w:r>
        <w:rPr>
          <w:rFonts w:ascii="宋体" w:hAnsi="宋体" w:eastAsia="宋体" w:cs="宋体"/>
          <w:spacing w:val="51"/>
          <w:sz w:val="24"/>
          <w:szCs w:val="24"/>
        </w:rPr>
        <w:t xml:space="preserve"> </w:t>
      </w:r>
      <w:r>
        <w:rPr>
          <w:rFonts w:ascii="宋体" w:hAnsi="宋体" w:eastAsia="宋体" w:cs="宋体"/>
          <w:spacing w:val="-3"/>
          <w:sz w:val="24"/>
          <w:szCs w:val="24"/>
        </w:rPr>
        <w:t>日</w:t>
      </w:r>
    </w:p>
    <w:p w14:paraId="2111B8B6">
      <w:pPr>
        <w:spacing w:line="219" w:lineRule="auto"/>
        <w:rPr>
          <w:rFonts w:ascii="宋体" w:hAnsi="宋体" w:eastAsia="宋体" w:cs="宋体"/>
          <w:sz w:val="24"/>
          <w:szCs w:val="24"/>
        </w:rPr>
        <w:sectPr>
          <w:type w:val="continuous"/>
          <w:pgSz w:w="11907" w:h="16840"/>
          <w:pgMar w:top="1137" w:right="1080" w:bottom="400" w:left="1080" w:header="1123" w:footer="0" w:gutter="0"/>
          <w:cols w:equalWidth="0" w:num="2">
            <w:col w:w="4475" w:space="0"/>
            <w:col w:w="5273"/>
          </w:cols>
        </w:sectPr>
      </w:pPr>
    </w:p>
    <w:p w14:paraId="58D344E3">
      <w:pPr>
        <w:pStyle w:val="4"/>
        <w:spacing w:line="242" w:lineRule="auto"/>
      </w:pPr>
    </w:p>
    <w:p w14:paraId="2CEB635F">
      <w:pPr>
        <w:pStyle w:val="4"/>
        <w:spacing w:line="242" w:lineRule="auto"/>
      </w:pPr>
    </w:p>
    <w:p w14:paraId="45BAA4E9">
      <w:pPr>
        <w:pStyle w:val="4"/>
        <w:spacing w:line="242" w:lineRule="auto"/>
      </w:pPr>
    </w:p>
    <w:p w14:paraId="492C913F">
      <w:pPr>
        <w:pStyle w:val="4"/>
        <w:spacing w:line="242" w:lineRule="auto"/>
      </w:pPr>
    </w:p>
    <w:p w14:paraId="069F4EC7">
      <w:pPr>
        <w:pStyle w:val="4"/>
        <w:spacing w:line="242" w:lineRule="auto"/>
      </w:pPr>
    </w:p>
    <w:p w14:paraId="449E6156">
      <w:pPr>
        <w:pStyle w:val="4"/>
        <w:spacing w:line="242" w:lineRule="auto"/>
      </w:pPr>
    </w:p>
    <w:p w14:paraId="58C36DD5">
      <w:pPr>
        <w:pStyle w:val="4"/>
        <w:spacing w:line="242" w:lineRule="auto"/>
      </w:pPr>
    </w:p>
    <w:p w14:paraId="582A6F2B">
      <w:pPr>
        <w:pStyle w:val="4"/>
        <w:spacing w:line="242" w:lineRule="auto"/>
      </w:pPr>
    </w:p>
    <w:p w14:paraId="14D75D97">
      <w:pPr>
        <w:pStyle w:val="4"/>
        <w:spacing w:line="242" w:lineRule="auto"/>
      </w:pPr>
    </w:p>
    <w:p w14:paraId="7DFB2E09">
      <w:pPr>
        <w:pStyle w:val="4"/>
        <w:spacing w:line="242" w:lineRule="auto"/>
      </w:pPr>
    </w:p>
    <w:p w14:paraId="591151A2">
      <w:pPr>
        <w:pStyle w:val="4"/>
        <w:spacing w:line="242" w:lineRule="auto"/>
      </w:pPr>
    </w:p>
    <w:p w14:paraId="61CF257E">
      <w:pPr>
        <w:pStyle w:val="4"/>
        <w:spacing w:line="242" w:lineRule="auto"/>
      </w:pPr>
    </w:p>
    <w:p w14:paraId="78DE2F0E">
      <w:pPr>
        <w:pStyle w:val="4"/>
        <w:spacing w:line="242" w:lineRule="auto"/>
      </w:pPr>
    </w:p>
    <w:p w14:paraId="24E6C817">
      <w:pPr>
        <w:pStyle w:val="4"/>
        <w:spacing w:line="242" w:lineRule="auto"/>
      </w:pPr>
    </w:p>
    <w:p w14:paraId="5D7FE637">
      <w:pPr>
        <w:pStyle w:val="4"/>
        <w:spacing w:line="242" w:lineRule="auto"/>
      </w:pPr>
    </w:p>
    <w:p w14:paraId="6CCF5141">
      <w:pPr>
        <w:pStyle w:val="4"/>
        <w:spacing w:line="242" w:lineRule="auto"/>
      </w:pPr>
    </w:p>
    <w:p w14:paraId="2A0263E6">
      <w:pPr>
        <w:pStyle w:val="4"/>
        <w:spacing w:line="242" w:lineRule="auto"/>
      </w:pPr>
    </w:p>
    <w:p w14:paraId="514A3DB5">
      <w:pPr>
        <w:pStyle w:val="4"/>
        <w:spacing w:line="242" w:lineRule="auto"/>
      </w:pPr>
    </w:p>
    <w:p w14:paraId="4CC1B62E">
      <w:pPr>
        <w:pStyle w:val="4"/>
        <w:spacing w:line="242" w:lineRule="auto"/>
      </w:pPr>
    </w:p>
    <w:p w14:paraId="762F1FA9">
      <w:pPr>
        <w:pStyle w:val="4"/>
        <w:spacing w:line="242" w:lineRule="auto"/>
      </w:pPr>
    </w:p>
    <w:p w14:paraId="4BD4A839">
      <w:pPr>
        <w:pStyle w:val="4"/>
        <w:spacing w:line="242" w:lineRule="auto"/>
      </w:pPr>
    </w:p>
    <w:p w14:paraId="478B0D4A">
      <w:pPr>
        <w:pStyle w:val="4"/>
        <w:spacing w:line="242" w:lineRule="auto"/>
      </w:pPr>
    </w:p>
    <w:p w14:paraId="5E54B1DC">
      <w:pPr>
        <w:pStyle w:val="4"/>
        <w:spacing w:line="243" w:lineRule="auto"/>
      </w:pPr>
    </w:p>
    <w:p w14:paraId="094A7898">
      <w:pPr>
        <w:pStyle w:val="4"/>
        <w:spacing w:line="243" w:lineRule="auto"/>
      </w:pPr>
    </w:p>
    <w:p w14:paraId="53CB2343">
      <w:pPr>
        <w:pStyle w:val="4"/>
        <w:spacing w:line="243" w:lineRule="auto"/>
      </w:pPr>
    </w:p>
    <w:p w14:paraId="23544A47">
      <w:pPr>
        <w:pStyle w:val="4"/>
        <w:spacing w:line="243" w:lineRule="auto"/>
      </w:pPr>
    </w:p>
    <w:p w14:paraId="68EA4AB2">
      <w:pPr>
        <w:pStyle w:val="4"/>
        <w:spacing w:line="243" w:lineRule="auto"/>
      </w:pPr>
    </w:p>
    <w:p w14:paraId="3A2CF81F">
      <w:pPr>
        <w:pStyle w:val="4"/>
        <w:spacing w:line="243" w:lineRule="auto"/>
      </w:pPr>
    </w:p>
    <w:p w14:paraId="5ED7567C">
      <w:pPr>
        <w:pStyle w:val="4"/>
        <w:spacing w:line="243" w:lineRule="auto"/>
      </w:pPr>
    </w:p>
    <w:p w14:paraId="31E1F927">
      <w:pPr>
        <w:pStyle w:val="4"/>
        <w:spacing w:line="243" w:lineRule="auto"/>
      </w:pPr>
    </w:p>
    <w:p w14:paraId="7DC3CCAB">
      <w:pPr>
        <w:pStyle w:val="4"/>
        <w:spacing w:line="243" w:lineRule="auto"/>
      </w:pPr>
    </w:p>
    <w:p w14:paraId="6E17FA80">
      <w:pPr>
        <w:pStyle w:val="4"/>
        <w:spacing w:line="243" w:lineRule="auto"/>
      </w:pPr>
    </w:p>
    <w:p w14:paraId="0163B3D4">
      <w:pPr>
        <w:pStyle w:val="4"/>
        <w:spacing w:line="243" w:lineRule="auto"/>
      </w:pPr>
    </w:p>
    <w:p w14:paraId="6327FF83">
      <w:pPr>
        <w:pStyle w:val="4"/>
        <w:spacing w:line="243" w:lineRule="auto"/>
      </w:pPr>
    </w:p>
    <w:p w14:paraId="1225CE7F">
      <w:pPr>
        <w:pStyle w:val="4"/>
        <w:spacing w:line="243" w:lineRule="auto"/>
      </w:pPr>
    </w:p>
    <w:p w14:paraId="6C833D70">
      <w:pPr>
        <w:spacing w:before="91" w:line="185" w:lineRule="auto"/>
        <w:ind w:left="4460"/>
        <w:rPr>
          <w:rFonts w:ascii="宋体" w:hAnsi="宋体" w:eastAsia="宋体" w:cs="宋体"/>
          <w:sz w:val="28"/>
          <w:szCs w:val="28"/>
        </w:rPr>
      </w:pPr>
    </w:p>
    <w:sectPr>
      <w:type w:val="continuous"/>
      <w:pgSz w:w="11907" w:h="16840"/>
      <w:pgMar w:top="1137" w:right="1080" w:bottom="400" w:left="1080" w:header="1123" w:footer="0" w:gutter="0"/>
      <w:cols w:equalWidth="0" w:num="1">
        <w:col w:w="974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script"/>
    <w:pitch w:val="default"/>
    <w:sig w:usb0="00000001" w:usb1="08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83B3F">
    <w:pPr>
      <w:spacing w:line="235" w:lineRule="auto"/>
      <w:ind w:left="4532"/>
      <w:rPr>
        <w:rFonts w:ascii="宋体" w:hAnsi="宋体" w:eastAsia="宋体" w:cs="宋体"/>
        <w:sz w:val="28"/>
        <w:szCs w:val="28"/>
      </w:rPr>
    </w:pPr>
    <w:r>
      <w:rPr>
        <w:sz w:val="2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37" name="文本框 3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4CEEA7">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2T0J0zAgAAYwQAAA4AAABkcnMvZTJvRG9jLnhtbK1UzY7TMBC+I/EO&#10;lu80aVcs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2T0J0zAgAAYwQAAA4AAAAAAAAAAQAgAAAAHwEAAGRycy9lMm9Eb2MueG1sUEsF&#10;BgAAAAAGAAYAWQEAAMQFAAAAAA==&#10;">
              <v:fill on="f" focussize="0,0"/>
              <v:stroke on="f" weight="0.5pt"/>
              <v:imagedata o:title=""/>
              <o:lock v:ext="edit" aspectratio="f"/>
              <v:textbox inset="0mm,0mm,0mm,0mm" style="mso-fit-shape-to-text:t;">
                <w:txbxContent>
                  <w:p w14:paraId="594CEEA7">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76BB33">
    <w:pPr>
      <w:spacing w:line="235" w:lineRule="auto"/>
      <w:ind w:left="4532"/>
      <w:rPr>
        <w:rFonts w:ascii="宋体" w:hAnsi="宋体" w:eastAsia="宋体" w:cs="宋体"/>
        <w:sz w:val="28"/>
        <w:szCs w:val="28"/>
      </w:rPr>
    </w:pPr>
    <w:r>
      <w:rPr>
        <w:sz w:val="2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61F4F1">
                          <w:pPr>
                            <w:pStyle w:val="5"/>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Sb3G8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Sb3G8zAgAAYwQAAA4AAAAAAAAAAQAgAAAAHwEAAGRycy9lMm9Eb2MueG1sUEsF&#10;BgAAAAAGAAYAWQEAAMQFAAAAAA==&#10;">
              <v:fill on="f" focussize="0,0"/>
              <v:stroke on="f" weight="0.5pt"/>
              <v:imagedata o:title=""/>
              <o:lock v:ext="edit" aspectratio="f"/>
              <v:textbox inset="0mm,0mm,0mm,0mm" style="mso-fit-shape-to-text:t;">
                <w:txbxContent>
                  <w:p w14:paraId="0961F4F1">
                    <w:pPr>
                      <w:pStyle w:val="5"/>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821A9C">
    <w:pPr>
      <w:spacing w:line="233" w:lineRule="auto"/>
      <w:ind w:left="4532"/>
      <w:rPr>
        <w:rFonts w:ascii="宋体" w:hAnsi="宋体" w:eastAsia="宋体" w:cs="宋体"/>
        <w:sz w:val="28"/>
        <w:szCs w:val="28"/>
      </w:rPr>
    </w:pPr>
    <w:r>
      <w:rPr>
        <w:sz w:val="2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39" name="文本框 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D2774A">
                          <w:pPr>
                            <w:pStyle w:val="5"/>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YzS4AzAgAAYwQAAA4AAABkcnMvZTJvRG9jLnhtbK1UzY7TMBC+I/EO&#10;lu80aVesSt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YzS4AzAgAAYwQAAA4AAAAAAAAAAQAgAAAAHwEAAGRycy9lMm9Eb2MueG1sUEsF&#10;BgAAAAAGAAYAWQEAAMQFAAAAAA==&#10;">
              <v:fill on="f" focussize="0,0"/>
              <v:stroke on="f" weight="0.5pt"/>
              <v:imagedata o:title=""/>
              <o:lock v:ext="edit" aspectratio="f"/>
              <v:textbox inset="0mm,0mm,0mm,0mm" style="mso-fit-shape-to-text:t;">
                <w:txbxContent>
                  <w:p w14:paraId="4BD2774A">
                    <w:pPr>
                      <w:pStyle w:val="5"/>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918583">
    <w:pPr>
      <w:spacing w:line="235" w:lineRule="auto"/>
      <w:ind w:left="4532"/>
      <w:rPr>
        <w:rFonts w:ascii="宋体" w:hAnsi="宋体" w:eastAsia="宋体" w:cs="宋体"/>
        <w:sz w:val="28"/>
        <w:szCs w:val="28"/>
      </w:rPr>
    </w:pPr>
    <w:r>
      <w:rPr>
        <w:sz w:val="2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40" name="文本框 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FE10F6">
                          <w:pPr>
                            <w:pStyle w:val="5"/>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7J9wA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A0kMUyj4qcf308/&#10;H06/vhGcQaDGhRni7h0iY/vOtmib4TzgMPFuK6/TF4wI/MA6XuQVbSQ8XZpOptMcLg7fsAF+9njd&#10;+RDfC6tJMgrqUb9OVnbYhNiHDiEpm7FrqVRXQ2VIU9Cr12/z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7J9wAzAgAAYwQAAA4AAAAAAAAAAQAgAAAAHwEAAGRycy9lMm9Eb2MueG1sUEsF&#10;BgAAAAAGAAYAWQEAAMQFAAAAAA==&#10;">
              <v:fill on="f" focussize="0,0"/>
              <v:stroke on="f" weight="0.5pt"/>
              <v:imagedata o:title=""/>
              <o:lock v:ext="edit" aspectratio="f"/>
              <v:textbox inset="0mm,0mm,0mm,0mm" style="mso-fit-shape-to-text:t;">
                <w:txbxContent>
                  <w:p w14:paraId="01FE10F6">
                    <w:pPr>
                      <w:pStyle w:val="5"/>
                    </w:pPr>
                    <w:r>
                      <w:fldChar w:fldCharType="begin"/>
                    </w:r>
                    <w:r>
                      <w:instrText xml:space="preserve"> PAGE  \* MERGEFORMAT </w:instrText>
                    </w:r>
                    <w:r>
                      <w:fldChar w:fldCharType="separate"/>
                    </w:r>
                    <w:r>
                      <w:t>4</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2BB8EC">
    <w:pPr>
      <w:spacing w:line="233" w:lineRule="auto"/>
      <w:ind w:left="4656"/>
      <w:rPr>
        <w:rFonts w:ascii="宋体" w:hAnsi="宋体" w:eastAsia="宋体" w:cs="宋体"/>
        <w:sz w:val="28"/>
        <w:szCs w:val="28"/>
      </w:rPr>
    </w:pPr>
    <w:r>
      <w:rPr>
        <w:sz w:val="28"/>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41" name="文本框 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D29484">
                          <w:pPr>
                            <w:pStyle w:val="5"/>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xhYO8zAgAAYwQAAA4AAAAAAAAAAQAgAAAAHwEAAGRycy9lMm9Eb2MueG1sUEsF&#10;BgAAAAAGAAYAWQEAAMQFAAAAAA==&#10;">
              <v:fill on="f" focussize="0,0"/>
              <v:stroke on="f" weight="0.5pt"/>
              <v:imagedata o:title=""/>
              <o:lock v:ext="edit" aspectratio="f"/>
              <v:textbox inset="0mm,0mm,0mm,0mm" style="mso-fit-shape-to-text:t;">
                <w:txbxContent>
                  <w:p w14:paraId="16D29484">
                    <w:pPr>
                      <w:pStyle w:val="5"/>
                    </w:pPr>
                    <w:r>
                      <w:fldChar w:fldCharType="begin"/>
                    </w:r>
                    <w:r>
                      <w:instrText xml:space="preserve"> PAGE  \* MERGEFORMAT </w:instrText>
                    </w:r>
                    <w:r>
                      <w:fldChar w:fldCharType="separate"/>
                    </w:r>
                    <w:r>
                      <w:t>5</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B371FF">
    <w:pPr>
      <w:spacing w:line="233" w:lineRule="auto"/>
      <w:ind w:left="4656"/>
      <w:rPr>
        <w:rFonts w:ascii="宋体" w:hAnsi="宋体" w:eastAsia="宋体" w:cs="宋体"/>
        <w:sz w:val="28"/>
        <w:szCs w:val="28"/>
      </w:rPr>
    </w:pPr>
    <w:r>
      <w:rPr>
        <w:sz w:val="2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42" name="文本框 4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1A5D72">
                          <w:pPr>
                            <w:pStyle w:val="5"/>
                          </w:pPr>
                          <w:r>
                            <w:fldChar w:fldCharType="begin"/>
                          </w:r>
                          <w:r>
                            <w:instrText xml:space="preserve"> PAGE  \* MERGEFORMAT </w:instrText>
                          </w:r>
                          <w:r>
                            <w:fldChar w:fldCharType="separate"/>
                          </w:r>
                          <w:r>
                            <w:t>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ufqQQ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M2E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OufqQQzAgAAYwQAAA4AAAAAAAAAAQAgAAAAHwEAAGRycy9lMm9Eb2MueG1sUEsF&#10;BgAAAAAGAAYAWQEAAMQFAAAAAA==&#10;">
              <v:fill on="f" focussize="0,0"/>
              <v:stroke on="f" weight="0.5pt"/>
              <v:imagedata o:title=""/>
              <o:lock v:ext="edit" aspectratio="f"/>
              <v:textbox inset="0mm,0mm,0mm,0mm" style="mso-fit-shape-to-text:t;">
                <w:txbxContent>
                  <w:p w14:paraId="031A5D72">
                    <w:pPr>
                      <w:pStyle w:val="5"/>
                    </w:pPr>
                    <w:r>
                      <w:fldChar w:fldCharType="begin"/>
                    </w:r>
                    <w:r>
                      <w:instrText xml:space="preserve"> PAGE  \* MERGEFORMAT </w:instrText>
                    </w:r>
                    <w:r>
                      <w:fldChar w:fldCharType="separate"/>
                    </w:r>
                    <w:r>
                      <w:t>6</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077FFB">
    <w:pPr>
      <w:spacing w:line="233" w:lineRule="auto"/>
      <w:ind w:left="4656"/>
      <w:rPr>
        <w:rFonts w:ascii="宋体" w:hAnsi="宋体" w:eastAsia="宋体" w:cs="宋体"/>
        <w:sz w:val="28"/>
        <w:szCs w:val="28"/>
      </w:rPr>
    </w:pPr>
    <w:r>
      <w:rPr>
        <w:sz w:val="28"/>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43" name="文本框 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0EC3DA">
                          <w:pPr>
                            <w:pStyle w:val="5"/>
                          </w:pPr>
                          <w:r>
                            <w:fldChar w:fldCharType="begin"/>
                          </w:r>
                          <w:r>
                            <w:instrText xml:space="preserve"> PAGE  \* MERGEFORMAT </w:instrText>
                          </w:r>
                          <w:r>
                            <w:fldChar w:fldCharType="separate"/>
                          </w:r>
                          <w:r>
                            <w:t>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k3PuszAgAAYwQAAA4AAABkcnMvZTJvRG9jLnhtbK1UzY7TMBC+I/EO&#10;lu80aRdW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PUVJYZpVPz0/dvp&#10;x6/Tz68EZxCocWGGuAeHyNi+tS3aZjgPOEy828rr9AUjAj/kPV7kFW0kPF2aTqbTHC4O37ABfvZ4&#10;3fkQ3wmrSTIK6lG/TlZ22ITYhw4hKZuxa6lUV0NlSFPQ66s3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Kk3PuszAgAAYwQAAA4AAAAAAAAAAQAgAAAAHwEAAGRycy9lMm9Eb2MueG1sUEsF&#10;BgAAAAAGAAYAWQEAAMQFAAAAAA==&#10;">
              <v:fill on="f" focussize="0,0"/>
              <v:stroke on="f" weight="0.5pt"/>
              <v:imagedata o:title=""/>
              <o:lock v:ext="edit" aspectratio="f"/>
              <v:textbox inset="0mm,0mm,0mm,0mm" style="mso-fit-shape-to-text:t;">
                <w:txbxContent>
                  <w:p w14:paraId="180EC3DA">
                    <w:pPr>
                      <w:pStyle w:val="5"/>
                    </w:pPr>
                    <w:r>
                      <w:fldChar w:fldCharType="begin"/>
                    </w:r>
                    <w:r>
                      <w:instrText xml:space="preserve"> PAGE  \* MERGEFORMAT </w:instrText>
                    </w:r>
                    <w:r>
                      <w:fldChar w:fldCharType="separate"/>
                    </w:r>
                    <w:r>
                      <w:t>7</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F22397">
    <w:pPr>
      <w:spacing w:line="233" w:lineRule="auto"/>
      <w:ind w:left="4532"/>
      <w:rPr>
        <w:rFonts w:ascii="宋体" w:hAnsi="宋体" w:eastAsia="宋体" w:cs="宋体"/>
        <w:sz w:val="28"/>
        <w:szCs w:val="28"/>
      </w:rPr>
    </w:pPr>
    <w:r>
      <w:rPr>
        <w:sz w:val="28"/>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44" name="文本框 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B53F20">
                          <w:pPr>
                            <w:pStyle w:val="5"/>
                          </w:pPr>
                          <w:r>
                            <w:fldChar w:fldCharType="begin"/>
                          </w:r>
                          <w:r>
                            <w:instrText xml:space="preserve"> PAGE  \* MERGEFORMAT </w:instrText>
                          </w:r>
                          <w:r>
                            <w:fldChar w:fldCharType="separate"/>
                          </w:r>
                          <w:r>
                            <w:t>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RkSwgzAgAAYw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dUaKZQsVP37+d&#10;fvw6/fxKcAaBWutniHuwiAzdW9OhbYZzj8PIu6ucil8wIvBD3uNFXtEFwuOl6WQ6zeHi8A0b4GeP&#10;163z4Z0wikSjoA71S7Kyw8aHPnQIidm0WTdSphpKTdqCXr9+k6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KRkSwgzAgAAYwQAAA4AAAAAAAAAAQAgAAAAHwEAAGRycy9lMm9Eb2MueG1sUEsF&#10;BgAAAAAGAAYAWQEAAMQFAAAAAA==&#10;">
              <v:fill on="f" focussize="0,0"/>
              <v:stroke on="f" weight="0.5pt"/>
              <v:imagedata o:title=""/>
              <o:lock v:ext="edit" aspectratio="f"/>
              <v:textbox inset="0mm,0mm,0mm,0mm" style="mso-fit-shape-to-text:t;">
                <w:txbxContent>
                  <w:p w14:paraId="00B53F20">
                    <w:pPr>
                      <w:pStyle w:val="5"/>
                    </w:pPr>
                    <w:r>
                      <w:fldChar w:fldCharType="begin"/>
                    </w:r>
                    <w:r>
                      <w:instrText xml:space="preserve"> PAGE  \* MERGEFORMAT </w:instrText>
                    </w:r>
                    <w:r>
                      <w:fldChar w:fldCharType="separate"/>
                    </w:r>
                    <w:r>
                      <w:t>8</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C9D0C1">
    <w:pPr>
      <w:spacing w:line="233" w:lineRule="auto"/>
      <w:ind w:left="4532"/>
      <w:rPr>
        <w:rFonts w:ascii="宋体" w:hAnsi="宋体" w:eastAsia="宋体" w:cs="宋体"/>
        <w:sz w:val="28"/>
        <w:szCs w:val="28"/>
      </w:rPr>
    </w:pPr>
    <w:r>
      <w:rPr>
        <w:sz w:val="28"/>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6122D1">
                          <w:pPr>
                            <w:pStyle w:val="5"/>
                          </w:pPr>
                          <w:r>
                            <w:fldChar w:fldCharType="begin"/>
                          </w:r>
                          <w:r>
                            <w:instrText xml:space="preserve"> PAGE  \* MERGEFORMAT </w:instrText>
                          </w:r>
                          <w:r>
                            <w:fldChar w:fldCharType="separate"/>
                          </w:r>
                          <w:r>
                            <w:t>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bM3OczAgAAYwQAAA4AAABkcnMvZTJvRG9jLnhtbK1UzY7TMBC+I/EO&#10;lu80aWFX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r65ok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ObM3OczAgAAYwQAAA4AAAAAAAAAAQAgAAAAHwEAAGRycy9lMm9Eb2MueG1sUEsF&#10;BgAAAAAGAAYAWQEAAMQFAAAAAA==&#10;">
              <v:fill on="f" focussize="0,0"/>
              <v:stroke on="f" weight="0.5pt"/>
              <v:imagedata o:title=""/>
              <o:lock v:ext="edit" aspectratio="f"/>
              <v:textbox inset="0mm,0mm,0mm,0mm" style="mso-fit-shape-to-text:t;">
                <w:txbxContent>
                  <w:p w14:paraId="7F6122D1">
                    <w:pPr>
                      <w:pStyle w:val="5"/>
                    </w:pPr>
                    <w:r>
                      <w:fldChar w:fldCharType="begin"/>
                    </w:r>
                    <w:r>
                      <w:instrText xml:space="preserve"> PAGE  \* MERGEFORMAT </w:instrText>
                    </w:r>
                    <w:r>
                      <w:fldChar w:fldCharType="separate"/>
                    </w:r>
                    <w:r>
                      <w:t>9</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8E4F9E">
    <w:pPr>
      <w:pStyle w:val="4"/>
      <w:spacing w:line="14" w:lineRule="auto"/>
      <w:rPr>
        <w:sz w:val="2"/>
      </w:rPr>
    </w:pPr>
    <w:r>
      <w:rPr>
        <w:sz w:val="2"/>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46"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71D7CF">
                          <w:pPr>
                            <w:pStyle w:val="5"/>
                          </w:pPr>
                          <w:r>
                            <w:fldChar w:fldCharType="begin"/>
                          </w:r>
                          <w:r>
                            <w:instrText xml:space="preserve"> PAGE  \* MERGEFORMAT </w:instrText>
                          </w:r>
                          <w:r>
                            <w:fldChar w:fldCharType="separate"/>
                          </w:r>
                          <w:r>
                            <w:t>10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EyFQwzAgAAYwQAAA4AAAAAAAAAAQAgAAAAHwEAAGRycy9lMm9Eb2MueG1sUEsF&#10;BgAAAAAGAAYAWQEAAMQFAAAAAA==&#10;">
              <v:fill on="f" focussize="0,0"/>
              <v:stroke on="f" weight="0.5pt"/>
              <v:imagedata o:title=""/>
              <o:lock v:ext="edit" aspectratio="f"/>
              <v:textbox inset="0mm,0mm,0mm,0mm" style="mso-fit-shape-to-text:t;">
                <w:txbxContent>
                  <w:p w14:paraId="5871D7CF">
                    <w:pPr>
                      <w:pStyle w:val="5"/>
                    </w:pPr>
                    <w:r>
                      <w:fldChar w:fldCharType="begin"/>
                    </w:r>
                    <w:r>
                      <w:instrText xml:space="preserve"> PAGE  \* MERGEFORMAT </w:instrText>
                    </w:r>
                    <w:r>
                      <w:fldChar w:fldCharType="separate"/>
                    </w:r>
                    <w:r>
                      <w:t>10</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A36E09">
    <w:pPr>
      <w:spacing w:line="235" w:lineRule="auto"/>
      <w:ind w:left="4460"/>
      <w:rPr>
        <w:rFonts w:ascii="宋体" w:hAnsi="宋体" w:eastAsia="宋体" w:cs="宋体"/>
        <w:sz w:val="28"/>
        <w:szCs w:val="28"/>
      </w:rPr>
    </w:pPr>
    <w:r>
      <w:rPr>
        <w:sz w:val="28"/>
      </w:rP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47" name="文本框 4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81B2EF">
                          <w:pPr>
                            <w:pStyle w:val="5"/>
                          </w:pPr>
                          <w:r>
                            <w:fldChar w:fldCharType="begin"/>
                          </w:r>
                          <w:r>
                            <w:instrText xml:space="preserve"> PAGE  \* MERGEFORMAT </w:instrText>
                          </w:r>
                          <w:r>
                            <w:fldChar w:fldCharType="separate"/>
                          </w:r>
                          <w:r>
                            <w:t>11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OaguMzAgAAYwQAAA4AAABkcnMvZTJvRG9jLnhtbK1UzY7TMBC+I/EO&#10;lu80aYGlqp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OaguMzAgAAYwQAAA4AAAAAAAAAAQAgAAAAHwEAAGRycy9lMm9Eb2MueG1sUEsF&#10;BgAAAAAGAAYAWQEAAMQFAAAAAA==&#10;">
              <v:fill on="f" focussize="0,0"/>
              <v:stroke on="f" weight="0.5pt"/>
              <v:imagedata o:title=""/>
              <o:lock v:ext="edit" aspectratio="f"/>
              <v:textbox inset="0mm,0mm,0mm,0mm" style="mso-fit-shape-to-text:t;">
                <w:txbxContent>
                  <w:p w14:paraId="2C81B2EF">
                    <w:pPr>
                      <w:pStyle w:val="5"/>
                    </w:pPr>
                    <w:r>
                      <w:fldChar w:fldCharType="begin"/>
                    </w:r>
                    <w:r>
                      <w:instrText xml:space="preserve"> PAGE  \* MERGEFORMAT </w:instrText>
                    </w:r>
                    <w:r>
                      <w:fldChar w:fldCharType="separate"/>
                    </w:r>
                    <w:r>
                      <w:t>11</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81F0E1">
    <w:pPr>
      <w:spacing w:line="235" w:lineRule="auto"/>
      <w:ind w:left="4460"/>
      <w:rPr>
        <w:rFonts w:ascii="宋体" w:hAnsi="宋体" w:eastAsia="宋体" w:cs="宋体"/>
        <w:sz w:val="28"/>
        <w:szCs w:val="28"/>
      </w:rPr>
    </w:pPr>
    <w:r>
      <w:rPr>
        <w:sz w:val="28"/>
      </w:rP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48" name="文本框 4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6A9A99">
                          <w:pPr>
                            <w:pStyle w:val="5"/>
                          </w:pPr>
                          <w:r>
                            <w:fldChar w:fldCharType="begin"/>
                          </w:r>
                          <w:r>
                            <w:instrText xml:space="preserve"> PAGE  \* MERGEFORMAT </w:instrText>
                          </w:r>
                          <w:r>
                            <w:fldChar w:fldCharType="separate"/>
                          </w:r>
                          <w:r>
                            <w:t>12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97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qSjhE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DqSjhEzAgAAYwQAAA4AAAAAAAAAAQAgAAAAHwEAAGRycy9lMm9Eb2MueG1sUEsF&#10;BgAAAAAGAAYAWQEAAMQFAAAAAA==&#10;">
              <v:fill on="f" focussize="0,0"/>
              <v:stroke on="f" weight="0.5pt"/>
              <v:imagedata o:title=""/>
              <o:lock v:ext="edit" aspectratio="f"/>
              <v:textbox inset="0mm,0mm,0mm,0mm" style="mso-fit-shape-to-text:t;">
                <w:txbxContent>
                  <w:p w14:paraId="1F6A9A99">
                    <w:pPr>
                      <w:pStyle w:val="5"/>
                    </w:pPr>
                    <w:r>
                      <w:fldChar w:fldCharType="begin"/>
                    </w:r>
                    <w:r>
                      <w:instrText xml:space="preserve"> PAGE  \* MERGEFORMAT </w:instrText>
                    </w:r>
                    <w:r>
                      <w:fldChar w:fldCharType="separate"/>
                    </w:r>
                    <w:r>
                      <w:t>12</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003604">
    <w:pPr>
      <w:pStyle w:val="4"/>
      <w:spacing w:line="14" w:lineRule="auto"/>
      <w:rPr>
        <w:sz w:val="2"/>
      </w:rPr>
    </w:pPr>
    <w:r>
      <w:rPr>
        <w:sz w:val="2"/>
      </w:rP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49" name="文本框 4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C96819">
                          <w:pPr>
                            <w:pStyle w:val="5"/>
                          </w:pPr>
                          <w:r>
                            <w:fldChar w:fldCharType="begin"/>
                          </w:r>
                          <w:r>
                            <w:instrText xml:space="preserve"> PAGE  \* MERGEFORMAT </w:instrText>
                          </w:r>
                          <w:r>
                            <w:fldChar w:fldCharType="separate"/>
                          </w:r>
                          <w:r>
                            <w:t>13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g6Gf4zAgAAYwQAAA4AAABkcnMvZTJvRG9jLnhtbK1UzY7TMBC+I/EO&#10;lu80aYFVqZ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g6Gf4zAgAAYwQAAA4AAAAAAAAAAQAgAAAAHwEAAGRycy9lMm9Eb2MueG1sUEsF&#10;BgAAAAAGAAYAWQEAAMQFAAAAAA==&#10;">
              <v:fill on="f" focussize="0,0"/>
              <v:stroke on="f" weight="0.5pt"/>
              <v:imagedata o:title=""/>
              <o:lock v:ext="edit" aspectratio="f"/>
              <v:textbox inset="0mm,0mm,0mm,0mm" style="mso-fit-shape-to-text:t;">
                <w:txbxContent>
                  <w:p w14:paraId="70C96819">
                    <w:pPr>
                      <w:pStyle w:val="5"/>
                    </w:pPr>
                    <w:r>
                      <w:fldChar w:fldCharType="begin"/>
                    </w:r>
                    <w:r>
                      <w:instrText xml:space="preserve"> PAGE  \* MERGEFORMAT </w:instrText>
                    </w:r>
                    <w:r>
                      <w:fldChar w:fldCharType="separate"/>
                    </w:r>
                    <w:r>
                      <w:t>13</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D77705">
    <w:pPr>
      <w:spacing w:line="235" w:lineRule="auto"/>
      <w:ind w:left="4460"/>
      <w:rPr>
        <w:rFonts w:ascii="宋体" w:hAnsi="宋体" w:eastAsia="宋体" w:cs="宋体"/>
        <w:sz w:val="28"/>
        <w:szCs w:val="28"/>
      </w:rPr>
    </w:pPr>
    <w:r>
      <w:rPr>
        <w:sz w:val="28"/>
      </w:rPr>
      <mc:AlternateContent>
        <mc:Choice Requires="wps">
          <w:drawing>
            <wp:anchor distT="0" distB="0" distL="114300" distR="114300" simplePos="0" relativeHeight="251681792" behindDoc="0" locked="0" layoutInCell="1" allowOverlap="1">
              <wp:simplePos x="0" y="0"/>
              <wp:positionH relativeFrom="margin">
                <wp:align>center</wp:align>
              </wp:positionH>
              <wp:positionV relativeFrom="paragraph">
                <wp:posOffset>0</wp:posOffset>
              </wp:positionV>
              <wp:extent cx="1828800" cy="1828800"/>
              <wp:effectExtent l="0" t="0" r="0" b="0"/>
              <wp:wrapNone/>
              <wp:docPr id="50" name="文本框 5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6B1DAA">
                          <w:pPr>
                            <w:pStyle w:val="5"/>
                          </w:pPr>
                          <w:r>
                            <w:fldChar w:fldCharType="begin"/>
                          </w:r>
                          <w:r>
                            <w:instrText xml:space="preserve"> PAGE  \* MERGEFORMAT </w:instrText>
                          </w:r>
                          <w:r>
                            <w:fldChar w:fldCharType="separate"/>
                          </w:r>
                          <w:r>
                            <w:t>14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17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s0lY7tAAAAAFAQAADwAAAAAAAAABACAAAAAiAAAAZHJzL2Rvd25yZXYueG1sUEsBAhQAFAAA&#10;AAgAh07iQDp+ypgwAgAAYwQAAA4AAAAAAAAAAQAgAAAAHwEAAGRycy9lMm9Eb2MueG1sUEsFBgAA&#10;AAAGAAYAWQEAAMEFAAAAAA==&#10;">
              <v:fill on="f" focussize="0,0"/>
              <v:stroke on="f" weight="0.5pt"/>
              <v:imagedata o:title=""/>
              <o:lock v:ext="edit" aspectratio="f"/>
              <v:textbox inset="0mm,0mm,0mm,0mm" style="mso-fit-shape-to-text:t;">
                <w:txbxContent>
                  <w:p w14:paraId="1C6B1DAA">
                    <w:pPr>
                      <w:pStyle w:val="5"/>
                    </w:pPr>
                    <w:r>
                      <w:fldChar w:fldCharType="begin"/>
                    </w:r>
                    <w:r>
                      <w:instrText xml:space="preserve"> PAGE  \* MERGEFORMAT </w:instrText>
                    </w:r>
                    <w:r>
                      <w:fldChar w:fldCharType="separate"/>
                    </w:r>
                    <w:r>
                      <w:t>14</w:t>
                    </w:r>
                    <w: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D9DA8C">
    <w:pPr>
      <w:pStyle w:val="4"/>
      <w:spacing w:line="14" w:lineRule="auto"/>
      <w:rPr>
        <w:sz w:val="2"/>
      </w:rPr>
    </w:pPr>
    <w:r>
      <w:rPr>
        <w:sz w:val="2"/>
      </w:rPr>
      <mc:AlternateContent>
        <mc:Choice Requires="wps">
          <w:drawing>
            <wp:anchor distT="0" distB="0" distL="114300" distR="114300" simplePos="0" relativeHeight="251682816" behindDoc="0" locked="0" layoutInCell="1" allowOverlap="1">
              <wp:simplePos x="0" y="0"/>
              <wp:positionH relativeFrom="margin">
                <wp:align>center</wp:align>
              </wp:positionH>
              <wp:positionV relativeFrom="paragraph">
                <wp:posOffset>0</wp:posOffset>
              </wp:positionV>
              <wp:extent cx="1828800" cy="1828800"/>
              <wp:effectExtent l="0" t="0" r="0" b="0"/>
              <wp:wrapNone/>
              <wp:docPr id="51" name="文本框 5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1B3EFB">
                          <w:pPr>
                            <w:pStyle w:val="5"/>
                          </w:pPr>
                          <w:r>
                            <w:fldChar w:fldCharType="begin"/>
                          </w:r>
                          <w:r>
                            <w:instrText xml:space="preserve"> PAGE  \* MERGEFORMAT </w:instrText>
                          </w:r>
                          <w:r>
                            <w:fldChar w:fldCharType="separate"/>
                          </w:r>
                          <w:r>
                            <w:t>15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28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jWXXczAgAAYwQAAA4AAAAAAAAAAQAgAAAAHwEAAGRycy9lMm9Eb2MueG1sUEsF&#10;BgAAAAAGAAYAWQEAAMQFAAAAAA==&#10;">
              <v:fill on="f" focussize="0,0"/>
              <v:stroke on="f" weight="0.5pt"/>
              <v:imagedata o:title=""/>
              <o:lock v:ext="edit" aspectratio="f"/>
              <v:textbox inset="0mm,0mm,0mm,0mm" style="mso-fit-shape-to-text:t;">
                <w:txbxContent>
                  <w:p w14:paraId="5A1B3EFB">
                    <w:pPr>
                      <w:pStyle w:val="5"/>
                    </w:pPr>
                    <w:r>
                      <w:fldChar w:fldCharType="begin"/>
                    </w:r>
                    <w:r>
                      <w:instrText xml:space="preserve"> PAGE  \* MERGEFORMAT </w:instrText>
                    </w:r>
                    <w:r>
                      <w:fldChar w:fldCharType="separate"/>
                    </w:r>
                    <w:r>
                      <w:t>15</w:t>
                    </w:r>
                    <w: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D1711B">
    <w:pPr>
      <w:spacing w:line="235" w:lineRule="auto"/>
      <w:ind w:left="4460"/>
      <w:rPr>
        <w:rFonts w:ascii="宋体" w:hAnsi="宋体" w:eastAsia="宋体" w:cs="宋体"/>
        <w:sz w:val="28"/>
        <w:szCs w:val="28"/>
      </w:rPr>
    </w:pPr>
    <w:r>
      <w:rPr>
        <w:sz w:val="28"/>
      </w:rP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paragraph">
                <wp:posOffset>0</wp:posOffset>
              </wp:positionV>
              <wp:extent cx="1828800" cy="1828800"/>
              <wp:effectExtent l="0" t="0" r="0" b="0"/>
              <wp:wrapNone/>
              <wp:docPr id="52" name="文本框 5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758855">
                          <w:pPr>
                            <w:pStyle w:val="5"/>
                          </w:pPr>
                          <w:r>
                            <w:fldChar w:fldCharType="begin"/>
                          </w:r>
                          <w:r>
                            <w:instrText xml:space="preserve"> PAGE  \* MERGEFORMAT </w:instrText>
                          </w:r>
                          <w:r>
                            <w:fldChar w:fldCharType="separate"/>
                          </w:r>
                          <w:r>
                            <w:t>22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38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8olJw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dT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P8olJwzAgAAYwQAAA4AAAAAAAAAAQAgAAAAHwEAAGRycy9lMm9Eb2MueG1sUEsF&#10;BgAAAAAGAAYAWQEAAMQFAAAAAA==&#10;">
              <v:fill on="f" focussize="0,0"/>
              <v:stroke on="f" weight="0.5pt"/>
              <v:imagedata o:title=""/>
              <o:lock v:ext="edit" aspectratio="f"/>
              <v:textbox inset="0mm,0mm,0mm,0mm" style="mso-fit-shape-to-text:t;">
                <w:txbxContent>
                  <w:p w14:paraId="01758855">
                    <w:pPr>
                      <w:pStyle w:val="5"/>
                    </w:pPr>
                    <w:r>
                      <w:fldChar w:fldCharType="begin"/>
                    </w:r>
                    <w:r>
                      <w:instrText xml:space="preserve"> PAGE  \* MERGEFORMAT </w:instrText>
                    </w:r>
                    <w:r>
                      <w:fldChar w:fldCharType="separate"/>
                    </w:r>
                    <w:r>
                      <w:t>22</w:t>
                    </w:r>
                    <w: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E31E7C">
    <w:pPr>
      <w:pStyle w:val="4"/>
      <w:spacing w:line="14" w:lineRule="auto"/>
      <w:rPr>
        <w:sz w:val="2"/>
      </w:rPr>
    </w:pPr>
    <w:r>
      <w:rPr>
        <w:sz w:val="2"/>
      </w:rPr>
      <mc:AlternateContent>
        <mc:Choice Requires="wps">
          <w:drawing>
            <wp:anchor distT="0" distB="0" distL="114300" distR="114300" simplePos="0" relativeHeight="2516848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3" name="文本框 5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B0411E">
                          <w:pPr>
                            <w:pStyle w:val="5"/>
                          </w:pPr>
                          <w:r>
                            <w:fldChar w:fldCharType="begin"/>
                          </w:r>
                          <w:r>
                            <w:instrText xml:space="preserve"> PAGE  \* MERGEFORMAT </w:instrText>
                          </w:r>
                          <w:r>
                            <w:fldChar w:fldCharType="separate"/>
                          </w:r>
                          <w:r>
                            <w:t>23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48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L2AA3MzAgAAYwQAAA4AAAAAAAAAAQAgAAAAHwEAAGRycy9lMm9Eb2MueG1sUEsF&#10;BgAAAAAGAAYAWQEAAMQFAAAAAA==&#10;">
              <v:fill on="f" focussize="0,0"/>
              <v:stroke on="f" weight="0.5pt"/>
              <v:imagedata o:title=""/>
              <o:lock v:ext="edit" aspectratio="f"/>
              <v:textbox inset="0mm,0mm,0mm,0mm" style="mso-fit-shape-to-text:t;">
                <w:txbxContent>
                  <w:p w14:paraId="4EB0411E">
                    <w:pPr>
                      <w:pStyle w:val="5"/>
                    </w:pPr>
                    <w:r>
                      <w:fldChar w:fldCharType="begin"/>
                    </w:r>
                    <w:r>
                      <w:instrText xml:space="preserve"> PAGE  \* MERGEFORMAT </w:instrText>
                    </w:r>
                    <w:r>
                      <w:fldChar w:fldCharType="separate"/>
                    </w:r>
                    <w:r>
                      <w:t>23</w:t>
                    </w:r>
                    <w:r>
                      <w:fldChar w:fldCharType="end"/>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30FC30">
    <w:pPr>
      <w:spacing w:line="176" w:lineRule="auto"/>
      <w:ind w:left="4489"/>
      <w:rPr>
        <w:rFonts w:ascii="Times New Roman" w:hAnsi="Times New Roman" w:eastAsia="Times New Roman" w:cs="Times New Roman"/>
        <w:sz w:val="18"/>
        <w:szCs w:val="18"/>
      </w:rPr>
    </w:pPr>
  </w:p>
  <w:p w14:paraId="4CD56B99">
    <w:pPr>
      <w:spacing w:line="176" w:lineRule="auto"/>
      <w:ind w:left="4489"/>
      <w:rPr>
        <w:rFonts w:ascii="Times New Roman" w:hAnsi="Times New Roman" w:eastAsia="Times New Roman" w:cs="Times New Roman"/>
        <w:sz w:val="18"/>
        <w:szCs w:val="18"/>
      </w:rPr>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FA18E1">
    <w:pPr>
      <w:pStyle w:val="4"/>
      <w:spacing w:line="14" w:lineRule="auto"/>
      <w:rPr>
        <w:sz w:val="2"/>
      </w:rPr>
    </w:pPr>
    <w:r>
      <w:rPr>
        <w:sz w:val="2"/>
      </w:rPr>
      <mc:AlternateContent>
        <mc:Choice Requires="wps">
          <w:drawing>
            <wp:anchor distT="0" distB="0" distL="114300" distR="114300" simplePos="0" relativeHeight="2516858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4" name="文本框 5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261CD6">
                          <w:pPr>
                            <w:pStyle w:val="5"/>
                          </w:pPr>
                          <w:r>
                            <w:fldChar w:fldCharType="begin"/>
                          </w:r>
                          <w:r>
                            <w:instrText xml:space="preserve"> PAGE  \* MERGEFORMAT </w:instrText>
                          </w:r>
                          <w:r>
                            <w:fldChar w:fldCharType="separate"/>
                          </w:r>
                          <w:r>
                            <w:t>24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58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DTdpAzAgAAYwQAAA4AAABkcnMvZTJvRG9jLnhtbK1UzY7TMBC+I/EO&#10;lu80aWFX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69oU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LDTdpAzAgAAYwQAAA4AAAAAAAAAAQAgAAAAHwEAAGRycy9lMm9Eb2MueG1sUEsF&#10;BgAAAAAGAAYAWQEAAMQFAAAAAA==&#10;">
              <v:fill on="f" focussize="0,0"/>
              <v:stroke on="f" weight="0.5pt"/>
              <v:imagedata o:title=""/>
              <o:lock v:ext="edit" aspectratio="f"/>
              <v:textbox inset="0mm,0mm,0mm,0mm" style="mso-fit-shape-to-text:t;">
                <w:txbxContent>
                  <w:p w14:paraId="5E261CD6">
                    <w:pPr>
                      <w:pStyle w:val="5"/>
                    </w:pPr>
                    <w:r>
                      <w:fldChar w:fldCharType="begin"/>
                    </w:r>
                    <w:r>
                      <w:instrText xml:space="preserve"> PAGE  \* MERGEFORMAT </w:instrText>
                    </w:r>
                    <w:r>
                      <w:fldChar w:fldCharType="separate"/>
                    </w:r>
                    <w:r>
                      <w:t>24</w:t>
                    </w:r>
                    <w:r>
                      <w:fldChar w:fldCharType="end"/>
                    </w:r>
                  </w:p>
                </w:txbxContent>
              </v:textbox>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362E1F">
    <w:pPr>
      <w:spacing w:line="233" w:lineRule="auto"/>
      <w:ind w:left="4460"/>
      <w:rPr>
        <w:rFonts w:ascii="宋体" w:hAnsi="宋体" w:eastAsia="宋体" w:cs="宋体"/>
        <w:sz w:val="28"/>
        <w:szCs w:val="28"/>
      </w:rPr>
    </w:pPr>
    <w:r>
      <w:rPr>
        <w:sz w:val="28"/>
      </w:rPr>
      <mc:AlternateContent>
        <mc:Choice Requires="wps">
          <w:drawing>
            <wp:anchor distT="0" distB="0" distL="114300" distR="114300" simplePos="0" relativeHeight="2516869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5" name="文本框 5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356D75">
                          <w:pPr>
                            <w:pStyle w:val="5"/>
                          </w:pPr>
                          <w:r>
                            <w:fldChar w:fldCharType="begin"/>
                          </w:r>
                          <w:r>
                            <w:instrText xml:space="preserve"> PAGE  \* MERGEFORMAT </w:instrText>
                          </w:r>
                          <w:r>
                            <w:fldChar w:fldCharType="separate"/>
                          </w:r>
                          <w:r>
                            <w:t>28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69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J74X8zAgAAYw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OKdFMoeKXH98v&#10;P39ffn0jOINAtfVzxO0sIkPzzjRom+Hc4zDybgqn4heMCPyQ93yVVzSB8HhpNpnNUrg4fMMG+MnT&#10;det8eC+MItHIqEP9WlnZaetDFzqExGzabCop2xpKTeqM3ryd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PJ74X8zAgAAYwQAAA4AAAAAAAAAAQAgAAAAHwEAAGRycy9lMm9Eb2MueG1sUEsF&#10;BgAAAAAGAAYAWQEAAMQFAAAAAA==&#10;">
              <v:fill on="f" focussize="0,0"/>
              <v:stroke on="f" weight="0.5pt"/>
              <v:imagedata o:title=""/>
              <o:lock v:ext="edit" aspectratio="f"/>
              <v:textbox inset="0mm,0mm,0mm,0mm" style="mso-fit-shape-to-text:t;">
                <w:txbxContent>
                  <w:p w14:paraId="55356D75">
                    <w:pPr>
                      <w:pStyle w:val="5"/>
                    </w:pPr>
                    <w:r>
                      <w:fldChar w:fldCharType="begin"/>
                    </w:r>
                    <w:r>
                      <w:instrText xml:space="preserve"> PAGE  \* MERGEFORMAT </w:instrText>
                    </w:r>
                    <w:r>
                      <w:fldChar w:fldCharType="separate"/>
                    </w:r>
                    <w:r>
                      <w:t>28</w:t>
                    </w:r>
                    <w:r>
                      <w:fldChar w:fldCharType="end"/>
                    </w:r>
                  </w:p>
                </w:txbxContent>
              </v:textbox>
            </v:shape>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8C082F">
    <w:pPr>
      <w:pStyle w:val="4"/>
      <w:spacing w:line="14" w:lineRule="auto"/>
      <w:rPr>
        <w:sz w:val="2"/>
      </w:rPr>
    </w:pPr>
    <w:r>
      <w:rPr>
        <w:sz w:val="2"/>
      </w:rPr>
      <mc:AlternateContent>
        <mc:Choice Requires="wps">
          <w:drawing>
            <wp:anchor distT="0" distB="0" distL="114300" distR="114300" simplePos="0" relativeHeight="2516879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6" name="文本框 5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2115FB">
                          <w:pPr>
                            <w:pStyle w:val="5"/>
                          </w:pPr>
                          <w:r>
                            <w:fldChar w:fldCharType="begin"/>
                          </w:r>
                          <w:r>
                            <w:instrText xml:space="preserve"> PAGE  \* MERGEFORMAT </w:instrText>
                          </w:r>
                          <w:r>
                            <w:fldChar w:fldCharType="separate"/>
                          </w:r>
                          <w:r>
                            <w:t>30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79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WFKJQzAgAAYwQAAA4AAAAAAAAAAQAgAAAAHwEAAGRycy9lMm9Eb2MueG1sUEsF&#10;BgAAAAAGAAYAWQEAAMQFAAAAAA==&#10;">
              <v:fill on="f" focussize="0,0"/>
              <v:stroke on="f" weight="0.5pt"/>
              <v:imagedata o:title=""/>
              <o:lock v:ext="edit" aspectratio="f"/>
              <v:textbox inset="0mm,0mm,0mm,0mm" style="mso-fit-shape-to-text:t;">
                <w:txbxContent>
                  <w:p w14:paraId="6C2115FB">
                    <w:pPr>
                      <w:pStyle w:val="5"/>
                    </w:pPr>
                    <w:r>
                      <w:fldChar w:fldCharType="begin"/>
                    </w:r>
                    <w:r>
                      <w:instrText xml:space="preserve"> PAGE  \* MERGEFORMAT </w:instrText>
                    </w:r>
                    <w:r>
                      <w:fldChar w:fldCharType="separate"/>
                    </w:r>
                    <w:r>
                      <w:t>30</w:t>
                    </w:r>
                    <w:r>
                      <w:fldChar w:fldCharType="end"/>
                    </w:r>
                  </w:p>
                </w:txbxContent>
              </v:textbox>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8BAC23">
    <w:pPr>
      <w:spacing w:line="233" w:lineRule="auto"/>
      <w:ind w:left="4460"/>
      <w:rPr>
        <w:rFonts w:ascii="宋体" w:hAnsi="宋体" w:eastAsia="宋体" w:cs="宋体"/>
        <w:sz w:val="28"/>
        <w:szCs w:val="28"/>
      </w:rPr>
    </w:pPr>
    <w:r>
      <w:rPr>
        <w:sz w:val="28"/>
      </w:rPr>
      <mc:AlternateContent>
        <mc:Choice Requires="wps">
          <w:drawing>
            <wp:anchor distT="0" distB="0" distL="114300" distR="114300" simplePos="0" relativeHeight="2516889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7" name="文本框 5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142D61">
                          <w:pPr>
                            <w:pStyle w:val="5"/>
                          </w:pPr>
                          <w:r>
                            <w:fldChar w:fldCharType="begin"/>
                          </w:r>
                          <w:r>
                            <w:instrText xml:space="preserve"> PAGE  \* MERGEFORMAT </w:instrText>
                          </w:r>
                          <w:r>
                            <w:fldChar w:fldCharType="separate"/>
                          </w:r>
                          <w:r>
                            <w:t>34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89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tv3szAgAAYwQAAA4AAABkcnMvZTJvRG9jLnhtbK1UzY7TMBC+I/EO&#10;lu80adEu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69oU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Dctv3szAgAAYwQAAA4AAAAAAAAAAQAgAAAAHwEAAGRycy9lMm9Eb2MueG1sUEsF&#10;BgAAAAAGAAYAWQEAAMQFAAAAAA==&#10;">
              <v:fill on="f" focussize="0,0"/>
              <v:stroke on="f" weight="0.5pt"/>
              <v:imagedata o:title=""/>
              <o:lock v:ext="edit" aspectratio="f"/>
              <v:textbox inset="0mm,0mm,0mm,0mm" style="mso-fit-shape-to-text:t;">
                <w:txbxContent>
                  <w:p w14:paraId="23142D61">
                    <w:pPr>
                      <w:pStyle w:val="5"/>
                    </w:pPr>
                    <w:r>
                      <w:fldChar w:fldCharType="begin"/>
                    </w:r>
                    <w:r>
                      <w:instrText xml:space="preserve"> PAGE  \* MERGEFORMAT </w:instrText>
                    </w:r>
                    <w:r>
                      <w:fldChar w:fldCharType="separate"/>
                    </w:r>
                    <w:r>
                      <w:t>34</w:t>
                    </w:r>
                    <w:r>
                      <w:fldChar w:fldCharType="end"/>
                    </w:r>
                  </w:p>
                </w:txbxContent>
              </v:textbox>
            </v:shape>
          </w:pict>
        </mc:Fallback>
      </mc:AlternateConten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EC93A7">
    <w:pPr>
      <w:spacing w:line="233" w:lineRule="auto"/>
      <w:ind w:left="4460"/>
      <w:rPr>
        <w:rFonts w:ascii="宋体" w:hAnsi="宋体" w:eastAsia="宋体" w:cs="宋体"/>
        <w:sz w:val="28"/>
        <w:szCs w:val="28"/>
      </w:rPr>
    </w:pPr>
    <w:r>
      <w:rPr>
        <w:sz w:val="28"/>
      </w:rPr>
      <mc:AlternateContent>
        <mc:Choice Requires="wps">
          <w:drawing>
            <wp:anchor distT="0" distB="0" distL="114300" distR="114300" simplePos="0" relativeHeight="251689984" behindDoc="0" locked="0" layoutInCell="1" allowOverlap="1">
              <wp:simplePos x="0" y="0"/>
              <wp:positionH relativeFrom="margin">
                <wp:align>center</wp:align>
              </wp:positionH>
              <wp:positionV relativeFrom="paragraph">
                <wp:posOffset>0</wp:posOffset>
              </wp:positionV>
              <wp:extent cx="1828800" cy="1828800"/>
              <wp:effectExtent l="0" t="0" r="0" b="0"/>
              <wp:wrapNone/>
              <wp:docPr id="58" name="文本框 5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E2AAE5D">
                          <w:pPr>
                            <w:pStyle w:val="5"/>
                          </w:pPr>
                          <w:r>
                            <w:fldChar w:fldCharType="begin"/>
                          </w:r>
                          <w:r>
                            <w:instrText xml:space="preserve"> PAGE  \* MERGEFORMAT </w:instrText>
                          </w:r>
                          <w:r>
                            <w:fldChar w:fldCharType="separate"/>
                          </w:r>
                          <w:r>
                            <w:t>35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99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4ls4k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4ls4kzAgAAYwQAAA4AAAAAAAAAAQAgAAAAHwEAAGRycy9lMm9Eb2MueG1sUEsF&#10;BgAAAAAGAAYAWQEAAMQFAAAAAA==&#10;">
              <v:fill on="f" focussize="0,0"/>
              <v:stroke on="f" weight="0.5pt"/>
              <v:imagedata o:title=""/>
              <o:lock v:ext="edit" aspectratio="f"/>
              <v:textbox inset="0mm,0mm,0mm,0mm" style="mso-fit-shape-to-text:t;">
                <w:txbxContent>
                  <w:p w14:paraId="2E2AAE5D">
                    <w:pPr>
                      <w:pStyle w:val="5"/>
                    </w:pPr>
                    <w:r>
                      <w:fldChar w:fldCharType="begin"/>
                    </w:r>
                    <w:r>
                      <w:instrText xml:space="preserve"> PAGE  \* MERGEFORMAT </w:instrText>
                    </w:r>
                    <w:r>
                      <w:fldChar w:fldCharType="separate"/>
                    </w:r>
                    <w:r>
                      <w:t>35</w:t>
                    </w:r>
                    <w:r>
                      <w:fldChar w:fldCharType="end"/>
                    </w:r>
                  </w:p>
                </w:txbxContent>
              </v:textbox>
            </v:shape>
          </w:pict>
        </mc:Fallback>
      </mc:AlternateConten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4257A9">
    <w:pPr>
      <w:spacing w:line="233" w:lineRule="auto"/>
      <w:ind w:left="4460"/>
      <w:rPr>
        <w:rFonts w:ascii="宋体" w:hAnsi="宋体" w:eastAsia="宋体" w:cs="宋体"/>
        <w:sz w:val="28"/>
        <w:szCs w:val="28"/>
      </w:rPr>
    </w:pPr>
    <w:r>
      <w:rPr>
        <w:sz w:val="28"/>
      </w:rPr>
      <mc:AlternateContent>
        <mc:Choice Requires="wps">
          <w:drawing>
            <wp:anchor distT="0" distB="0" distL="114300" distR="114300" simplePos="0" relativeHeight="251691008" behindDoc="0" locked="0" layoutInCell="1" allowOverlap="1">
              <wp:simplePos x="0" y="0"/>
              <wp:positionH relativeFrom="margin">
                <wp:align>center</wp:align>
              </wp:positionH>
              <wp:positionV relativeFrom="paragraph">
                <wp:posOffset>0</wp:posOffset>
              </wp:positionV>
              <wp:extent cx="1828800" cy="1828800"/>
              <wp:effectExtent l="0" t="0" r="0" b="0"/>
              <wp:wrapNone/>
              <wp:docPr id="59" name="文本框 5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D6D5BF">
                          <w:pPr>
                            <w:pStyle w:val="5"/>
                          </w:pPr>
                          <w:r>
                            <w:fldChar w:fldCharType="begin"/>
                          </w:r>
                          <w:r>
                            <w:instrText xml:space="preserve"> PAGE  \* MERGEFORMAT </w:instrText>
                          </w:r>
                          <w:r>
                            <w:fldChar w:fldCharType="separate"/>
                          </w:r>
                          <w:r>
                            <w:t>36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10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yNJGYzAgAAYwQAAA4AAABkcnMvZTJvRG9jLnhtbK1UzY7TMBC+I/EO&#10;lu80adGuSt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9d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yNJGYzAgAAYwQAAA4AAAAAAAAAAQAgAAAAHwEAAGRycy9lMm9Eb2MueG1sUEsF&#10;BgAAAAAGAAYAWQEAAMQFAAAAAA==&#10;">
              <v:fill on="f" focussize="0,0"/>
              <v:stroke on="f" weight="0.5pt"/>
              <v:imagedata o:title=""/>
              <o:lock v:ext="edit" aspectratio="f"/>
              <v:textbox inset="0mm,0mm,0mm,0mm" style="mso-fit-shape-to-text:t;">
                <w:txbxContent>
                  <w:p w14:paraId="59D6D5BF">
                    <w:pPr>
                      <w:pStyle w:val="5"/>
                    </w:pPr>
                    <w:r>
                      <w:fldChar w:fldCharType="begin"/>
                    </w:r>
                    <w:r>
                      <w:instrText xml:space="preserve"> PAGE  \* MERGEFORMAT </w:instrText>
                    </w:r>
                    <w:r>
                      <w:fldChar w:fldCharType="separate"/>
                    </w:r>
                    <w:r>
                      <w:t>36</w:t>
                    </w:r>
                    <w:r>
                      <w:fldChar w:fldCharType="end"/>
                    </w:r>
                  </w:p>
                </w:txbxContent>
              </v:textbox>
            </v:shape>
          </w:pict>
        </mc:Fallback>
      </mc:AlternateConten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8DC045">
    <w:pPr>
      <w:spacing w:line="233" w:lineRule="auto"/>
      <w:ind w:left="4460"/>
      <w:rPr>
        <w:rFonts w:ascii="宋体" w:hAnsi="宋体" w:eastAsia="宋体" w:cs="宋体"/>
        <w:sz w:val="28"/>
        <w:szCs w:val="28"/>
      </w:rPr>
    </w:pPr>
    <w:r>
      <w:rPr>
        <w:sz w:val="28"/>
      </w:rPr>
      <mc:AlternateContent>
        <mc:Choice Requires="wps">
          <w:drawing>
            <wp:anchor distT="0" distB="0" distL="114300" distR="114300" simplePos="0" relativeHeight="251692032" behindDoc="0" locked="0" layoutInCell="1" allowOverlap="1">
              <wp:simplePos x="0" y="0"/>
              <wp:positionH relativeFrom="margin">
                <wp:align>center</wp:align>
              </wp:positionH>
              <wp:positionV relativeFrom="paragraph">
                <wp:posOffset>0</wp:posOffset>
              </wp:positionV>
              <wp:extent cx="1828800" cy="1828800"/>
              <wp:effectExtent l="0" t="0" r="0" b="0"/>
              <wp:wrapNone/>
              <wp:docPr id="60" name="文本框 6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1C3B35">
                          <w:pPr>
                            <w:pStyle w:val="5"/>
                          </w:pPr>
                          <w:r>
                            <w:fldChar w:fldCharType="begin"/>
                          </w:r>
                          <w:r>
                            <w:instrText xml:space="preserve"> PAGE  \* MERGEFORMAT </w:instrText>
                          </w:r>
                          <w:r>
                            <w:fldChar w:fldCharType="separate"/>
                          </w:r>
                          <w:r>
                            <w:t>37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20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eh/es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Hof3rMQIAAGMEAAAOAAAAAAAAAAEAIAAAAB8BAABkcnMvZTJvRG9jLnhtbFBLBQYA&#10;AAAABgAGAFkBAADCBQAAAAA=&#10;">
              <v:fill on="f" focussize="0,0"/>
              <v:stroke on="f" weight="0.5pt"/>
              <v:imagedata o:title=""/>
              <o:lock v:ext="edit" aspectratio="f"/>
              <v:textbox inset="0mm,0mm,0mm,0mm" style="mso-fit-shape-to-text:t;">
                <w:txbxContent>
                  <w:p w14:paraId="5C1C3B35">
                    <w:pPr>
                      <w:pStyle w:val="5"/>
                    </w:pPr>
                    <w:r>
                      <w:fldChar w:fldCharType="begin"/>
                    </w:r>
                    <w:r>
                      <w:instrText xml:space="preserve"> PAGE  \* MERGEFORMAT </w:instrText>
                    </w:r>
                    <w:r>
                      <w:fldChar w:fldCharType="separate"/>
                    </w:r>
                    <w:r>
                      <w:t>37</w:t>
                    </w:r>
                    <w:r>
                      <w:fldChar w:fldCharType="end"/>
                    </w:r>
                  </w:p>
                </w:txbxContent>
              </v:textbox>
            </v:shape>
          </w:pict>
        </mc:Fallback>
      </mc:AlternateConten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3DD4DB">
    <w:pPr>
      <w:spacing w:line="233" w:lineRule="auto"/>
      <w:ind w:left="4460"/>
      <w:rPr>
        <w:rFonts w:ascii="宋体" w:hAnsi="宋体" w:eastAsia="宋体" w:cs="宋体"/>
        <w:sz w:val="28"/>
        <w:szCs w:val="28"/>
      </w:rPr>
    </w:pPr>
    <w:r>
      <w:rPr>
        <w:sz w:val="28"/>
      </w:rPr>
      <mc:AlternateContent>
        <mc:Choice Requires="wps">
          <w:drawing>
            <wp:anchor distT="0" distB="0" distL="114300" distR="114300" simplePos="0" relativeHeight="251693056" behindDoc="0" locked="0" layoutInCell="1" allowOverlap="1">
              <wp:simplePos x="0" y="0"/>
              <wp:positionH relativeFrom="margin">
                <wp:align>center</wp:align>
              </wp:positionH>
              <wp:positionV relativeFrom="paragraph">
                <wp:posOffset>0</wp:posOffset>
              </wp:positionV>
              <wp:extent cx="1828800" cy="1828800"/>
              <wp:effectExtent l="0" t="0" r="0" b="0"/>
              <wp:wrapNone/>
              <wp:docPr id="61" name="文本框 6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26B509">
                          <w:pPr>
                            <w:pStyle w:val="5"/>
                          </w:pPr>
                          <w:r>
                            <w:fldChar w:fldCharType="begin"/>
                          </w:r>
                          <w:r>
                            <w:instrText xml:space="preserve"> PAGE  \* MERGEFORMAT </w:instrText>
                          </w:r>
                          <w:r>
                            <w:fldChar w:fldCharType="separate"/>
                          </w:r>
                          <w:r>
                            <w:t>38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30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UJagQ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FCWoEMQIAAGMEAAAOAAAAAAAAAAEAIAAAAB8BAABkcnMvZTJvRG9jLnhtbFBLBQYA&#10;AAAABgAGAFkBAADCBQAAAAA=&#10;">
              <v:fill on="f" focussize="0,0"/>
              <v:stroke on="f" weight="0.5pt"/>
              <v:imagedata o:title=""/>
              <o:lock v:ext="edit" aspectratio="f"/>
              <v:textbox inset="0mm,0mm,0mm,0mm" style="mso-fit-shape-to-text:t;">
                <w:txbxContent>
                  <w:p w14:paraId="1E26B509">
                    <w:pPr>
                      <w:pStyle w:val="5"/>
                    </w:pPr>
                    <w:r>
                      <w:fldChar w:fldCharType="begin"/>
                    </w:r>
                    <w:r>
                      <w:instrText xml:space="preserve"> PAGE  \* MERGEFORMAT </w:instrText>
                    </w:r>
                    <w:r>
                      <w:fldChar w:fldCharType="separate"/>
                    </w:r>
                    <w:r>
                      <w:t>38</w:t>
                    </w:r>
                    <w:r>
                      <w:fldChar w:fldCharType="end"/>
                    </w:r>
                  </w:p>
                </w:txbxContent>
              </v:textbox>
            </v:shape>
          </w:pict>
        </mc:Fallback>
      </mc:AlternateConten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02A5BB">
    <w:pPr>
      <w:spacing w:line="233" w:lineRule="auto"/>
      <w:ind w:left="4460"/>
      <w:rPr>
        <w:rFonts w:ascii="宋体" w:hAnsi="宋体" w:eastAsia="宋体" w:cs="宋体"/>
        <w:sz w:val="28"/>
        <w:szCs w:val="28"/>
      </w:rPr>
    </w:pPr>
    <w:r>
      <w:rPr>
        <w:sz w:val="28"/>
      </w:rPr>
      <mc:AlternateContent>
        <mc:Choice Requires="wps">
          <w:drawing>
            <wp:anchor distT="0" distB="0" distL="114300" distR="114300" simplePos="0" relativeHeight="251694080" behindDoc="0" locked="0" layoutInCell="1" allowOverlap="1">
              <wp:simplePos x="0" y="0"/>
              <wp:positionH relativeFrom="margin">
                <wp:align>center</wp:align>
              </wp:positionH>
              <wp:positionV relativeFrom="paragraph">
                <wp:posOffset>0</wp:posOffset>
              </wp:positionV>
              <wp:extent cx="1828800" cy="1828800"/>
              <wp:effectExtent l="0" t="0" r="0" b="0"/>
              <wp:wrapNone/>
              <wp:docPr id="62" name="文本框 6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97A6A4">
                          <w:pPr>
                            <w:pStyle w:val="5"/>
                          </w:pPr>
                          <w:r>
                            <w:fldChar w:fldCharType="begin"/>
                          </w:r>
                          <w:r>
                            <w:instrText xml:space="preserve"> PAGE  \* MERGEFORMAT </w:instrText>
                          </w:r>
                          <w:r>
                            <w:fldChar w:fldCharType="separate"/>
                          </w:r>
                          <w:r>
                            <w:t>39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40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L3o+8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kwpMUyj4pfv3y4/&#10;fl1+fiU4g0C1C3PE7RwiY/PWNmib4TzgMPFuSq/TF4wI/JD3fJVXNJHwdGk2nc3GcHH4hg3ws8fr&#10;zof4TlhNkpFTj/q1srLTNsQudAhJ2YzdSKXaGipDapB4/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gvej7zICAABjBAAADgAAAAAAAAABACAAAAAfAQAAZHJzL2Uyb0RvYy54bWxQSwUG&#10;AAAAAAYABgBZAQAAwwUAAAAA&#10;">
              <v:fill on="f" focussize="0,0"/>
              <v:stroke on="f" weight="0.5pt"/>
              <v:imagedata o:title=""/>
              <o:lock v:ext="edit" aspectratio="f"/>
              <v:textbox inset="0mm,0mm,0mm,0mm" style="mso-fit-shape-to-text:t;">
                <w:txbxContent>
                  <w:p w14:paraId="5B97A6A4">
                    <w:pPr>
                      <w:pStyle w:val="5"/>
                    </w:pPr>
                    <w:r>
                      <w:fldChar w:fldCharType="begin"/>
                    </w:r>
                    <w:r>
                      <w:instrText xml:space="preserve"> PAGE  \* MERGEFORMAT </w:instrText>
                    </w:r>
                    <w:r>
                      <w:fldChar w:fldCharType="separate"/>
                    </w:r>
                    <w:r>
                      <w:t>39</w:t>
                    </w:r>
                    <w:r>
                      <w:fldChar w:fldCharType="end"/>
                    </w:r>
                  </w:p>
                </w:txbxContent>
              </v:textbox>
            </v:shape>
          </w:pict>
        </mc:Fallback>
      </mc:AlternateConten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D7216D">
    <w:pPr>
      <w:spacing w:line="233" w:lineRule="auto"/>
      <w:ind w:left="4460"/>
      <w:rPr>
        <w:rFonts w:ascii="宋体" w:hAnsi="宋体" w:eastAsia="宋体" w:cs="宋体"/>
        <w:sz w:val="28"/>
        <w:szCs w:val="28"/>
      </w:rPr>
    </w:pPr>
    <w:r>
      <w:rPr>
        <w:sz w:val="28"/>
      </w:rPr>
      <mc:AlternateContent>
        <mc:Choice Requires="wps">
          <w:drawing>
            <wp:anchor distT="0" distB="0" distL="114300" distR="114300" simplePos="0" relativeHeight="251695104" behindDoc="0" locked="0" layoutInCell="1" allowOverlap="1">
              <wp:simplePos x="0" y="0"/>
              <wp:positionH relativeFrom="margin">
                <wp:align>center</wp:align>
              </wp:positionH>
              <wp:positionV relativeFrom="paragraph">
                <wp:posOffset>0</wp:posOffset>
              </wp:positionV>
              <wp:extent cx="1828800" cy="1828800"/>
              <wp:effectExtent l="0" t="0" r="0" b="0"/>
              <wp:wrapNone/>
              <wp:docPr id="63" name="文本框 6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21A2BC">
                          <w:pPr>
                            <w:pStyle w:val="5"/>
                          </w:pPr>
                          <w:r>
                            <w:fldChar w:fldCharType="begin"/>
                          </w:r>
                          <w:r>
                            <w:instrText xml:space="preserve"> PAGE  \* MERGEFORMAT </w:instrText>
                          </w:r>
                          <w:r>
                            <w:fldChar w:fldCharType="separate"/>
                          </w:r>
                          <w:r>
                            <w:t>40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51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BfNAA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AXzQAMQIAAGMEAAAOAAAAAAAAAAEAIAAAAB8BAABkcnMvZTJvRG9jLnhtbFBLBQYA&#10;AAAABgAGAFkBAADCBQAAAAA=&#10;">
              <v:fill on="f" focussize="0,0"/>
              <v:stroke on="f" weight="0.5pt"/>
              <v:imagedata o:title=""/>
              <o:lock v:ext="edit" aspectratio="f"/>
              <v:textbox inset="0mm,0mm,0mm,0mm" style="mso-fit-shape-to-text:t;">
                <w:txbxContent>
                  <w:p w14:paraId="2D21A2BC">
                    <w:pPr>
                      <w:pStyle w:val="5"/>
                    </w:pPr>
                    <w:r>
                      <w:fldChar w:fldCharType="begin"/>
                    </w:r>
                    <w:r>
                      <w:instrText xml:space="preserve"> PAGE  \* MERGEFORMAT </w:instrText>
                    </w:r>
                    <w:r>
                      <w:fldChar w:fldCharType="separate"/>
                    </w:r>
                    <w:r>
                      <w:t>40</w:t>
                    </w:r>
                    <w:r>
                      <w:fldChar w:fldCharType="end"/>
                    </w:r>
                  </w:p>
                </w:txbxContent>
              </v:textbox>
            </v:shape>
          </w:pict>
        </mc:Fallback>
      </mc:AlternateConten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04AC79">
    <w:pPr>
      <w:spacing w:line="235" w:lineRule="auto"/>
      <w:ind w:left="4460"/>
      <w:rPr>
        <w:rFonts w:ascii="宋体" w:hAnsi="宋体" w:eastAsia="宋体" w:cs="宋体"/>
        <w:sz w:val="28"/>
        <w:szCs w:val="28"/>
      </w:rPr>
    </w:pPr>
    <w:r>
      <w:rPr>
        <w:sz w:val="28"/>
      </w:rPr>
      <mc:AlternateContent>
        <mc:Choice Requires="wps">
          <w:drawing>
            <wp:anchor distT="0" distB="0" distL="114300" distR="114300" simplePos="0" relativeHeight="251696128" behindDoc="0" locked="0" layoutInCell="1" allowOverlap="1">
              <wp:simplePos x="0" y="0"/>
              <wp:positionH relativeFrom="margin">
                <wp:align>center</wp:align>
              </wp:positionH>
              <wp:positionV relativeFrom="paragraph">
                <wp:posOffset>0</wp:posOffset>
              </wp:positionV>
              <wp:extent cx="1828800" cy="1828800"/>
              <wp:effectExtent l="0" t="0" r="0" b="0"/>
              <wp:wrapNone/>
              <wp:docPr id="64" name="文本框 6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4254A7">
                          <w:pPr>
                            <w:pStyle w:val="5"/>
                          </w:pPr>
                          <w:r>
                            <w:fldChar w:fldCharType="begin"/>
                          </w:r>
                          <w:r>
                            <w:instrText xml:space="preserve"> PAGE  \* MERGEFORMAT </w:instrText>
                          </w:r>
                          <w:r>
                            <w:fldChar w:fldCharType="separate"/>
                          </w:r>
                          <w:r>
                            <w:t>42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61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0MQeM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oNJYZpVPz04/vp&#10;58Pp1zeCMwjUuDBD3L1DZGzf2RZtM5wHHCbebeV1+oIRgR/yHi/yijYSni5NJ9NpDheHb9gAP3u8&#10;7nyI74XVJBkF9ahfJys7bELsQ4eQlM3YtVSqq6EypAGJ12/z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0MQeMzAgAAYwQAAA4AAAAAAAAAAQAgAAAAHwEAAGRycy9lMm9Eb2MueG1sUEsF&#10;BgAAAAAGAAYAWQEAAMQFAAAAAA==&#10;">
              <v:fill on="f" focussize="0,0"/>
              <v:stroke on="f" weight="0.5pt"/>
              <v:imagedata o:title=""/>
              <o:lock v:ext="edit" aspectratio="f"/>
              <v:textbox inset="0mm,0mm,0mm,0mm" style="mso-fit-shape-to-text:t;">
                <w:txbxContent>
                  <w:p w14:paraId="034254A7">
                    <w:pPr>
                      <w:pStyle w:val="5"/>
                    </w:pPr>
                    <w:r>
                      <w:fldChar w:fldCharType="begin"/>
                    </w:r>
                    <w:r>
                      <w:instrText xml:space="preserve"> PAGE  \* MERGEFORMAT </w:instrText>
                    </w:r>
                    <w:r>
                      <w:fldChar w:fldCharType="separate"/>
                    </w:r>
                    <w:r>
                      <w:t>42</w:t>
                    </w:r>
                    <w:r>
                      <w:fldChar w:fldCharType="end"/>
                    </w:r>
                  </w:p>
                </w:txbxContent>
              </v:textbox>
            </v:shape>
          </w:pict>
        </mc:Fallback>
      </mc:AlternateConten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FF3BC6">
    <w:pPr>
      <w:spacing w:line="235" w:lineRule="auto"/>
      <w:ind w:left="4460"/>
      <w:rPr>
        <w:rFonts w:ascii="宋体" w:hAnsi="宋体" w:eastAsia="宋体" w:cs="宋体"/>
        <w:sz w:val="28"/>
        <w:szCs w:val="28"/>
      </w:rPr>
    </w:pPr>
    <w:r>
      <w:rPr>
        <w:sz w:val="28"/>
      </w:rPr>
      <mc:AlternateContent>
        <mc:Choice Requires="wps">
          <w:drawing>
            <wp:anchor distT="0" distB="0" distL="114300" distR="114300" simplePos="0" relativeHeight="251697152" behindDoc="0" locked="0" layoutInCell="1" allowOverlap="1">
              <wp:simplePos x="0" y="0"/>
              <wp:positionH relativeFrom="margin">
                <wp:align>center</wp:align>
              </wp:positionH>
              <wp:positionV relativeFrom="paragraph">
                <wp:posOffset>0</wp:posOffset>
              </wp:positionV>
              <wp:extent cx="1828800" cy="1828800"/>
              <wp:effectExtent l="0" t="0" r="0" b="0"/>
              <wp:wrapNone/>
              <wp:docPr id="65" name="文本框 6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D2BD6B">
                          <w:pPr>
                            <w:pStyle w:val="5"/>
                          </w:pPr>
                          <w:r>
                            <w:fldChar w:fldCharType="begin"/>
                          </w:r>
                          <w:r>
                            <w:instrText xml:space="preserve"> PAGE  \* MERGEFORMAT </w:instrText>
                          </w:r>
                          <w:r>
                            <w:fldChar w:fldCharType="separate"/>
                          </w:r>
                          <w:r>
                            <w:t>43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71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k1gw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k1gwzAgAAYwQAAA4AAAAAAAAAAQAgAAAAHwEAAGRycy9lMm9Eb2MueG1sUEsF&#10;BgAAAAAGAAYAWQEAAMQFAAAAAA==&#10;">
              <v:fill on="f" focussize="0,0"/>
              <v:stroke on="f" weight="0.5pt"/>
              <v:imagedata o:title=""/>
              <o:lock v:ext="edit" aspectratio="f"/>
              <v:textbox inset="0mm,0mm,0mm,0mm" style="mso-fit-shape-to-text:t;">
                <w:txbxContent>
                  <w:p w14:paraId="56D2BD6B">
                    <w:pPr>
                      <w:pStyle w:val="5"/>
                    </w:pPr>
                    <w:r>
                      <w:fldChar w:fldCharType="begin"/>
                    </w:r>
                    <w:r>
                      <w:instrText xml:space="preserve"> PAGE  \* MERGEFORMAT </w:instrText>
                    </w:r>
                    <w:r>
                      <w:fldChar w:fldCharType="separate"/>
                    </w:r>
                    <w:r>
                      <w:t>43</w:t>
                    </w:r>
                    <w:r>
                      <w:fldChar w:fldCharType="end"/>
                    </w:r>
                  </w:p>
                </w:txbxContent>
              </v:textbox>
            </v:shape>
          </w:pict>
        </mc:Fallback>
      </mc:AlternateConten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A0ADA9">
    <w:pPr>
      <w:pStyle w:val="4"/>
      <w:spacing w:line="14" w:lineRule="auto"/>
      <w:rPr>
        <w:sz w:val="2"/>
      </w:rPr>
    </w:pPr>
    <w:r>
      <w:rPr>
        <w:sz w:val="2"/>
      </w:rPr>
      <mc:AlternateContent>
        <mc:Choice Requires="wps">
          <w:drawing>
            <wp:anchor distT="0" distB="0" distL="114300" distR="114300" simplePos="0" relativeHeight="251698176" behindDoc="0" locked="0" layoutInCell="1" allowOverlap="1">
              <wp:simplePos x="0" y="0"/>
              <wp:positionH relativeFrom="margin">
                <wp:align>center</wp:align>
              </wp:positionH>
              <wp:positionV relativeFrom="paragraph">
                <wp:posOffset>0</wp:posOffset>
              </wp:positionV>
              <wp:extent cx="1828800" cy="1828800"/>
              <wp:effectExtent l="0" t="0" r="0" b="0"/>
              <wp:wrapNone/>
              <wp:docPr id="66" name="文本框 6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CC8439">
                          <w:pPr>
                            <w:pStyle w:val="5"/>
                          </w:pPr>
                          <w:r>
                            <w:fldChar w:fldCharType="begin"/>
                          </w:r>
                          <w:r>
                            <w:instrText xml:space="preserve"> PAGE  \* MERGEFORMAT </w:instrText>
                          </w:r>
                          <w:r>
                            <w:fldChar w:fldCharType="separate"/>
                          </w:r>
                          <w:r>
                            <w:t>44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81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haH+c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CFof5zICAABjBAAADgAAAAAAAAABACAAAAAfAQAAZHJzL2Uyb0RvYy54bWxQSwUG&#10;AAAAAAYABgBZAQAAwwUAAAAA&#10;">
              <v:fill on="f" focussize="0,0"/>
              <v:stroke on="f" weight="0.5pt"/>
              <v:imagedata o:title=""/>
              <o:lock v:ext="edit" aspectratio="f"/>
              <v:textbox inset="0mm,0mm,0mm,0mm" style="mso-fit-shape-to-text:t;">
                <w:txbxContent>
                  <w:p w14:paraId="17CC8439">
                    <w:pPr>
                      <w:pStyle w:val="5"/>
                    </w:pPr>
                    <w:r>
                      <w:fldChar w:fldCharType="begin"/>
                    </w:r>
                    <w:r>
                      <w:instrText xml:space="preserve"> PAGE  \* MERGEFORMAT </w:instrText>
                    </w:r>
                    <w:r>
                      <w:fldChar w:fldCharType="separate"/>
                    </w:r>
                    <w:r>
                      <w:t>44</w:t>
                    </w:r>
                    <w:r>
                      <w:fldChar w:fldCharType="end"/>
                    </w:r>
                  </w:p>
                </w:txbxContent>
              </v:textbox>
            </v:shape>
          </w:pict>
        </mc:Fallback>
      </mc:AlternateConten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195F3C">
    <w:pPr>
      <w:spacing w:line="233" w:lineRule="auto"/>
      <w:ind w:left="4460"/>
      <w:rPr>
        <w:rFonts w:ascii="宋体" w:hAnsi="宋体" w:eastAsia="宋体" w:cs="宋体"/>
        <w:sz w:val="28"/>
        <w:szCs w:val="28"/>
      </w:rPr>
    </w:pPr>
    <w:r>
      <w:rPr>
        <w:sz w:val="28"/>
      </w:rPr>
      <mc:AlternateContent>
        <mc:Choice Requires="wps">
          <w:drawing>
            <wp:anchor distT="0" distB="0" distL="114300" distR="114300" simplePos="0" relativeHeight="251699200" behindDoc="0" locked="0" layoutInCell="1" allowOverlap="1">
              <wp:simplePos x="0" y="0"/>
              <wp:positionH relativeFrom="margin">
                <wp:align>center</wp:align>
              </wp:positionH>
              <wp:positionV relativeFrom="paragraph">
                <wp:posOffset>0</wp:posOffset>
              </wp:positionV>
              <wp:extent cx="1828800" cy="1828800"/>
              <wp:effectExtent l="0" t="0" r="0" b="0"/>
              <wp:wrapNone/>
              <wp:docPr id="67" name="文本框 6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AC7DE7">
                          <w:pPr>
                            <w:pStyle w:val="5"/>
                          </w:pPr>
                          <w:r>
                            <w:fldChar w:fldCharType="begin"/>
                          </w:r>
                          <w:r>
                            <w:instrText xml:space="preserve"> PAGE  \* MERGEFORMAT </w:instrText>
                          </w:r>
                          <w:r>
                            <w:fldChar w:fldCharType="separate"/>
                          </w:r>
                          <w:r>
                            <w:t>48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92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yiAg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otJYZpVPz04/vp&#10;58Pp1zeCMwjUuDBD3L1DZGzf2RZtM5wHHCbebeV1+oIRgR/yHi/yijYSni5NJ9NpDheHb9gAP3u8&#10;7nyI74XVJBkF9ahfJys7bELsQ4eQlM3YtVSqq6EypAGJ12/y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ryiAgzAgAAYwQAAA4AAAAAAAAAAQAgAAAAHwEAAGRycy9lMm9Eb2MueG1sUEsF&#10;BgAAAAAGAAYAWQEAAMQFAAAAAA==&#10;">
              <v:fill on="f" focussize="0,0"/>
              <v:stroke on="f" weight="0.5pt"/>
              <v:imagedata o:title=""/>
              <o:lock v:ext="edit" aspectratio="f"/>
              <v:textbox inset="0mm,0mm,0mm,0mm" style="mso-fit-shape-to-text:t;">
                <w:txbxContent>
                  <w:p w14:paraId="20AC7DE7">
                    <w:pPr>
                      <w:pStyle w:val="5"/>
                    </w:pPr>
                    <w:r>
                      <w:fldChar w:fldCharType="begin"/>
                    </w:r>
                    <w:r>
                      <w:instrText xml:space="preserve"> PAGE  \* MERGEFORMAT </w:instrText>
                    </w:r>
                    <w:r>
                      <w:fldChar w:fldCharType="separate"/>
                    </w:r>
                    <w:r>
                      <w:t>48</w:t>
                    </w:r>
                    <w:r>
                      <w:fldChar w:fldCharType="end"/>
                    </w:r>
                  </w:p>
                </w:txbxContent>
              </v:textbox>
            </v:shape>
          </w:pict>
        </mc:Fallback>
      </mc:AlternateConten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40D3FC">
    <w:pPr>
      <w:spacing w:line="233" w:lineRule="auto"/>
      <w:ind w:left="4573"/>
      <w:rPr>
        <w:rFonts w:ascii="宋体" w:hAnsi="宋体" w:eastAsia="宋体" w:cs="宋体"/>
        <w:sz w:val="28"/>
        <w:szCs w:val="28"/>
      </w:rPr>
    </w:pPr>
    <w:r>
      <w:rPr>
        <w:sz w:val="28"/>
      </w:rPr>
      <mc:AlternateContent>
        <mc:Choice Requires="wps">
          <w:drawing>
            <wp:anchor distT="0" distB="0" distL="114300" distR="114300" simplePos="0" relativeHeight="251700224" behindDoc="0" locked="0" layoutInCell="1" allowOverlap="1">
              <wp:simplePos x="0" y="0"/>
              <wp:positionH relativeFrom="margin">
                <wp:align>center</wp:align>
              </wp:positionH>
              <wp:positionV relativeFrom="paragraph">
                <wp:posOffset>0</wp:posOffset>
              </wp:positionV>
              <wp:extent cx="1828800" cy="1828800"/>
              <wp:effectExtent l="0" t="0" r="0" b="0"/>
              <wp:wrapNone/>
              <wp:docPr id="68" name="文本框 6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7C4508">
                          <w:pPr>
                            <w:pStyle w:val="5"/>
                          </w:pPr>
                          <w:r>
                            <w:fldChar w:fldCharType="begin"/>
                          </w:r>
                          <w:r>
                            <w:instrText xml:space="preserve"> PAGE  \* MERGEFORMAT </w:instrText>
                          </w:r>
                          <w:r>
                            <w:fldChar w:fldCharType="separate"/>
                          </w:r>
                          <w:r>
                            <w:t>49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02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P6hPo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T+oT6MQIAAGMEAAAOAAAAAAAAAAEAIAAAAB8BAABkcnMvZTJvRG9jLnhtbFBLBQYA&#10;AAAABgAGAFkBAADCBQAAAAA=&#10;">
              <v:fill on="f" focussize="0,0"/>
              <v:stroke on="f" weight="0.5pt"/>
              <v:imagedata o:title=""/>
              <o:lock v:ext="edit" aspectratio="f"/>
              <v:textbox inset="0mm,0mm,0mm,0mm" style="mso-fit-shape-to-text:t;">
                <w:txbxContent>
                  <w:p w14:paraId="437C4508">
                    <w:pPr>
                      <w:pStyle w:val="5"/>
                    </w:pPr>
                    <w:r>
                      <w:fldChar w:fldCharType="begin"/>
                    </w:r>
                    <w:r>
                      <w:instrText xml:space="preserve"> PAGE  \* MERGEFORMAT </w:instrText>
                    </w:r>
                    <w:r>
                      <w:fldChar w:fldCharType="separate"/>
                    </w:r>
                    <w:r>
                      <w:t>49</w:t>
                    </w:r>
                    <w:r>
                      <w:fldChar w:fldCharType="end"/>
                    </w:r>
                  </w:p>
                </w:txbxContent>
              </v:textbox>
            </v:shape>
          </w:pict>
        </mc:Fallback>
      </mc:AlternateConten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21A990">
    <w:pPr>
      <w:pStyle w:val="4"/>
      <w:spacing w:line="14" w:lineRule="auto"/>
      <w:rPr>
        <w:sz w:val="2"/>
      </w:rPr>
    </w:pPr>
    <w:r>
      <w:rPr>
        <w:sz w:val="2"/>
      </w:rPr>
      <mc:AlternateContent>
        <mc:Choice Requires="wps">
          <w:drawing>
            <wp:anchor distT="0" distB="0" distL="114300" distR="114300" simplePos="0" relativeHeight="251701248" behindDoc="0" locked="0" layoutInCell="1" allowOverlap="1">
              <wp:simplePos x="0" y="0"/>
              <wp:positionH relativeFrom="margin">
                <wp:align>center</wp:align>
              </wp:positionH>
              <wp:positionV relativeFrom="paragraph">
                <wp:posOffset>0</wp:posOffset>
              </wp:positionV>
              <wp:extent cx="1828800" cy="1828800"/>
              <wp:effectExtent l="0" t="0" r="0" b="0"/>
              <wp:wrapNone/>
              <wp:docPr id="69" name="文本框 6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A0CBAC">
                          <w:pPr>
                            <w:pStyle w:val="5"/>
                          </w:pPr>
                          <w:r>
                            <w:fldChar w:fldCharType="begin"/>
                          </w:r>
                          <w:r>
                            <w:instrText xml:space="preserve"> PAGE  \* MERGEFORMAT </w:instrText>
                          </w:r>
                          <w:r>
                            <w:fldChar w:fldCharType="separate"/>
                          </w:r>
                          <w:r>
                            <w:t>50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12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FSExU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otJYZpVPz04/vp&#10;58Pp1zeCMwjUuDBD3L1DZGzf2RZtM5wHHCbebeV1+oIRgR/yHi/yijYSni5NJ9NpDheHb9gAP3u8&#10;7nyI74XVJBkF9ahfJys7bELsQ4eQlM3YtVSqq6EypAGJ12/y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FSExUzAgAAYwQAAA4AAAAAAAAAAQAgAAAAHwEAAGRycy9lMm9Eb2MueG1sUEsF&#10;BgAAAAAGAAYAWQEAAMQFAAAAAA==&#10;">
              <v:fill on="f" focussize="0,0"/>
              <v:stroke on="f" weight="0.5pt"/>
              <v:imagedata o:title=""/>
              <o:lock v:ext="edit" aspectratio="f"/>
              <v:textbox inset="0mm,0mm,0mm,0mm" style="mso-fit-shape-to-text:t;">
                <w:txbxContent>
                  <w:p w14:paraId="39A0CBAC">
                    <w:pPr>
                      <w:pStyle w:val="5"/>
                    </w:pPr>
                    <w:r>
                      <w:fldChar w:fldCharType="begin"/>
                    </w:r>
                    <w:r>
                      <w:instrText xml:space="preserve"> PAGE  \* MERGEFORMAT </w:instrText>
                    </w:r>
                    <w:r>
                      <w:fldChar w:fldCharType="separate"/>
                    </w:r>
                    <w:r>
                      <w:t>50</w:t>
                    </w:r>
                    <w:r>
                      <w:fldChar w:fldCharType="end"/>
                    </w:r>
                  </w:p>
                </w:txbxContent>
              </v:textbox>
            </v:shape>
          </w:pict>
        </mc:Fallback>
      </mc:AlternateConten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2B3E0E">
    <w:pPr>
      <w:spacing w:line="233" w:lineRule="auto"/>
      <w:ind w:left="4460"/>
      <w:rPr>
        <w:rFonts w:ascii="宋体" w:hAnsi="宋体" w:eastAsia="宋体" w:cs="宋体"/>
        <w:sz w:val="28"/>
        <w:szCs w:val="28"/>
      </w:rPr>
    </w:pPr>
    <w:r>
      <w:rPr>
        <w:sz w:val="28"/>
      </w:rPr>
      <mc:AlternateContent>
        <mc:Choice Requires="wps">
          <w:drawing>
            <wp:anchor distT="0" distB="0" distL="114300" distR="114300" simplePos="0" relativeHeight="251702272" behindDoc="0" locked="0" layoutInCell="1" allowOverlap="1">
              <wp:simplePos x="0" y="0"/>
              <wp:positionH relativeFrom="margin">
                <wp:align>center</wp:align>
              </wp:positionH>
              <wp:positionV relativeFrom="paragraph">
                <wp:posOffset>0</wp:posOffset>
              </wp:positionV>
              <wp:extent cx="1828800" cy="1828800"/>
              <wp:effectExtent l="0" t="0" r="0" b="0"/>
              <wp:wrapNone/>
              <wp:docPr id="70" name="文本框 7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4C0BEB1">
                          <w:pPr>
                            <w:pStyle w:val="5"/>
                          </w:pPr>
                          <w:r>
                            <w:fldChar w:fldCharType="begin"/>
                          </w:r>
                          <w:r>
                            <w:instrText xml:space="preserve"> PAGE  \* MERGEFORMAT </w:instrText>
                          </w:r>
                          <w:r>
                            <w:fldChar w:fldCharType="separate"/>
                          </w:r>
                          <w:r>
                            <w:t>52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22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MWwHM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C0kMUyj4qcf308/&#10;H06/vhGcQaDGhRni7h0iY/vOtmib4TzgMPFuK6/TF4wI/MA6XuQVbSQ8XZpOptMcLg7fsAF+9njd&#10;+RDfC6tJMgrqUb9OVnbYhNiHDiEpm7FrqVRXQ2VIU9Cr12/y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MWwHMzAgAAYwQAAA4AAAAAAAAAAQAgAAAAHwEAAGRycy9lMm9Eb2MueG1sUEsF&#10;BgAAAAAGAAYAWQEAAMQFAAAAAA==&#10;">
              <v:fill on="f" focussize="0,0"/>
              <v:stroke on="f" weight="0.5pt"/>
              <v:imagedata o:title=""/>
              <o:lock v:ext="edit" aspectratio="f"/>
              <v:textbox inset="0mm,0mm,0mm,0mm" style="mso-fit-shape-to-text:t;">
                <w:txbxContent>
                  <w:p w14:paraId="44C0BEB1">
                    <w:pPr>
                      <w:pStyle w:val="5"/>
                    </w:pPr>
                    <w:r>
                      <w:fldChar w:fldCharType="begin"/>
                    </w:r>
                    <w:r>
                      <w:instrText xml:space="preserve"> PAGE  \* MERGEFORMAT </w:instrText>
                    </w:r>
                    <w:r>
                      <w:fldChar w:fldCharType="separate"/>
                    </w:r>
                    <w:r>
                      <w:t>52</w:t>
                    </w:r>
                    <w:r>
                      <w:fldChar w:fldCharType="end"/>
                    </w:r>
                  </w:p>
                </w:txbxContent>
              </v:textbox>
            </v:shape>
          </w:pict>
        </mc:Fallback>
      </mc:AlternateConten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788A88">
    <w:pPr>
      <w:pStyle w:val="4"/>
      <w:spacing w:line="14" w:lineRule="auto"/>
      <w:rPr>
        <w:sz w:val="2"/>
      </w:rPr>
    </w:pPr>
    <w:r>
      <w:rPr>
        <w:sz w:val="2"/>
      </w:rPr>
      <mc:AlternateContent>
        <mc:Choice Requires="wps">
          <w:drawing>
            <wp:anchor distT="0" distB="0" distL="114300" distR="114300" simplePos="0" relativeHeight="251703296" behindDoc="0" locked="0" layoutInCell="1" allowOverlap="1">
              <wp:simplePos x="0" y="0"/>
              <wp:positionH relativeFrom="margin">
                <wp:align>center</wp:align>
              </wp:positionH>
              <wp:positionV relativeFrom="paragraph">
                <wp:posOffset>0</wp:posOffset>
              </wp:positionV>
              <wp:extent cx="1828800" cy="1828800"/>
              <wp:effectExtent l="0" t="0" r="0" b="0"/>
              <wp:wrapNone/>
              <wp:docPr id="71" name="文本框 7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5B9180">
                          <w:pPr>
                            <w:pStyle w:val="5"/>
                          </w:pPr>
                          <w:r>
                            <w:fldChar w:fldCharType="begin"/>
                          </w:r>
                          <w:r>
                            <w:instrText xml:space="preserve"> PAGE  \* MERGEFORMAT </w:instrText>
                          </w:r>
                          <w:r>
                            <w:fldChar w:fldCharType="separate"/>
                          </w:r>
                          <w:r>
                            <w:t>53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32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G+V5wzAgAAYwQAAA4AAAAAAAAAAQAgAAAAHwEAAGRycy9lMm9Eb2MueG1sUEsF&#10;BgAAAAAGAAYAWQEAAMQFAAAAAA==&#10;">
              <v:fill on="f" focussize="0,0"/>
              <v:stroke on="f" weight="0.5pt"/>
              <v:imagedata o:title=""/>
              <o:lock v:ext="edit" aspectratio="f"/>
              <v:textbox inset="0mm,0mm,0mm,0mm" style="mso-fit-shape-to-text:t;">
                <w:txbxContent>
                  <w:p w14:paraId="3F5B9180">
                    <w:pPr>
                      <w:pStyle w:val="5"/>
                    </w:pPr>
                    <w:r>
                      <w:fldChar w:fldCharType="begin"/>
                    </w:r>
                    <w:r>
                      <w:instrText xml:space="preserve"> PAGE  \* MERGEFORMAT </w:instrText>
                    </w:r>
                    <w:r>
                      <w:fldChar w:fldCharType="separate"/>
                    </w:r>
                    <w:r>
                      <w:t>53</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71761F">
    <w:pPr>
      <w:pStyle w:val="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6FF75C">
    <w:pPr>
      <w:pStyle w:val="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F1FED7">
    <w:pPr>
      <w:pStyle w:val="4"/>
      <w:spacing w:line="46" w:lineRule="auto"/>
      <w:rPr>
        <w:sz w:val="2"/>
      </w:rPr>
    </w:pPr>
    <w:r>
      <w:pict>
        <v:shape id="_x0000_s2051" o:spid="_x0000_s2051" style="position:absolute;left:0pt;margin-left:54pt;margin-top:56.15pt;height:0.75pt;width:487.35pt;mso-position-horizontal-relative:page;mso-position-vertical-relative:page;z-index:251660288;mso-width-relative:page;mso-height-relative:page;" fillcolor="#000000" filled="t" stroked="f" coordsize="9747,15" o:allowincell="f" path="m0,0l9746,0,9746,14,0,14,0,0xe">
          <v:path/>
          <v:fill on="t" focussize="0,0"/>
          <v:stroke on="f"/>
          <v:imagedata o:title=""/>
          <o:lock v:ext="edit"/>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23C085">
    <w:pPr>
      <w:pStyle w:val="4"/>
      <w:spacing w:line="46" w:lineRule="auto"/>
      <w:rPr>
        <w:sz w:val="2"/>
      </w:rPr>
    </w:pPr>
    <w:r>
      <w:pict>
        <v:shape id="_x0000_s2052" o:spid="_x0000_s2052" style="position:absolute;left:0pt;margin-left:54pt;margin-top:56.15pt;height:0.75pt;width:487.35pt;mso-position-horizontal-relative:page;mso-position-vertical-relative:page;z-index:251661312;mso-width-relative:page;mso-height-relative:page;" fillcolor="#000000" filled="t" stroked="f" coordsize="9747,15" o:allowincell="f" path="m0,0l9746,0,9746,14,0,14,0,0xe">
          <v:path/>
          <v:fill on="t" focussize="0,0"/>
          <v:stroke on="f"/>
          <v:imagedata o:title=""/>
          <o:lock v:ext="edit"/>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FBF4EB">
    <w:pPr>
      <w:pStyle w:val="4"/>
      <w:spacing w:line="46" w:lineRule="auto"/>
      <w:rPr>
        <w:sz w:val="2"/>
      </w:rPr>
    </w:pPr>
    <w:r>
      <w:pict>
        <v:shape id="_x0000_s2053" o:spid="_x0000_s2053" style="position:absolute;left:0pt;margin-left:54pt;margin-top:56.15pt;height:0.75pt;width:487.35pt;mso-position-horizontal-relative:page;mso-position-vertical-relative:page;z-index:251662336;mso-width-relative:page;mso-height-relative:page;" fillcolor="#000000" filled="t" stroked="f" coordsize="9747,15" o:allowincell="f" path="m0,0l9746,0,9746,14,0,14,0,0xe">
          <v:path/>
          <v:fill on="t" focussize="0,0"/>
          <v:stroke on="f"/>
          <v:imagedata o:title=""/>
          <o:lock v:ext="edit"/>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43E440">
    <w:pPr>
      <w:pStyle w:val="4"/>
      <w:spacing w:line="46" w:lineRule="auto"/>
      <w:rPr>
        <w:sz w:val="2"/>
      </w:rPr>
    </w:pPr>
    <w:r>
      <w:pict>
        <v:shape id="_x0000_s2054" o:spid="_x0000_s2054" style="position:absolute;left:0pt;margin-left:54pt;margin-top:56.15pt;height:0.75pt;width:487.35pt;mso-position-horizontal-relative:page;mso-position-vertical-relative:page;z-index:251659264;mso-width-relative:page;mso-height-relative:page;" fillcolor="#000000" filled="t" stroked="f" coordsize="9747,15" o:allowincell="f" path="m0,0l9746,0,9746,14,0,14,0,0xe">
          <v:path/>
          <v:fill on="t" focussize="0,0"/>
          <v:stroke on="f"/>
          <v:imagedata o:title=""/>
          <o:lock v:ext="edit"/>
        </v:shape>
      </w:pic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75CAAD">
    <w:pPr>
      <w:pStyle w:val="4"/>
      <w:spacing w:line="46" w:lineRule="auto"/>
      <w:rPr>
        <w:sz w:val="2"/>
      </w:rPr>
    </w:pPr>
    <w:r>
      <w:pict>
        <v:shape id="_x0000_s2055" o:spid="_x0000_s2055" style="position:absolute;left:0pt;margin-left:54pt;margin-top:56.15pt;height:0.75pt;width:487.35pt;mso-position-horizontal-relative:page;mso-position-vertical-relative:page;z-index:251663360;mso-width-relative:page;mso-height-relative:page;" fillcolor="#000000" filled="t" stroked="f" coordsize="9747,15" o:allowincell="f" path="m0,0l9746,0,9746,14,0,14,0,0xe">
          <v:path/>
          <v:fill on="t" focussize="0,0"/>
          <v:stroke on="f"/>
          <v:imagedata o:title=""/>
          <o:lock v:ext="edit"/>
        </v:shape>
      </w:pic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E94A4E">
    <w:pPr>
      <w:pStyle w:val="4"/>
      <w:spacing w:line="46" w:lineRule="auto"/>
      <w:rPr>
        <w:sz w:val="2"/>
      </w:rPr>
    </w:pPr>
    <w:r>
      <w:pict>
        <v:shape id="_x0000_s2056" o:spid="_x0000_s2056" style="position:absolute;left:0pt;margin-left:54pt;margin-top:56.15pt;height:0.75pt;width:487.35pt;mso-position-horizontal-relative:page;mso-position-vertical-relative:page;z-index:251659264;mso-width-relative:page;mso-height-relative:page;" fillcolor="#000000" filled="t" stroked="f" coordsize="9747,15" o:allowincell="f" path="m0,0l9746,0,9746,14,0,14,0,0xe">
          <v:path/>
          <v:fill on="t" focussize="0,0"/>
          <v:stroke on="f"/>
          <v:imagedata o:title=""/>
          <o:lock v:ext="edit"/>
        </v:shape>
      </w:pic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1A2CCC">
    <w:pPr>
      <w:pStyle w:val="4"/>
      <w:spacing w:line="46" w:lineRule="auto"/>
      <w:rPr>
        <w:sz w:val="2"/>
      </w:rPr>
    </w:pPr>
    <w:r>
      <w:pict>
        <v:shape id="_x0000_s2057" o:spid="_x0000_s2057" style="position:absolute;left:0pt;margin-left:54pt;margin-top:56.15pt;height:0.75pt;width:487.35pt;mso-position-horizontal-relative:page;mso-position-vertical-relative:page;z-index:251664384;mso-width-relative:page;mso-height-relative:page;" fillcolor="#000000" filled="t" stroked="f" coordsize="9747,15" o:allowincell="f" path="m0,0l9746,0,9746,14,0,14,0,0xe">
          <v:path/>
          <v:fill on="t" focussize="0,0"/>
          <v:stroke on="f"/>
          <v:imagedata o:title=""/>
          <o:lock v:ext="edit"/>
        </v:shape>
      </w:pic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E2E33A">
    <w:pPr>
      <w:pStyle w:val="6"/>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81FF61">
    <w:pPr>
      <w:pStyle w:val="6"/>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933A2C">
    <w:pPr>
      <w:pStyle w:val="6"/>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00BB75">
    <w:pPr>
      <w:pStyle w:val="6"/>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08F4C0">
    <w:pPr>
      <w:pStyle w:val="4"/>
      <w:spacing w:before="55" w:line="228" w:lineRule="auto"/>
      <w:ind w:left="33"/>
      <w:rPr>
        <w:sz w:val="20"/>
        <w:szCs w:val="20"/>
      </w:rPr>
    </w:pPr>
    <w:r>
      <mc:AlternateContent>
        <mc:Choice Requires="wps">
          <w:drawing>
            <wp:anchor distT="0" distB="0" distL="114300" distR="114300" simplePos="0" relativeHeight="251704320" behindDoc="0" locked="0" layoutInCell="0" allowOverlap="1">
              <wp:simplePos x="0" y="0"/>
              <wp:positionH relativeFrom="page">
                <wp:posOffset>1080135</wp:posOffset>
              </wp:positionH>
              <wp:positionV relativeFrom="page">
                <wp:posOffset>725805</wp:posOffset>
              </wp:positionV>
              <wp:extent cx="5400675" cy="9525"/>
              <wp:effectExtent l="0" t="0" r="0" b="0"/>
              <wp:wrapNone/>
              <wp:docPr id="2" name="任意多边形 2"/>
              <wp:cNvGraphicFramePr/>
              <a:graphic xmlns:a="http://schemas.openxmlformats.org/drawingml/2006/main">
                <a:graphicData uri="http://schemas.microsoft.com/office/word/2010/wordprocessingShape">
                  <wps:wsp>
                    <wps:cNvSpPr/>
                    <wps:spPr>
                      <a:xfrm>
                        <a:off x="0" y="0"/>
                        <a:ext cx="5400675" cy="9525"/>
                      </a:xfrm>
                      <a:custGeom>
                        <a:avLst/>
                        <a:gdLst/>
                        <a:ahLst/>
                        <a:cxnLst/>
                        <a:pathLst>
                          <a:path w="8505" h="15">
                            <a:moveTo>
                              <a:pt x="0" y="0"/>
                            </a:moveTo>
                            <a:lnTo>
                              <a:pt x="8504" y="0"/>
                            </a:lnTo>
                            <a:lnTo>
                              <a:pt x="8504" y="14"/>
                            </a:lnTo>
                            <a:lnTo>
                              <a:pt x="0" y="14"/>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85.05pt;margin-top:57.15pt;height:0.75pt;width:425.25pt;mso-position-horizontal-relative:page;mso-position-vertical-relative:page;z-index:251704320;mso-width-relative:page;mso-height-relative:page;" fillcolor="#000000" filled="t" stroked="f" coordsize="8505,15" o:allowincell="f" o:gfxdata="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AlFxD02gAAAAwBAAAPAAAA&#10;AAAAAAEAIAAAACIAAABkcnMvZG93bnJldi54bWxQSwECFAAUAAAACACHTuJA/XulehMCAAB7BAAA&#10;DgAAAAAAAAABACAAAAApAQAAZHJzL2Uyb0RvYy54bWxQSwUGAAAAAAYABgBZAQAArgUAAAAA&#10;" path="m0,0l8504,0,8504,14,0,14,0,0xe">
              <v:fill on="t" focussize="0,0"/>
              <v:stroke on="f"/>
              <v:imagedata o:title=""/>
              <o:lock v:ext="edit" aspectratio="f"/>
            </v:shape>
          </w:pict>
        </mc:Fallback>
      </mc:AlternateConten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BA4087">
    <w:pPr>
      <w:pStyle w:val="6"/>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5F1883">
    <w:pPr>
      <w:pStyle w:val="6"/>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5A6F96">
    <w:pPr>
      <w:pStyle w:val="4"/>
      <w:spacing w:line="46" w:lineRule="auto"/>
      <w:rPr>
        <w:sz w:val="2"/>
      </w:rPr>
    </w:pPr>
    <w:r>
      <w:pict>
        <v:shape id="_x0000_s2067" o:spid="_x0000_s2067" style="position:absolute;left:0pt;margin-left:54pt;margin-top:56.15pt;height:0.75pt;width:487.35pt;mso-position-horizontal-relative:page;mso-position-vertical-relative:page;z-index:251665408;mso-width-relative:page;mso-height-relative:page;" fillcolor="#000000" filled="t" stroked="f" coordsize="9747,15" o:allowincell="f" path="m0,0l9746,0,9746,14,0,14,0,0xe">
          <v:path/>
          <v:fill on="t" focussize="0,0"/>
          <v:stroke on="f"/>
          <v:imagedata o:title=""/>
          <o:lock v:ext="edit"/>
        </v:shape>
      </w:pic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3AB57C">
    <w:pPr>
      <w:pStyle w:val="4"/>
      <w:spacing w:line="46" w:lineRule="auto"/>
      <w:rPr>
        <w:sz w:val="2"/>
      </w:rPr>
    </w:pPr>
    <w:r>
      <w:pict>
        <v:shape id="_x0000_s2068" o:spid="_x0000_s2068" style="position:absolute;left:0pt;margin-left:54pt;margin-top:56.15pt;height:0.75pt;width:487.35pt;mso-position-horizontal-relative:page;mso-position-vertical-relative:page;z-index:251660288;mso-width-relative:page;mso-height-relative:page;" fillcolor="#000000" filled="t" stroked="f" coordsize="9747,15" o:allowincell="f" path="m0,0l9746,0,9746,14,0,14,0,0xe">
          <v:path/>
          <v:fill on="t" focussize="0,0"/>
          <v:stroke on="f"/>
          <v:imagedata o:title=""/>
          <o:lock v:ext="edit"/>
        </v:shape>
      </w:pic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185C19">
    <w:pPr>
      <w:pStyle w:val="4"/>
      <w:spacing w:line="46" w:lineRule="auto"/>
      <w:rPr>
        <w:sz w:val="2"/>
      </w:rPr>
    </w:pPr>
    <w:r>
      <w:pict>
        <v:shape id="_x0000_s2069" o:spid="_x0000_s2069" style="position:absolute;left:0pt;margin-left:54pt;margin-top:56.15pt;height:0.75pt;width:487.35pt;mso-position-horizontal-relative:page;mso-position-vertical-relative:page;z-index:251659264;mso-width-relative:page;mso-height-relative:page;" fillcolor="#000000" filled="t" stroked="f" coordsize="9747,15" o:allowincell="f" path="m0,0l9746,0,9746,14,0,14,0,0xe">
          <v:path/>
          <v:fill on="t" focussize="0,0"/>
          <v:stroke on="f"/>
          <v:imagedata o:title=""/>
          <o:lock v:ext="edit"/>
        </v:shape>
      </w:pic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718F26">
    <w:pPr>
      <w:pStyle w:val="4"/>
      <w:spacing w:line="46" w:lineRule="auto"/>
      <w:rPr>
        <w:sz w:val="2"/>
      </w:rPr>
    </w:pPr>
    <w:r>
      <w:pict>
        <v:shape id="_x0000_s2070" o:spid="_x0000_s2070" style="position:absolute;left:0pt;margin-left:54pt;margin-top:56.15pt;height:0.75pt;width:487.35pt;mso-position-horizontal-relative:page;mso-position-vertical-relative:page;z-index:251665408;mso-width-relative:page;mso-height-relative:page;" fillcolor="#000000" filled="t" stroked="f" coordsize="9747,15" o:allowincell="f" path="m0,0l9746,0,9746,14,0,14,0,0xe">
          <v:path/>
          <v:fill on="t" focussize="0,0"/>
          <v:stroke on="f"/>
          <v:imagedata o:title=""/>
          <o:lock v:ext="edit"/>
        </v:shape>
      </w:pic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971370">
    <w:pPr>
      <w:pStyle w:val="4"/>
      <w:spacing w:line="46" w:lineRule="auto"/>
      <w:rPr>
        <w:sz w:val="2"/>
      </w:rPr>
    </w:pPr>
    <w:r>
      <w:pict>
        <v:shape id="_x0000_s2071" o:spid="_x0000_s2071" style="position:absolute;left:0pt;margin-left:54pt;margin-top:56.15pt;height:0.75pt;width:487.35pt;mso-position-horizontal-relative:page;mso-position-vertical-relative:page;z-index:251659264;mso-width-relative:page;mso-height-relative:page;" fillcolor="#000000" filled="t" stroked="f" coordsize="9747,15" o:allowincell="f" path="m0,0l9746,0,9746,14,0,14,0,0xe">
          <v:path/>
          <v:fill on="t" focussize="0,0"/>
          <v:stroke on="f"/>
          <v:imagedata o:title=""/>
          <o:lock v:ext="edit"/>
        </v:shape>
      </w:pic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4C79FD">
    <w:pPr>
      <w:pStyle w:val="4"/>
      <w:spacing w:line="46" w:lineRule="auto"/>
      <w:rPr>
        <w:sz w:val="2"/>
      </w:rPr>
    </w:pPr>
    <w:r>
      <w:pict>
        <v:shape id="_x0000_s2072" o:spid="_x0000_s2072" style="position:absolute;left:0pt;margin-left:54pt;margin-top:56.15pt;height:0.75pt;width:487.35pt;mso-position-horizontal-relative:page;mso-position-vertical-relative:page;z-index:251666432;mso-width-relative:page;mso-height-relative:page;" fillcolor="#000000" filled="t" stroked="f" coordsize="9747,15" o:allowincell="f" path="m0,0l9746,0,9746,14,0,14,0,0xe">
          <v:path/>
          <v:fill on="t" focussize="0,0"/>
          <v:stroke on="f"/>
          <v:imagedata o:title=""/>
          <o:lock v:ext="edit"/>
        </v:shape>
      </w:pict>
    </w: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866F32">
    <w:pPr>
      <w:pStyle w:val="4"/>
      <w:spacing w:line="46" w:lineRule="auto"/>
      <w:rPr>
        <w:sz w:val="2"/>
      </w:rPr>
    </w:pPr>
    <w:r>
      <w:pict>
        <v:shape id="_x0000_s2073" o:spid="_x0000_s2073" style="position:absolute;left:0pt;margin-left:54pt;margin-top:56.15pt;height:0.75pt;width:487.35pt;mso-position-horizontal-relative:page;mso-position-vertical-relative:page;z-index:251660288;mso-width-relative:page;mso-height-relative:page;" fillcolor="#000000" filled="t" stroked="f" coordsize="9747,15" o:allowincell="f" path="m0,0l9746,0,9746,14,0,14,0,0xe">
          <v:path/>
          <v:fill on="t" focussize="0,0"/>
          <v:stroke on="f"/>
          <v:imagedata o:title=""/>
          <o:lock v:ext="edit"/>
        </v:shape>
      </w:pict>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E65860">
    <w:pPr>
      <w:pStyle w:val="4"/>
      <w:spacing w:line="46" w:lineRule="auto"/>
      <w:rPr>
        <w:sz w:val="2"/>
      </w:rPr>
    </w:pPr>
    <w:r>
      <w:pict>
        <v:shape id="_x0000_s2074" o:spid="_x0000_s2074" style="position:absolute;left:0pt;margin-left:54pt;margin-top:56.15pt;height:0.75pt;width:487.35pt;mso-position-horizontal-relative:page;mso-position-vertical-relative:page;z-index:251659264;mso-width-relative:page;mso-height-relative:page;" fillcolor="#000000" filled="t" stroked="f" coordsize="9747,15" o:allowincell="f" path="m0,0l9746,0,9746,14,0,14,0,0xe">
          <v:path/>
          <v:fill on="t" focussize="0,0"/>
          <v:stroke on="f"/>
          <v:imagedata o:title=""/>
          <o:lock v:ext="edit"/>
        </v:shape>
      </w:pict>
    </w: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206217">
    <w:pPr>
      <w:pStyle w:val="4"/>
      <w:spacing w:line="46" w:lineRule="auto"/>
      <w:rPr>
        <w:sz w:val="2"/>
      </w:rPr>
    </w:pPr>
    <w:r>
      <w:pict>
        <v:shape id="_x0000_s2075" o:spid="_x0000_s2075" style="position:absolute;left:0pt;margin-left:54pt;margin-top:56.15pt;height:0.75pt;width:487.35pt;mso-position-horizontal-relative:page;mso-position-vertical-relative:page;z-index:251667456;mso-width-relative:page;mso-height-relative:page;" fillcolor="#000000" filled="t" stroked="f" coordsize="9747,15" o:allowincell="f" path="m0,0l9746,0,9746,14,0,14,0,0xe">
          <v:path/>
          <v:fill on="t" focussize="0,0"/>
          <v:stroke on="f"/>
          <v:imagedata o:title=""/>
          <o:lock v:ext="edit"/>
        </v:shape>
      </w:pict>
    </w: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BC31A8">
    <w:pPr>
      <w:pStyle w:val="4"/>
      <w:spacing w:line="14" w:lineRule="auto"/>
      <w:rPr>
        <w:sz w:val="2"/>
      </w:rP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1C683A">
    <w:pPr>
      <w:pStyle w:val="4"/>
      <w:spacing w:line="46" w:lineRule="auto"/>
      <w:rPr>
        <w:sz w:val="2"/>
      </w:rPr>
    </w:pPr>
    <w:r>
      <w:pict>
        <v:shape id="_x0000_s2076" o:spid="_x0000_s2076" style="position:absolute;left:0pt;margin-left:54pt;margin-top:56.15pt;height:0.75pt;width:487.35pt;mso-position-horizontal-relative:page;mso-position-vertical-relative:page;z-index:251660288;mso-width-relative:page;mso-height-relative:page;" fillcolor="#000000" filled="t" stroked="f" coordsize="9747,15" o:allowincell="f" path="m0,0l9746,0,9746,14,0,14,0,0xe">
          <v:path/>
          <v:fill on="t" focussize="0,0"/>
          <v:stroke on="f"/>
          <v:imagedata o:title=""/>
          <o:lock v:ext="edit"/>
        </v:shape>
      </w:pict>
    </w: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4D70C0">
    <w:pPr>
      <w:pStyle w:val="4"/>
      <w:spacing w:line="46" w:lineRule="auto"/>
      <w:rPr>
        <w:sz w:val="2"/>
      </w:rPr>
    </w:pPr>
    <w:r>
      <w:pict>
        <v:shape id="_x0000_s2077" o:spid="_x0000_s2077" style="position:absolute;left:0pt;margin-left:54pt;margin-top:56.15pt;height:0.75pt;width:487.35pt;mso-position-horizontal-relative:page;mso-position-vertical-relative:page;z-index:251659264;mso-width-relative:page;mso-height-relative:page;" fillcolor="#000000" filled="t" stroked="f" coordsize="9747,15" o:allowincell="f" path="m0,0l9746,0,9746,14,0,14,0,0xe">
          <v:path/>
          <v:fill on="t" focussize="0,0"/>
          <v:stroke on="f"/>
          <v:imagedata o:title=""/>
          <o:lock v:ext="edi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DA05122"/>
    <w:multiLevelType w:val="singleLevel"/>
    <w:tmpl w:val="9DA05122"/>
    <w:lvl w:ilvl="0" w:tentative="0">
      <w:start w:val="2"/>
      <w:numFmt w:val="chineseCounting"/>
      <w:suff w:val="nothing"/>
      <w:lvlText w:val="%1、"/>
      <w:lvlJc w:val="left"/>
      <w:rPr>
        <w:rFonts w:hint="eastAsia"/>
      </w:rPr>
    </w:lvl>
  </w:abstractNum>
  <w:abstractNum w:abstractNumId="1">
    <w:nsid w:val="B04D8E0A"/>
    <w:multiLevelType w:val="multilevel"/>
    <w:tmpl w:val="B04D8E0A"/>
    <w:lvl w:ilvl="0" w:tentative="0">
      <w:start w:val="1"/>
      <w:numFmt w:val="chineseCounting"/>
      <w:suff w:val="nothing"/>
      <w:lvlText w:val="第%1章 "/>
      <w:lvlJc w:val="left"/>
      <w:pPr>
        <w:tabs>
          <w:tab w:val="left" w:pos="0"/>
        </w:tabs>
        <w:ind w:left="0" w:firstLine="0"/>
      </w:pPr>
      <w:rPr>
        <w:rFonts w:hint="eastAsia" w:ascii="宋体" w:hAnsi="宋体" w:eastAsia="宋体" w:cs="宋体"/>
      </w:rPr>
    </w:lvl>
    <w:lvl w:ilvl="1" w:tentative="0">
      <w:start w:val="1"/>
      <w:numFmt w:val="chineseCounting"/>
      <w:pStyle w:val="12"/>
      <w:suff w:val="nothing"/>
      <w:lvlText w:val="%2、"/>
      <w:lvlJc w:val="left"/>
      <w:pPr>
        <w:ind w:left="0" w:firstLine="0"/>
      </w:pPr>
      <w:rPr>
        <w:rFonts w:hint="eastAsia" w:ascii="宋体" w:hAnsi="宋体" w:eastAsia="宋体" w:cs="宋体"/>
      </w:rPr>
    </w:lvl>
    <w:lvl w:ilvl="2" w:tentative="0">
      <w:start w:val="1"/>
      <w:numFmt w:val="chineseCounting"/>
      <w:suff w:val="nothing"/>
      <w:lvlText w:val="(%3)"/>
      <w:lvlJc w:val="left"/>
      <w:pPr>
        <w:tabs>
          <w:tab w:val="left" w:pos="0"/>
        </w:tabs>
        <w:ind w:left="0" w:firstLine="0"/>
      </w:pPr>
      <w:rPr>
        <w:rFonts w:hint="eastAsia" w:ascii="宋体" w:hAnsi="宋体" w:eastAsia="宋体" w:cs="宋体"/>
      </w:rPr>
    </w:lvl>
    <w:lvl w:ilvl="3" w:tentative="0">
      <w:start w:val="1"/>
      <w:numFmt w:val="decimal"/>
      <w:pStyle w:val="13"/>
      <w:suff w:val="nothing"/>
      <w:lvlText w:val="%4."/>
      <w:lvlJc w:val="left"/>
      <w:pPr>
        <w:tabs>
          <w:tab w:val="left" w:pos="709"/>
        </w:tabs>
        <w:ind w:left="709" w:firstLine="0"/>
      </w:pPr>
      <w:rPr>
        <w:rFonts w:hint="eastAsia" w:ascii="宋体" w:hAnsi="宋体" w:eastAsia="宋体" w:cs="宋体"/>
      </w:rPr>
    </w:lvl>
    <w:lvl w:ilvl="4" w:tentative="0">
      <w:start w:val="1"/>
      <w:numFmt w:val="decimal"/>
      <w:suff w:val="nothing"/>
      <w:lvlText w:val="%4.%5"/>
      <w:lvlJc w:val="left"/>
      <w:pPr>
        <w:ind w:left="0" w:firstLine="0"/>
      </w:pPr>
      <w:rPr>
        <w:rFonts w:hint="eastAsia" w:ascii="宋体" w:hAnsi="宋体" w:eastAsia="宋体" w:cs="宋体"/>
      </w:rPr>
    </w:lvl>
    <w:lvl w:ilvl="5" w:tentative="0">
      <w:start w:val="1"/>
      <w:numFmt w:val="decimal"/>
      <w:suff w:val="nothing"/>
      <w:lvlText w:val="(%6)"/>
      <w:lvlJc w:val="left"/>
      <w:pPr>
        <w:ind w:left="0" w:firstLine="0"/>
      </w:pPr>
      <w:rPr>
        <w:rFonts w:hint="eastAsia" w:ascii="宋体" w:hAnsi="宋体" w:eastAsia="宋体" w:cs="宋体"/>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abstractNum w:abstractNumId="2">
    <w:nsid w:val="E8A07E33"/>
    <w:multiLevelType w:val="singleLevel"/>
    <w:tmpl w:val="E8A07E33"/>
    <w:lvl w:ilvl="0" w:tentative="0">
      <w:start w:val="1"/>
      <w:numFmt w:val="chineseCounting"/>
      <w:suff w:val="nothing"/>
      <w:lvlText w:val="（%1）"/>
      <w:lvlJc w:val="left"/>
      <w:rPr>
        <w:rFonts w:hint="eastAsia"/>
      </w:rPr>
    </w:lvl>
  </w:abstractNum>
  <w:abstractNum w:abstractNumId="3">
    <w:nsid w:val="17741BAC"/>
    <w:multiLevelType w:val="singleLevel"/>
    <w:tmpl w:val="17741BAC"/>
    <w:lvl w:ilvl="0" w:tentative="0">
      <w:start w:val="5"/>
      <w:numFmt w:val="chineseCounting"/>
      <w:suff w:val="space"/>
      <w:lvlText w:val="第%1章"/>
      <w:lvlJc w:val="left"/>
      <w:rPr>
        <w:rFonts w:hint="eastAsia"/>
      </w:rPr>
    </w:lvl>
  </w:abstractNum>
  <w:abstractNum w:abstractNumId="4">
    <w:nsid w:val="4B35C7EC"/>
    <w:multiLevelType w:val="singleLevel"/>
    <w:tmpl w:val="4B35C7EC"/>
    <w:lvl w:ilvl="0" w:tentative="0">
      <w:start w:val="7"/>
      <w:numFmt w:val="decimal"/>
      <w:suff w:val="nothing"/>
      <w:lvlText w:val="%1、"/>
      <w:lvlJc w:val="left"/>
    </w:lvl>
  </w:abstractNum>
  <w:abstractNum w:abstractNumId="5">
    <w:nsid w:val="634906B5"/>
    <w:multiLevelType w:val="singleLevel"/>
    <w:tmpl w:val="634906B5"/>
    <w:lvl w:ilvl="0" w:tentative="0">
      <w:start w:val="1"/>
      <w:numFmt w:val="chineseCounting"/>
      <w:suff w:val="nothing"/>
      <w:lvlText w:val="（%1）"/>
      <w:lvlJc w:val="left"/>
      <w:rPr>
        <w:rFonts w:hint="eastAsia"/>
      </w:rPr>
    </w:lvl>
  </w:abstractNum>
  <w:num w:numId="1">
    <w:abstractNumId w:val="1"/>
  </w:num>
  <w:num w:numId="2">
    <w:abstractNumId w:val="4"/>
  </w:num>
  <w:num w:numId="3">
    <w:abstractNumId w:val="3"/>
  </w:num>
  <w:num w:numId="4">
    <w:abstractNumId w:val="0"/>
  </w:num>
  <w:num w:numId="5">
    <w:abstractNumId w:val="2"/>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026779BA"/>
    <w:rsid w:val="02D67CF6"/>
    <w:rsid w:val="059D3D1B"/>
    <w:rsid w:val="08D074AB"/>
    <w:rsid w:val="0AE93C39"/>
    <w:rsid w:val="0B300F0F"/>
    <w:rsid w:val="0B36313A"/>
    <w:rsid w:val="0C70529E"/>
    <w:rsid w:val="0E0908A4"/>
    <w:rsid w:val="0E2203A6"/>
    <w:rsid w:val="104D055F"/>
    <w:rsid w:val="135841B1"/>
    <w:rsid w:val="196A7274"/>
    <w:rsid w:val="1F5242A9"/>
    <w:rsid w:val="290C26CD"/>
    <w:rsid w:val="2F66637F"/>
    <w:rsid w:val="34DB2111"/>
    <w:rsid w:val="3ACC0305"/>
    <w:rsid w:val="3D89020A"/>
    <w:rsid w:val="40364EA0"/>
    <w:rsid w:val="40B27A77"/>
    <w:rsid w:val="40D35F88"/>
    <w:rsid w:val="41C1588B"/>
    <w:rsid w:val="483E2818"/>
    <w:rsid w:val="49CA7BE0"/>
    <w:rsid w:val="4B5B7B05"/>
    <w:rsid w:val="53BB3AEC"/>
    <w:rsid w:val="55FA2598"/>
    <w:rsid w:val="5A2C0443"/>
    <w:rsid w:val="5DBA313A"/>
    <w:rsid w:val="5FF9272A"/>
    <w:rsid w:val="602C4CF9"/>
    <w:rsid w:val="61532CF4"/>
    <w:rsid w:val="677162F7"/>
    <w:rsid w:val="6A325601"/>
    <w:rsid w:val="6C1A6C6E"/>
    <w:rsid w:val="6CA64085"/>
    <w:rsid w:val="72964253"/>
    <w:rsid w:val="741D655C"/>
    <w:rsid w:val="79B95EA1"/>
    <w:rsid w:val="7B956DD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Normal Indent"/>
    <w:basedOn w:val="1"/>
    <w:next w:val="1"/>
    <w:qFormat/>
    <w:uiPriority w:val="0"/>
    <w:pPr>
      <w:ind w:firstLine="420" w:firstLineChars="200"/>
    </w:pPr>
  </w:style>
  <w:style w:type="paragraph" w:styleId="3">
    <w:name w:val="annotation text"/>
    <w:basedOn w:val="1"/>
    <w:qFormat/>
    <w:uiPriority w:val="0"/>
    <w:pPr>
      <w:jc w:val="left"/>
    </w:pPr>
  </w:style>
  <w:style w:type="paragraph" w:styleId="4">
    <w:name w:val="Body Text"/>
    <w:basedOn w:val="1"/>
    <w:semiHidden/>
    <w:qFormat/>
    <w:uiPriority w:val="0"/>
    <w:rPr>
      <w:rFonts w:ascii="Arial" w:hAnsi="Arial" w:eastAsia="Arial" w:cs="Arial"/>
      <w:sz w:val="21"/>
      <w:szCs w:val="21"/>
      <w:lang w:val="en-US" w:eastAsia="en-US" w:bidi="ar-SA"/>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9">
    <w:name w:val="Table Normal"/>
    <w:semiHidden/>
    <w:unhideWhenUsed/>
    <w:qFormat/>
    <w:uiPriority w:val="0"/>
    <w:tblPr>
      <w:tblCellMar>
        <w:top w:w="0" w:type="dxa"/>
        <w:left w:w="0" w:type="dxa"/>
        <w:bottom w:w="0" w:type="dxa"/>
        <w:right w:w="0" w:type="dxa"/>
      </w:tblCellMar>
    </w:tblPr>
  </w:style>
  <w:style w:type="paragraph" w:customStyle="1" w:styleId="10">
    <w:name w:val="Table Text"/>
    <w:basedOn w:val="1"/>
    <w:semiHidden/>
    <w:qFormat/>
    <w:uiPriority w:val="0"/>
    <w:rPr>
      <w:rFonts w:ascii="宋体" w:hAnsi="宋体" w:eastAsia="宋体" w:cs="宋体"/>
      <w:sz w:val="20"/>
      <w:szCs w:val="20"/>
      <w:lang w:val="en-US" w:eastAsia="en-US" w:bidi="ar-SA"/>
    </w:rPr>
  </w:style>
  <w:style w:type="paragraph" w:customStyle="1" w:styleId="11">
    <w:name w:val="样式"/>
    <w:qFormat/>
    <w:uiPriority w:val="0"/>
    <w:pPr>
      <w:widowControl w:val="0"/>
      <w:autoSpaceDE w:val="0"/>
      <w:autoSpaceDN w:val="0"/>
      <w:adjustRightInd w:val="0"/>
    </w:pPr>
    <w:rPr>
      <w:rFonts w:ascii="宋体" w:hAnsi="宋体" w:eastAsia="宋体" w:cs="宋体"/>
      <w:kern w:val="0"/>
      <w:sz w:val="24"/>
      <w:szCs w:val="24"/>
      <w:lang w:val="en-US" w:eastAsia="zh-CN" w:bidi="ar-SA"/>
    </w:rPr>
  </w:style>
  <w:style w:type="paragraph" w:customStyle="1" w:styleId="12">
    <w:name w:val="15、“一、”二级标题"/>
    <w:basedOn w:val="1"/>
    <w:qFormat/>
    <w:uiPriority w:val="0"/>
    <w:pPr>
      <w:numPr>
        <w:ilvl w:val="1"/>
        <w:numId w:val="1"/>
      </w:numPr>
      <w:tabs>
        <w:tab w:val="left" w:pos="0"/>
      </w:tabs>
      <w:wordWrap w:val="0"/>
      <w:topLinePunct/>
      <w:ind w:firstLine="803" w:firstLineChars="200"/>
      <w:outlineLvl w:val="1"/>
    </w:pPr>
    <w:rPr>
      <w:rFonts w:eastAsia="方正小标宋简体"/>
      <w:b/>
    </w:rPr>
  </w:style>
  <w:style w:type="paragraph" w:customStyle="1" w:styleId="13">
    <w:name w:val="17“1.”四级标题"/>
    <w:basedOn w:val="14"/>
    <w:qFormat/>
    <w:uiPriority w:val="0"/>
    <w:pPr>
      <w:numPr>
        <w:ilvl w:val="3"/>
        <w:numId w:val="1"/>
      </w:numPr>
      <w:tabs>
        <w:tab w:val="left" w:pos="0"/>
      </w:tabs>
      <w:ind w:firstLine="803"/>
    </w:pPr>
  </w:style>
  <w:style w:type="paragraph" w:customStyle="1" w:styleId="14">
    <w:name w:val="02、首行缩进2字符正文"/>
    <w:basedOn w:val="1"/>
    <w:qFormat/>
    <w:uiPriority w:val="0"/>
    <w:pPr>
      <w:tabs>
        <w:tab w:val="left" w:pos="0"/>
      </w:tabs>
      <w:wordWrap w:val="0"/>
      <w:topLinePunct/>
      <w:ind w:firstLine="480" w:firstLineChars="200"/>
    </w:pPr>
  </w:style>
  <w:style w:type="paragraph" w:customStyle="1" w:styleId="15">
    <w:name w:val="Default"/>
    <w:next w:val="1"/>
    <w:qFormat/>
    <w:uiPriority w:val="0"/>
    <w:pPr>
      <w:widowControl w:val="0"/>
      <w:autoSpaceDE w:val="0"/>
      <w:autoSpaceDN w:val="0"/>
      <w:adjustRightInd w:val="0"/>
    </w:pPr>
    <w:rPr>
      <w:rFonts w:ascii="Arial" w:hAnsi="Arial" w:eastAsia="宋体" w:cs="Arial"/>
      <w:color w:val="000000"/>
      <w:sz w:val="24"/>
      <w:szCs w:val="24"/>
      <w:lang w:val="en-US" w:eastAsia="zh-CN" w:bidi="ar-SA"/>
    </w:rPr>
  </w:style>
  <w:style w:type="character" w:customStyle="1" w:styleId="16">
    <w:name w:val="font61"/>
    <w:basedOn w:val="8"/>
    <w:qFormat/>
    <w:uiPriority w:val="0"/>
    <w:rPr>
      <w:rFonts w:hint="default" w:ascii="Times New Roman" w:hAnsi="Times New Roman" w:cs="Times New Roman"/>
      <w:color w:val="000000"/>
      <w:sz w:val="18"/>
      <w:szCs w:val="18"/>
      <w:u w:val="none"/>
    </w:rPr>
  </w:style>
  <w:style w:type="character" w:customStyle="1" w:styleId="17">
    <w:name w:val="font21"/>
    <w:basedOn w:val="8"/>
    <w:qFormat/>
    <w:uiPriority w:val="0"/>
    <w:rPr>
      <w:rFonts w:hint="eastAsia" w:ascii="宋体" w:hAnsi="宋体" w:eastAsia="宋体" w:cs="宋体"/>
      <w:color w:val="000000"/>
      <w:sz w:val="24"/>
      <w:szCs w:val="24"/>
      <w:u w:val="none"/>
    </w:rPr>
  </w:style>
  <w:style w:type="character" w:customStyle="1" w:styleId="18">
    <w:name w:val="font71"/>
    <w:basedOn w:val="8"/>
    <w:qFormat/>
    <w:uiPriority w:val="0"/>
    <w:rPr>
      <w:rFonts w:hint="eastAsia" w:ascii="宋体" w:hAnsi="宋体" w:eastAsia="宋体" w:cs="宋体"/>
      <w:color w:val="000000"/>
      <w:sz w:val="24"/>
      <w:szCs w:val="24"/>
      <w:u w:val="none"/>
      <w:vertAlign w:val="superscript"/>
    </w:rPr>
  </w:style>
  <w:style w:type="character" w:customStyle="1" w:styleId="19">
    <w:name w:val="font41"/>
    <w:basedOn w:val="8"/>
    <w:qFormat/>
    <w:uiPriority w:val="0"/>
    <w:rPr>
      <w:rFonts w:hint="default" w:ascii="Times New Roman" w:hAnsi="Times New Roman" w:cs="Times New Roman"/>
      <w:color w:val="000000"/>
      <w:sz w:val="21"/>
      <w:szCs w:val="21"/>
      <w:u w:val="none"/>
    </w:rPr>
  </w:style>
  <w:style w:type="character" w:customStyle="1" w:styleId="20">
    <w:name w:val="font51"/>
    <w:basedOn w:val="8"/>
    <w:qFormat/>
    <w:uiPriority w:val="0"/>
    <w:rPr>
      <w:rFonts w:hint="eastAsia" w:ascii="宋体" w:hAnsi="宋体" w:eastAsia="宋体" w:cs="宋体"/>
      <w:color w:val="000000"/>
      <w:sz w:val="21"/>
      <w:szCs w:val="21"/>
      <w:u w:val="none"/>
    </w:rPr>
  </w:style>
  <w:style w:type="paragraph" w:customStyle="1" w:styleId="21">
    <w:name w:val="GW-正文"/>
    <w:basedOn w:val="1"/>
    <w:qFormat/>
    <w:uiPriority w:val="0"/>
    <w:pPr>
      <w:spacing w:line="360" w:lineRule="auto"/>
      <w:ind w:firstLine="200" w:firstLineChars="200"/>
    </w:pPr>
    <w:rPr>
      <w:rFonts w:eastAsia="仿宋_GB2312"/>
      <w:sz w:val="24"/>
    </w:rPr>
  </w:style>
  <w:style w:type="character" w:customStyle="1" w:styleId="22">
    <w:name w:val="font31"/>
    <w:basedOn w:val="8"/>
    <w:qFormat/>
    <w:uiPriority w:val="0"/>
    <w:rPr>
      <w:rFonts w:hint="eastAsia" w:ascii="仿宋" w:hAnsi="仿宋" w:eastAsia="仿宋" w:cs="仿宋"/>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2" Type="http://schemas.openxmlformats.org/officeDocument/2006/relationships/fontTable" Target="fontTable.xml"/><Relationship Id="rId71" Type="http://schemas.openxmlformats.org/officeDocument/2006/relationships/numbering" Target="numbering.xml"/><Relationship Id="rId70" Type="http://schemas.openxmlformats.org/officeDocument/2006/relationships/customXml" Target="../customXml/item1.xml"/><Relationship Id="rId7" Type="http://schemas.openxmlformats.org/officeDocument/2006/relationships/header" Target="header1.xml"/><Relationship Id="rId69" Type="http://schemas.openxmlformats.org/officeDocument/2006/relationships/theme" Target="theme/theme1.xml"/><Relationship Id="rId68" Type="http://schemas.openxmlformats.org/officeDocument/2006/relationships/header" Target="header28.xml"/><Relationship Id="rId67" Type="http://schemas.openxmlformats.org/officeDocument/2006/relationships/header" Target="header27.xml"/><Relationship Id="rId66" Type="http://schemas.openxmlformats.org/officeDocument/2006/relationships/header" Target="header26.xml"/><Relationship Id="rId65" Type="http://schemas.openxmlformats.org/officeDocument/2006/relationships/header" Target="header25.xml"/><Relationship Id="rId64" Type="http://schemas.openxmlformats.org/officeDocument/2006/relationships/footer" Target="footer36.xml"/><Relationship Id="rId63" Type="http://schemas.openxmlformats.org/officeDocument/2006/relationships/footer" Target="footer35.xml"/><Relationship Id="rId62" Type="http://schemas.openxmlformats.org/officeDocument/2006/relationships/header" Target="header24.xml"/><Relationship Id="rId61" Type="http://schemas.openxmlformats.org/officeDocument/2006/relationships/footer" Target="footer34.xml"/><Relationship Id="rId60" Type="http://schemas.openxmlformats.org/officeDocument/2006/relationships/header" Target="header23.xml"/><Relationship Id="rId6" Type="http://schemas.openxmlformats.org/officeDocument/2006/relationships/footer" Target="footer2.xml"/><Relationship Id="rId59" Type="http://schemas.openxmlformats.org/officeDocument/2006/relationships/footer" Target="footer33.xml"/><Relationship Id="rId58" Type="http://schemas.openxmlformats.org/officeDocument/2006/relationships/header" Target="header22.xml"/><Relationship Id="rId57" Type="http://schemas.openxmlformats.org/officeDocument/2006/relationships/footer" Target="footer32.xml"/><Relationship Id="rId56" Type="http://schemas.openxmlformats.org/officeDocument/2006/relationships/footer" Target="footer31.xml"/><Relationship Id="rId55" Type="http://schemas.openxmlformats.org/officeDocument/2006/relationships/header" Target="header21.xml"/><Relationship Id="rId54" Type="http://schemas.openxmlformats.org/officeDocument/2006/relationships/footer" Target="footer30.xml"/><Relationship Id="rId53" Type="http://schemas.openxmlformats.org/officeDocument/2006/relationships/header" Target="header20.xml"/><Relationship Id="rId52" Type="http://schemas.openxmlformats.org/officeDocument/2006/relationships/footer" Target="footer29.xml"/><Relationship Id="rId51" Type="http://schemas.openxmlformats.org/officeDocument/2006/relationships/footer" Target="footer28.xml"/><Relationship Id="rId50" Type="http://schemas.openxmlformats.org/officeDocument/2006/relationships/footer" Target="footer27.xml"/><Relationship Id="rId5" Type="http://schemas.openxmlformats.org/officeDocument/2006/relationships/footer" Target="footer1.xml"/><Relationship Id="rId49" Type="http://schemas.openxmlformats.org/officeDocument/2006/relationships/footer" Target="footer26.xml"/><Relationship Id="rId48" Type="http://schemas.openxmlformats.org/officeDocument/2006/relationships/footer" Target="footer25.xml"/><Relationship Id="rId47" Type="http://schemas.openxmlformats.org/officeDocument/2006/relationships/footer" Target="footer24.xml"/><Relationship Id="rId46" Type="http://schemas.openxmlformats.org/officeDocument/2006/relationships/footer" Target="footer23.xml"/><Relationship Id="rId45" Type="http://schemas.openxmlformats.org/officeDocument/2006/relationships/footer" Target="footer22.xml"/><Relationship Id="rId44" Type="http://schemas.openxmlformats.org/officeDocument/2006/relationships/header" Target="header19.xml"/><Relationship Id="rId43" Type="http://schemas.openxmlformats.org/officeDocument/2006/relationships/header" Target="header18.xml"/><Relationship Id="rId42" Type="http://schemas.openxmlformats.org/officeDocument/2006/relationships/header" Target="header17.xml"/><Relationship Id="rId41" Type="http://schemas.openxmlformats.org/officeDocument/2006/relationships/footer" Target="footer21.xml"/><Relationship Id="rId40" Type="http://schemas.openxmlformats.org/officeDocument/2006/relationships/footer" Target="footer20.xml"/><Relationship Id="rId4" Type="http://schemas.openxmlformats.org/officeDocument/2006/relationships/endnotes" Target="endnotes.xml"/><Relationship Id="rId39" Type="http://schemas.openxmlformats.org/officeDocument/2006/relationships/header" Target="header16.xml"/><Relationship Id="rId38" Type="http://schemas.openxmlformats.org/officeDocument/2006/relationships/footer" Target="footer19.xml"/><Relationship Id="rId37" Type="http://schemas.openxmlformats.org/officeDocument/2006/relationships/header" Target="header15.xml"/><Relationship Id="rId36" Type="http://schemas.openxmlformats.org/officeDocument/2006/relationships/footer" Target="footer18.xml"/><Relationship Id="rId35" Type="http://schemas.openxmlformats.org/officeDocument/2006/relationships/header" Target="header14.xml"/><Relationship Id="rId34" Type="http://schemas.openxmlformats.org/officeDocument/2006/relationships/footer" Target="footer17.xml"/><Relationship Id="rId33" Type="http://schemas.openxmlformats.org/officeDocument/2006/relationships/header" Target="header13.xml"/><Relationship Id="rId32" Type="http://schemas.openxmlformats.org/officeDocument/2006/relationships/footer" Target="footer16.xml"/><Relationship Id="rId31" Type="http://schemas.openxmlformats.org/officeDocument/2006/relationships/header" Target="header12.xml"/><Relationship Id="rId30" Type="http://schemas.openxmlformats.org/officeDocument/2006/relationships/header" Target="header11.xml"/><Relationship Id="rId3" Type="http://schemas.openxmlformats.org/officeDocument/2006/relationships/footnotes" Target="footnotes.xml"/><Relationship Id="rId29" Type="http://schemas.openxmlformats.org/officeDocument/2006/relationships/footer" Target="footer15.xml"/><Relationship Id="rId28" Type="http://schemas.openxmlformats.org/officeDocument/2006/relationships/header" Target="header10.xml"/><Relationship Id="rId27" Type="http://schemas.openxmlformats.org/officeDocument/2006/relationships/footer" Target="footer14.xml"/><Relationship Id="rId26" Type="http://schemas.openxmlformats.org/officeDocument/2006/relationships/header" Target="header9.xml"/><Relationship Id="rId25" Type="http://schemas.openxmlformats.org/officeDocument/2006/relationships/footer" Target="footer13.xml"/><Relationship Id="rId24" Type="http://schemas.openxmlformats.org/officeDocument/2006/relationships/header" Target="header8.xml"/><Relationship Id="rId23" Type="http://schemas.openxmlformats.org/officeDocument/2006/relationships/footer" Target="footer12.xml"/><Relationship Id="rId22" Type="http://schemas.openxmlformats.org/officeDocument/2006/relationships/header" Target="header7.xml"/><Relationship Id="rId21" Type="http://schemas.openxmlformats.org/officeDocument/2006/relationships/footer" Target="footer11.xml"/><Relationship Id="rId20" Type="http://schemas.openxmlformats.org/officeDocument/2006/relationships/header" Target="header6.xml"/><Relationship Id="rId2" Type="http://schemas.openxmlformats.org/officeDocument/2006/relationships/settings" Target="settings.xml"/><Relationship Id="rId19" Type="http://schemas.openxmlformats.org/officeDocument/2006/relationships/footer" Target="footer10.xml"/><Relationship Id="rId18" Type="http://schemas.openxmlformats.org/officeDocument/2006/relationships/header" Target="header5.xml"/><Relationship Id="rId17" Type="http://schemas.openxmlformats.org/officeDocument/2006/relationships/footer" Target="footer9.xml"/><Relationship Id="rId16" Type="http://schemas.openxmlformats.org/officeDocument/2006/relationships/header" Target="header4.xml"/><Relationship Id="rId15" Type="http://schemas.openxmlformats.org/officeDocument/2006/relationships/footer" Target="footer8.xml"/><Relationship Id="rId14" Type="http://schemas.openxmlformats.org/officeDocument/2006/relationships/header" Target="header3.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header" Target="header2.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Info spid="_x0000_s2051"/>
    <customShpInfo spid="_x0000_s2052"/>
    <customShpInfo spid="_x0000_s2053"/>
    <customShpInfo spid="_x0000_s2054"/>
    <customShpInfo spid="_x0000_s2055"/>
    <customShpInfo spid="_x0000_s2056"/>
    <customShpInfo spid="_x0000_s2057"/>
    <customShpInfo spid="_x0000_s2067"/>
    <customShpInfo spid="_x0000_s2068"/>
    <customShpInfo spid="_x0000_s2069"/>
    <customShpInfo spid="_x0000_s2070"/>
    <customShpInfo spid="_x0000_s2071"/>
    <customShpInfo spid="_x0000_s2072"/>
    <customShpInfo spid="_x0000_s2073"/>
    <customShpInfo spid="_x0000_s2074"/>
    <customShpInfo spid="_x0000_s2075"/>
    <customShpInfo spid="_x0000_s2076"/>
    <customShpInfo spid="_x0000_s2077"/>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95</Pages>
  <Words>15435</Words>
  <Characters>16120</Characters>
  <TotalTime>10</TotalTime>
  <ScaleCrop>false</ScaleCrop>
  <LinksUpToDate>false</LinksUpToDate>
  <CharactersWithSpaces>16465</CharactersWithSpaces>
  <Application>WPS Office_12.1.0.29161_F1E327BC-269C-435d-A152-05C5408002CA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2025-12-11T17:39:00Z</dcterms:created>
  <dc:creator>吴正新</dc:creator>
  <cp:lastModifiedBy>ASUS</cp:lastModifiedBy>
  <cp:lastPrinted>2026-10-19T03:39:00Z</cp:lastPrinted>
  <dcterms:modified xsi:type="dcterms:W3CDTF">2026-10-19T08:57:52Z</dcterms:modified>
  <dc:title>招标编号：xx政采招[xxxx] xxx号</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wqlLaW5nc29mdCBQREYgdG8gV1BTIDExNQ</vt:lpwstr>
  </property>
  <property fmtid="{D5CDD505-2E9C-101B-9397-08002B2CF9AE}" pid="3" name="Created">
    <vt:filetime>2025-12-15T11:18:53Z</vt:filetime>
  </property>
  <property fmtid="{D5CDD505-2E9C-101B-9397-08002B2CF9AE}" pid="4" name="KSOProductBuildVer">
    <vt:lpwstr>2052-12.1.0.29161</vt:lpwstr>
  </property>
  <property fmtid="{D5CDD505-2E9C-101B-9397-08002B2CF9AE}" pid="5" name="ICV">
    <vt:lpwstr>05E84B8E72254CC4807D92AD8FE84BE5_13</vt:lpwstr>
  </property>
  <property fmtid="{D5CDD505-2E9C-101B-9397-08002B2CF9AE}" pid="6" name="KSOTemplateDocerSaveRecord">
    <vt:lpwstr>eyJoZGlkIjoiNDE1ZTFlMjFjZDEzODY3NmE0ZDIwNjM3NWU4ZDkyNWQiLCJ1c2VySWQiOiIzMzA3NDM0MzYifQ==</vt:lpwstr>
  </property>
</Properties>
</file>