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E9B94">
      <w:pPr>
        <w:pStyle w:val="8"/>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成都市新津区中医医院</w:t>
      </w:r>
    </w:p>
    <w:p w14:paraId="7B5F1F75">
      <w:pPr>
        <w:pStyle w:val="8"/>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2026年第二批次医疗设备采购项目询预算价公示</w:t>
      </w:r>
    </w:p>
    <w:p w14:paraId="788E69FF">
      <w:pPr>
        <w:rPr>
          <w:rFonts w:hint="default" w:ascii="Times New Roman" w:hAnsi="Times New Roman" w:cs="Times New Roman"/>
          <w:color w:val="auto"/>
          <w:lang w:val="en-US" w:eastAsia="zh-CN"/>
        </w:rPr>
      </w:pPr>
    </w:p>
    <w:p w14:paraId="6935F4C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各潜在供应商：</w:t>
      </w:r>
    </w:p>
    <w:p w14:paraId="5A1572C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根据医院业务需要，我院拟采购2026年第二批次医疗设备项目。现将具体采购需求公告如下，各潜在供应商如有意向参与，请主动与我院联系，并在公示期内提供以下资料，以便初步甄选。</w:t>
      </w:r>
    </w:p>
    <w:p w14:paraId="0E37FD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kern w:val="2"/>
          <w:sz w:val="32"/>
          <w:szCs w:val="32"/>
          <w:lang w:val="en-US" w:eastAsia="zh-CN" w:bidi="ar-SA"/>
        </w:rPr>
        <w:t>一、</w:t>
      </w:r>
      <w:r>
        <w:rPr>
          <w:rFonts w:hint="default" w:ascii="Times New Roman" w:hAnsi="Times New Roman" w:eastAsia="黑体" w:cs="Times New Roman"/>
          <w:b w:val="0"/>
          <w:bCs w:val="0"/>
          <w:color w:val="auto"/>
          <w:sz w:val="32"/>
          <w:szCs w:val="32"/>
        </w:rPr>
        <w:t>公司情况介绍</w:t>
      </w:r>
    </w:p>
    <w:p w14:paraId="40A9FF6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1、公司相关业务情况、业绩简介。</w:t>
      </w:r>
    </w:p>
    <w:p w14:paraId="2E4A79C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cs="Times New Roman"/>
          <w:color w:val="auto"/>
          <w:lang w:val="en-US" w:eastAsia="zh-CN"/>
        </w:rPr>
      </w:pPr>
      <w:r>
        <w:rPr>
          <w:rFonts w:hint="default" w:ascii="Times New Roman" w:hAnsi="Times New Roman" w:eastAsia="仿宋" w:cs="Times New Roman"/>
          <w:color w:val="auto"/>
          <w:sz w:val="28"/>
          <w:szCs w:val="28"/>
          <w:lang w:val="en-US" w:eastAsia="zh-CN"/>
        </w:rPr>
        <w:t>2、公司营业执照复印件；公司法人身份证复印件或授权委托书及授权委托人身份证复印件。</w:t>
      </w:r>
    </w:p>
    <w:p w14:paraId="2B06F9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二、</w:t>
      </w:r>
      <w:r>
        <w:rPr>
          <w:rFonts w:hint="default" w:ascii="Times New Roman" w:hAnsi="Times New Roman" w:eastAsia="黑体" w:cs="Times New Roman"/>
          <w:b w:val="0"/>
          <w:bCs w:val="0"/>
          <w:color w:val="auto"/>
          <w:sz w:val="32"/>
          <w:szCs w:val="32"/>
        </w:rPr>
        <w:t>报名要求</w:t>
      </w:r>
    </w:p>
    <w:p w14:paraId="11E73868">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1、资料必须密封，现场递交成都市新津区中医医院采购办（医院行政办公区二楼）。</w:t>
      </w:r>
    </w:p>
    <w:p w14:paraId="696CA850">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2、报价资料需按照医院要求格式报价。（附件2）</w:t>
      </w:r>
    </w:p>
    <w:p w14:paraId="71FDB585">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3、提供电子版报价资料和相关服务方案简介资料，可优化和细化功能参数，以便医院甄选使用</w:t>
      </w:r>
      <w:r>
        <w:rPr>
          <w:rFonts w:hint="eastAsia" w:ascii="仿宋" w:hAnsi="仿宋" w:eastAsia="仿宋" w:cs="仿宋"/>
          <w:color w:val="auto"/>
          <w:sz w:val="28"/>
          <w:szCs w:val="28"/>
          <w:lang w:val="en-US" w:eastAsia="zh-CN"/>
        </w:rPr>
        <w:t>（</w:t>
      </w:r>
      <w:r>
        <w:rPr>
          <w:rFonts w:hint="eastAsia" w:ascii="仿宋" w:hAnsi="仿宋" w:eastAsia="仿宋" w:cs="仿宋"/>
          <w:color w:val="FF0000"/>
          <w:sz w:val="28"/>
          <w:szCs w:val="28"/>
          <w:highlight w:val="none"/>
          <w:lang w:val="en-US" w:eastAsia="zh-CN"/>
        </w:rPr>
        <w:t>该项目须电子报价，U盘单独密封</w:t>
      </w:r>
      <w:r>
        <w:rPr>
          <w:rFonts w:hint="eastAsia" w:ascii="仿宋" w:hAnsi="仿宋" w:eastAsia="仿宋" w:cs="仿宋"/>
          <w:color w:val="auto"/>
          <w:sz w:val="28"/>
          <w:szCs w:val="28"/>
          <w:lang w:val="en-US" w:eastAsia="zh-CN"/>
        </w:rPr>
        <w:t>）</w:t>
      </w:r>
    </w:p>
    <w:p w14:paraId="07344577">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 xml:space="preserve">4、参与供应商应符合《政府采购法》第二十二条的相关资质要求，具备相关资质。并提供相关证明材料或承诺函。 </w:t>
      </w:r>
    </w:p>
    <w:p w14:paraId="3FD3A072">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5、拟参与本项目的供应商如需了解项目情况，自行对接该项目负责人了解相关信息。</w:t>
      </w:r>
    </w:p>
    <w:p w14:paraId="12A767F5">
      <w:pPr>
        <w:spacing w:line="360" w:lineRule="auto"/>
        <w:ind w:firstLine="560" w:firstLineChars="200"/>
        <w:jc w:val="left"/>
        <w:rPr>
          <w:rFonts w:hint="default" w:ascii="Times New Roman" w:hAnsi="Times New Roman" w:cs="Times New Roman"/>
          <w:color w:val="auto"/>
        </w:rPr>
      </w:pPr>
      <w:r>
        <w:rPr>
          <w:rFonts w:hint="default" w:ascii="Times New Roman" w:hAnsi="Times New Roman" w:eastAsia="仿宋" w:cs="Times New Roman"/>
          <w:color w:val="auto"/>
          <w:sz w:val="28"/>
          <w:szCs w:val="28"/>
          <w:lang w:val="en-US" w:eastAsia="zh-CN"/>
        </w:rPr>
        <w:t>6、所有递交资料及相关证明材料必须加盖供应商鲜章有效。</w:t>
      </w:r>
    </w:p>
    <w:p w14:paraId="71D435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三、</w:t>
      </w:r>
      <w:r>
        <w:rPr>
          <w:rFonts w:hint="default" w:ascii="Times New Roman" w:hAnsi="Times New Roman" w:eastAsia="黑体" w:cs="Times New Roman"/>
          <w:b w:val="0"/>
          <w:bCs w:val="0"/>
          <w:color w:val="auto"/>
          <w:sz w:val="32"/>
          <w:szCs w:val="32"/>
        </w:rPr>
        <w:t>本次公开询价结果只作为本项目采购预算价，不作为成交价。</w:t>
      </w:r>
    </w:p>
    <w:p w14:paraId="10DE02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四、</w:t>
      </w:r>
      <w:r>
        <w:rPr>
          <w:rFonts w:hint="default" w:ascii="Times New Roman" w:hAnsi="Times New Roman" w:eastAsia="黑体" w:cs="Times New Roman"/>
          <w:b w:val="0"/>
          <w:bCs w:val="0"/>
          <w:color w:val="auto"/>
          <w:sz w:val="32"/>
          <w:szCs w:val="32"/>
        </w:rPr>
        <w:t>其他事项</w:t>
      </w:r>
    </w:p>
    <w:p w14:paraId="6D95AFB9">
      <w:pPr>
        <w:spacing w:line="360" w:lineRule="auto"/>
        <w:ind w:firstLine="560" w:firstLineChars="200"/>
        <w:jc w:val="left"/>
        <w:rPr>
          <w:rFonts w:hint="default" w:ascii="Times New Roman" w:hAnsi="Times New Roman" w:eastAsia="仿宋" w:cs="Times New Roman"/>
          <w:color w:val="auto"/>
          <w:sz w:val="28"/>
          <w:szCs w:val="28"/>
          <w:lang w:val="en-US" w:eastAsia="zh-CN"/>
        </w:rPr>
      </w:pPr>
      <w:bookmarkStart w:id="0" w:name="_Toc20249"/>
      <w:bookmarkStart w:id="1" w:name="_Toc20665"/>
      <w:r>
        <w:rPr>
          <w:rFonts w:hint="default" w:ascii="Times New Roman" w:hAnsi="Times New Roman" w:eastAsia="仿宋" w:cs="Times New Roman"/>
          <w:color w:val="auto"/>
          <w:sz w:val="28"/>
          <w:szCs w:val="28"/>
          <w:lang w:val="en-US" w:eastAsia="zh-CN"/>
        </w:rPr>
        <w:t>1、报名资料接收时间：</w:t>
      </w:r>
      <w:r>
        <w:rPr>
          <w:rFonts w:hint="default" w:ascii="Times New Roman" w:hAnsi="Times New Roman" w:eastAsia="仿宋" w:cs="Times New Roman"/>
          <w:color w:val="0000FF"/>
          <w:sz w:val="28"/>
          <w:szCs w:val="28"/>
          <w:lang w:val="en-US" w:eastAsia="zh-CN"/>
        </w:rPr>
        <w:t>（2026年</w:t>
      </w:r>
      <w:r>
        <w:rPr>
          <w:rFonts w:hint="eastAsia" w:eastAsia="仿宋" w:cs="Times New Roman"/>
          <w:color w:val="0000FF"/>
          <w:sz w:val="28"/>
          <w:szCs w:val="28"/>
          <w:lang w:val="en-US" w:eastAsia="zh-CN"/>
        </w:rPr>
        <w:t>8</w:t>
      </w:r>
      <w:r>
        <w:rPr>
          <w:rFonts w:hint="default" w:ascii="Times New Roman" w:hAnsi="Times New Roman" w:eastAsia="仿宋" w:cs="Times New Roman"/>
          <w:color w:val="0000FF"/>
          <w:sz w:val="28"/>
          <w:szCs w:val="28"/>
          <w:lang w:val="en-US" w:eastAsia="zh-CN"/>
        </w:rPr>
        <w:t>月</w:t>
      </w:r>
      <w:r>
        <w:rPr>
          <w:rFonts w:hint="eastAsia" w:eastAsia="仿宋" w:cs="Times New Roman"/>
          <w:color w:val="0000FF"/>
          <w:sz w:val="28"/>
          <w:szCs w:val="28"/>
          <w:lang w:val="en-US" w:eastAsia="zh-CN"/>
        </w:rPr>
        <w:t>4</w:t>
      </w:r>
      <w:r>
        <w:rPr>
          <w:rFonts w:hint="default" w:ascii="Times New Roman" w:hAnsi="Times New Roman" w:eastAsia="仿宋" w:cs="Times New Roman"/>
          <w:color w:val="0000FF"/>
          <w:sz w:val="28"/>
          <w:szCs w:val="28"/>
          <w:lang w:val="en-US" w:eastAsia="zh-CN"/>
        </w:rPr>
        <w:t>日-2026年</w:t>
      </w:r>
      <w:r>
        <w:rPr>
          <w:rFonts w:hint="eastAsia" w:eastAsia="仿宋" w:cs="Times New Roman"/>
          <w:color w:val="0000FF"/>
          <w:sz w:val="28"/>
          <w:szCs w:val="28"/>
          <w:lang w:val="en-US" w:eastAsia="zh-CN"/>
        </w:rPr>
        <w:t>8</w:t>
      </w:r>
      <w:r>
        <w:rPr>
          <w:rFonts w:hint="default" w:ascii="Times New Roman" w:hAnsi="Times New Roman" w:eastAsia="仿宋" w:cs="Times New Roman"/>
          <w:color w:val="0000FF"/>
          <w:sz w:val="28"/>
          <w:szCs w:val="28"/>
          <w:lang w:val="en-US" w:eastAsia="zh-CN"/>
        </w:rPr>
        <w:t>月</w:t>
      </w:r>
      <w:r>
        <w:rPr>
          <w:rFonts w:hint="eastAsia" w:eastAsia="仿宋" w:cs="Times New Roman"/>
          <w:color w:val="0000FF"/>
          <w:sz w:val="28"/>
          <w:szCs w:val="28"/>
          <w:lang w:val="en-US" w:eastAsia="zh-CN"/>
        </w:rPr>
        <w:t>7</w:t>
      </w:r>
      <w:r>
        <w:rPr>
          <w:rFonts w:hint="default" w:ascii="Times New Roman" w:hAnsi="Times New Roman" w:eastAsia="仿宋" w:cs="Times New Roman"/>
          <w:color w:val="0000FF"/>
          <w:sz w:val="28"/>
          <w:szCs w:val="28"/>
          <w:lang w:val="en-US" w:eastAsia="zh-CN"/>
        </w:rPr>
        <w:t>日；文件接收截止日期：2026年</w:t>
      </w:r>
      <w:r>
        <w:rPr>
          <w:rFonts w:hint="eastAsia" w:eastAsia="仿宋" w:cs="Times New Roman"/>
          <w:color w:val="0000FF"/>
          <w:sz w:val="28"/>
          <w:szCs w:val="28"/>
          <w:lang w:val="en-US" w:eastAsia="zh-CN"/>
        </w:rPr>
        <w:t>8</w:t>
      </w:r>
      <w:r>
        <w:rPr>
          <w:rFonts w:hint="default" w:ascii="Times New Roman" w:hAnsi="Times New Roman" w:eastAsia="仿宋" w:cs="Times New Roman"/>
          <w:color w:val="0000FF"/>
          <w:sz w:val="28"/>
          <w:szCs w:val="28"/>
          <w:lang w:val="en-US" w:eastAsia="zh-CN"/>
        </w:rPr>
        <w:t>月1</w:t>
      </w:r>
      <w:r>
        <w:rPr>
          <w:rFonts w:hint="eastAsia" w:eastAsia="仿宋" w:cs="Times New Roman"/>
          <w:color w:val="0000FF"/>
          <w:sz w:val="28"/>
          <w:szCs w:val="28"/>
          <w:lang w:val="en-US" w:eastAsia="zh-CN"/>
        </w:rPr>
        <w:t>1</w:t>
      </w:r>
      <w:r>
        <w:rPr>
          <w:rFonts w:hint="default" w:ascii="Times New Roman" w:hAnsi="Times New Roman" w:eastAsia="仿宋" w:cs="Times New Roman"/>
          <w:color w:val="0000FF"/>
          <w:sz w:val="28"/>
          <w:szCs w:val="28"/>
          <w:lang w:val="en-US" w:eastAsia="zh-CN"/>
        </w:rPr>
        <w:t>日16：00）</w:t>
      </w:r>
      <w:r>
        <w:rPr>
          <w:rFonts w:hint="default" w:ascii="Times New Roman" w:hAnsi="Times New Roman" w:eastAsia="仿宋" w:cs="Times New Roman"/>
          <w:color w:val="auto"/>
          <w:sz w:val="28"/>
          <w:szCs w:val="28"/>
          <w:lang w:val="en-US" w:eastAsia="zh-CN"/>
        </w:rPr>
        <w:t>递交资料人员须为法人或授权委托人并提供证明文件查看。报名登记表见附件3。</w:t>
      </w:r>
    </w:p>
    <w:p w14:paraId="199E5CEB">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2、公示人：成都市新津区中医医院 地址：成都市新津区西创大道1389号。</w:t>
      </w:r>
    </w:p>
    <w:p w14:paraId="76DA81BE">
      <w:pPr>
        <w:spacing w:line="360" w:lineRule="auto"/>
        <w:ind w:firstLine="560" w:firstLineChars="200"/>
        <w:jc w:val="left"/>
        <w:rPr>
          <w:rFonts w:hint="default" w:ascii="Times New Roman" w:hAnsi="Times New Roman"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3、报名联系人：潘老师、周老师028-82526150 ；项目咨询联系人：刘老师，028-82556072。</w:t>
      </w:r>
    </w:p>
    <w:p w14:paraId="4880D3F4">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4、报名供应商可通过邮箱845865477@qq.com报名。报名需提交报名登记表及登记表要求的相关资质资料（盖公章）。</w:t>
      </w:r>
    </w:p>
    <w:p w14:paraId="2744FE8B">
      <w:pPr>
        <w:rPr>
          <w:rFonts w:hint="default" w:ascii="Times New Roman" w:hAnsi="Times New Roman" w:cs="Times New Roman"/>
          <w:color w:val="auto"/>
          <w:lang w:val="en-US" w:eastAsia="zh-CN"/>
        </w:rPr>
      </w:pPr>
      <w:r>
        <w:rPr>
          <w:rFonts w:hint="default" w:ascii="Times New Roman" w:hAnsi="Times New Roman" w:eastAsia="仿宋" w:cs="Times New Roman"/>
          <w:color w:val="auto"/>
          <w:sz w:val="28"/>
          <w:szCs w:val="28"/>
          <w:lang w:val="en-US" w:eastAsia="zh-CN"/>
        </w:rPr>
        <w:br w:type="page"/>
      </w:r>
    </w:p>
    <w:bookmarkEnd w:id="0"/>
    <w:bookmarkEnd w:id="1"/>
    <w:p w14:paraId="16B3888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highlight w:val="none"/>
        </w:rPr>
        <w:t>★</w:t>
      </w:r>
      <w:r>
        <w:rPr>
          <w:rFonts w:hint="default" w:ascii="Times New Roman" w:hAnsi="Times New Roman" w:eastAsia="黑体" w:cs="Times New Roman"/>
          <w:b w:val="0"/>
          <w:bCs w:val="0"/>
          <w:color w:val="auto"/>
          <w:sz w:val="32"/>
          <w:szCs w:val="32"/>
          <w:highlight w:val="none"/>
          <w:lang w:val="en-US" w:eastAsia="zh-CN"/>
        </w:rPr>
        <w:t>一</w:t>
      </w:r>
      <w:r>
        <w:rPr>
          <w:rFonts w:hint="default" w:ascii="Times New Roman" w:hAnsi="Times New Roman" w:eastAsia="黑体" w:cs="Times New Roman"/>
          <w:b w:val="0"/>
          <w:bCs w:val="0"/>
          <w:color w:val="auto"/>
          <w:kern w:val="2"/>
          <w:sz w:val="32"/>
          <w:szCs w:val="32"/>
          <w:lang w:val="en-US" w:eastAsia="zh-CN" w:bidi="ar-SA"/>
        </w:rPr>
        <w:t>、</w:t>
      </w:r>
      <w:r>
        <w:rPr>
          <w:rFonts w:hint="default" w:ascii="Times New Roman" w:hAnsi="Times New Roman" w:eastAsia="黑体" w:cs="Times New Roman"/>
          <w:b w:val="0"/>
          <w:bCs w:val="0"/>
          <w:color w:val="auto"/>
          <w:sz w:val="32"/>
          <w:szCs w:val="32"/>
          <w:lang w:val="en-US" w:eastAsia="zh-CN"/>
        </w:rPr>
        <w:t>采购清单</w:t>
      </w:r>
    </w:p>
    <w:tbl>
      <w:tblPr>
        <w:tblStyle w:val="21"/>
        <w:tblW w:w="88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5781"/>
        <w:gridCol w:w="2146"/>
      </w:tblGrid>
      <w:tr w14:paraId="6FB90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806" w:type="dxa"/>
            <w:gridSpan w:val="3"/>
            <w:noWrap w:val="0"/>
            <w:vAlign w:val="top"/>
          </w:tcPr>
          <w:p w14:paraId="515D1146">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b w:val="0"/>
                <w:bCs/>
                <w:color w:val="auto"/>
                <w:sz w:val="30"/>
                <w:szCs w:val="30"/>
                <w:lang w:val="en-US" w:eastAsia="zh-CN"/>
              </w:rPr>
              <w:t>（包一）二氧化碳点阵激光等一批医疗设备</w:t>
            </w:r>
          </w:p>
        </w:tc>
      </w:tr>
      <w:tr w14:paraId="3BA5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79" w:type="dxa"/>
            <w:noWrap w:val="0"/>
            <w:vAlign w:val="top"/>
          </w:tcPr>
          <w:p w14:paraId="4A7D74D3">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序号</w:t>
            </w:r>
          </w:p>
        </w:tc>
        <w:tc>
          <w:tcPr>
            <w:tcW w:w="5781" w:type="dxa"/>
            <w:noWrap w:val="0"/>
            <w:vAlign w:val="top"/>
          </w:tcPr>
          <w:p w14:paraId="167CE9DD">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设备名称</w:t>
            </w:r>
          </w:p>
        </w:tc>
        <w:tc>
          <w:tcPr>
            <w:tcW w:w="2146" w:type="dxa"/>
            <w:noWrap w:val="0"/>
            <w:vAlign w:val="top"/>
          </w:tcPr>
          <w:p w14:paraId="382648F6">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数量</w:t>
            </w:r>
          </w:p>
        </w:tc>
      </w:tr>
      <w:tr w14:paraId="0FA6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79" w:type="dxa"/>
            <w:noWrap w:val="0"/>
            <w:vAlign w:val="center"/>
          </w:tcPr>
          <w:p w14:paraId="4D9D47B4">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宋体" w:cs="Times New Roman"/>
                <w:i w:val="0"/>
                <w:iCs w:val="0"/>
                <w:color w:val="auto"/>
                <w:kern w:val="0"/>
                <w:sz w:val="28"/>
                <w:szCs w:val="28"/>
                <w:u w:val="none"/>
                <w:lang w:val="en-US" w:eastAsia="zh-CN" w:bidi="ar"/>
              </w:rPr>
              <w:t>1</w:t>
            </w:r>
          </w:p>
        </w:tc>
        <w:tc>
          <w:tcPr>
            <w:tcW w:w="5781" w:type="dxa"/>
            <w:noWrap w:val="0"/>
            <w:vAlign w:val="center"/>
          </w:tcPr>
          <w:p w14:paraId="1CC8DFB4">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i w:val="0"/>
                <w:iCs w:val="0"/>
                <w:color w:val="auto"/>
                <w:kern w:val="0"/>
                <w:sz w:val="28"/>
                <w:szCs w:val="28"/>
                <w:u w:val="none"/>
                <w:lang w:val="en-US" w:eastAsia="zh-CN" w:bidi="ar"/>
              </w:rPr>
              <w:t>二氧化碳点阵激光</w:t>
            </w:r>
          </w:p>
        </w:tc>
        <w:tc>
          <w:tcPr>
            <w:tcW w:w="2146" w:type="dxa"/>
            <w:noWrap w:val="0"/>
            <w:vAlign w:val="center"/>
          </w:tcPr>
          <w:p w14:paraId="0987A05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5F14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center"/>
          </w:tcPr>
          <w:p w14:paraId="320402BF">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vertAlign w:val="baseline"/>
                <w:lang w:val="en-US" w:eastAsia="zh-CN"/>
              </w:rPr>
            </w:pPr>
            <w:r>
              <w:rPr>
                <w:rFonts w:hint="eastAsia" w:cs="Times New Roman"/>
                <w:i w:val="0"/>
                <w:iCs w:val="0"/>
                <w:color w:val="auto"/>
                <w:kern w:val="0"/>
                <w:sz w:val="28"/>
                <w:szCs w:val="28"/>
                <w:u w:val="none"/>
                <w:lang w:val="en-US" w:eastAsia="zh-CN" w:bidi="ar"/>
              </w:rPr>
              <w:t>2</w:t>
            </w:r>
          </w:p>
        </w:tc>
        <w:tc>
          <w:tcPr>
            <w:tcW w:w="5781" w:type="dxa"/>
            <w:noWrap w:val="0"/>
            <w:vAlign w:val="center"/>
          </w:tcPr>
          <w:p w14:paraId="094D4A7A">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i w:val="0"/>
                <w:iCs w:val="0"/>
                <w:color w:val="auto"/>
                <w:kern w:val="0"/>
                <w:sz w:val="28"/>
                <w:szCs w:val="28"/>
                <w:u w:val="none"/>
                <w:lang w:val="en-US" w:eastAsia="zh-CN" w:bidi="ar"/>
              </w:rPr>
              <w:t>氦氖激光</w:t>
            </w:r>
          </w:p>
        </w:tc>
        <w:tc>
          <w:tcPr>
            <w:tcW w:w="2146" w:type="dxa"/>
            <w:noWrap w:val="0"/>
            <w:vAlign w:val="center"/>
          </w:tcPr>
          <w:p w14:paraId="2BDF834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091F0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center"/>
          </w:tcPr>
          <w:p w14:paraId="651E2F5A">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vertAlign w:val="baseline"/>
                <w:lang w:val="en-US" w:eastAsia="zh-CN"/>
              </w:rPr>
            </w:pPr>
            <w:r>
              <w:rPr>
                <w:rFonts w:hint="eastAsia" w:cs="Times New Roman"/>
                <w:i w:val="0"/>
                <w:iCs w:val="0"/>
                <w:color w:val="auto"/>
                <w:kern w:val="0"/>
                <w:sz w:val="28"/>
                <w:szCs w:val="28"/>
                <w:u w:val="none"/>
                <w:lang w:val="en-US" w:eastAsia="zh-CN" w:bidi="ar"/>
              </w:rPr>
              <w:t>3</w:t>
            </w:r>
          </w:p>
        </w:tc>
        <w:tc>
          <w:tcPr>
            <w:tcW w:w="5781" w:type="dxa"/>
            <w:noWrap w:val="0"/>
            <w:vAlign w:val="center"/>
          </w:tcPr>
          <w:p w14:paraId="150E9859">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i w:val="0"/>
                <w:iCs w:val="0"/>
                <w:color w:val="auto"/>
                <w:kern w:val="0"/>
                <w:sz w:val="28"/>
                <w:szCs w:val="28"/>
                <w:u w:val="none"/>
                <w:lang w:val="en-US" w:eastAsia="zh-CN" w:bidi="ar"/>
              </w:rPr>
              <w:t>体外膈肌起搏器</w:t>
            </w:r>
          </w:p>
        </w:tc>
        <w:tc>
          <w:tcPr>
            <w:tcW w:w="2146" w:type="dxa"/>
            <w:noWrap w:val="0"/>
            <w:vAlign w:val="center"/>
          </w:tcPr>
          <w:p w14:paraId="55527F3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4</w:t>
            </w:r>
          </w:p>
        </w:tc>
      </w:tr>
      <w:tr w14:paraId="1A04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noWrap w:val="0"/>
            <w:vAlign w:val="center"/>
          </w:tcPr>
          <w:p w14:paraId="2C1F2797">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vertAlign w:val="baseline"/>
                <w:lang w:val="en-US" w:eastAsia="zh-CN"/>
              </w:rPr>
            </w:pPr>
            <w:r>
              <w:rPr>
                <w:rFonts w:hint="eastAsia" w:cs="Times New Roman"/>
                <w:i w:val="0"/>
                <w:iCs w:val="0"/>
                <w:color w:val="auto"/>
                <w:kern w:val="0"/>
                <w:sz w:val="28"/>
                <w:szCs w:val="28"/>
                <w:u w:val="none"/>
                <w:lang w:val="en-US" w:eastAsia="zh-CN" w:bidi="ar"/>
              </w:rPr>
              <w:t>4</w:t>
            </w:r>
          </w:p>
        </w:tc>
        <w:tc>
          <w:tcPr>
            <w:tcW w:w="5781" w:type="dxa"/>
            <w:noWrap w:val="0"/>
            <w:vAlign w:val="center"/>
          </w:tcPr>
          <w:p w14:paraId="7EF3FED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排痰器</w:t>
            </w:r>
          </w:p>
        </w:tc>
        <w:tc>
          <w:tcPr>
            <w:tcW w:w="2146" w:type="dxa"/>
            <w:noWrap w:val="0"/>
            <w:vAlign w:val="center"/>
          </w:tcPr>
          <w:p w14:paraId="765DF810">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2</w:t>
            </w:r>
          </w:p>
        </w:tc>
      </w:tr>
      <w:tr w14:paraId="779D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center"/>
          </w:tcPr>
          <w:p w14:paraId="05D00859">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vertAlign w:val="baseline"/>
                <w:lang w:val="en-US" w:eastAsia="zh-CN"/>
              </w:rPr>
            </w:pPr>
            <w:r>
              <w:rPr>
                <w:rFonts w:hint="eastAsia" w:cs="Times New Roman"/>
                <w:i w:val="0"/>
                <w:iCs w:val="0"/>
                <w:color w:val="auto"/>
                <w:kern w:val="0"/>
                <w:sz w:val="28"/>
                <w:szCs w:val="28"/>
                <w:u w:val="none"/>
                <w:lang w:val="en-US" w:eastAsia="zh-CN" w:bidi="ar"/>
              </w:rPr>
              <w:t>5</w:t>
            </w:r>
          </w:p>
        </w:tc>
        <w:tc>
          <w:tcPr>
            <w:tcW w:w="5781" w:type="dxa"/>
            <w:noWrap w:val="0"/>
            <w:vAlign w:val="center"/>
          </w:tcPr>
          <w:p w14:paraId="62ABCDA4">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认知能力测试与训练仪</w:t>
            </w:r>
          </w:p>
        </w:tc>
        <w:tc>
          <w:tcPr>
            <w:tcW w:w="2146" w:type="dxa"/>
            <w:noWrap w:val="0"/>
            <w:vAlign w:val="center"/>
          </w:tcPr>
          <w:p w14:paraId="733DBFC3">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28B96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center"/>
          </w:tcPr>
          <w:p w14:paraId="1253BDA4">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eastAsia" w:cs="Times New Roman"/>
                <w:i w:val="0"/>
                <w:iCs w:val="0"/>
                <w:color w:val="auto"/>
                <w:kern w:val="0"/>
                <w:sz w:val="28"/>
                <w:szCs w:val="28"/>
                <w:u w:val="none"/>
                <w:lang w:val="en-US" w:eastAsia="zh-CN" w:bidi="ar"/>
              </w:rPr>
              <w:t>6</w:t>
            </w:r>
          </w:p>
        </w:tc>
        <w:tc>
          <w:tcPr>
            <w:tcW w:w="5781" w:type="dxa"/>
            <w:noWrap w:val="0"/>
            <w:vAlign w:val="center"/>
          </w:tcPr>
          <w:p w14:paraId="3EBBB295">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红外偏振光治疗仪</w:t>
            </w:r>
          </w:p>
        </w:tc>
        <w:tc>
          <w:tcPr>
            <w:tcW w:w="2146" w:type="dxa"/>
            <w:noWrap w:val="0"/>
            <w:vAlign w:val="center"/>
          </w:tcPr>
          <w:p w14:paraId="29A04AF5">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4FC7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center"/>
          </w:tcPr>
          <w:p w14:paraId="56DBBD6A">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eastAsia" w:cs="Times New Roman"/>
                <w:i w:val="0"/>
                <w:iCs w:val="0"/>
                <w:color w:val="auto"/>
                <w:kern w:val="0"/>
                <w:sz w:val="28"/>
                <w:szCs w:val="28"/>
                <w:u w:val="none"/>
                <w:lang w:val="en-US" w:eastAsia="zh-CN" w:bidi="ar"/>
              </w:rPr>
              <w:t>7</w:t>
            </w:r>
          </w:p>
        </w:tc>
        <w:tc>
          <w:tcPr>
            <w:tcW w:w="5781" w:type="dxa"/>
            <w:noWrap w:val="0"/>
            <w:vAlign w:val="center"/>
          </w:tcPr>
          <w:p w14:paraId="78E1D40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床单元消毒机</w:t>
            </w:r>
          </w:p>
        </w:tc>
        <w:tc>
          <w:tcPr>
            <w:tcW w:w="2146" w:type="dxa"/>
            <w:noWrap w:val="0"/>
            <w:vAlign w:val="center"/>
          </w:tcPr>
          <w:p w14:paraId="25DB80F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eastAsia" w:eastAsia="仿宋" w:cs="Times New Roman"/>
                <w:i w:val="0"/>
                <w:iCs w:val="0"/>
                <w:color w:val="auto"/>
                <w:kern w:val="0"/>
                <w:sz w:val="28"/>
                <w:szCs w:val="28"/>
                <w:u w:val="none"/>
                <w:lang w:val="en-US" w:eastAsia="zh-CN" w:bidi="ar"/>
              </w:rPr>
              <w:t>1</w:t>
            </w:r>
          </w:p>
        </w:tc>
      </w:tr>
      <w:tr w14:paraId="0963B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center"/>
          </w:tcPr>
          <w:p w14:paraId="6BD6E670">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vertAlign w:val="baseline"/>
                <w:lang w:val="en-US" w:eastAsia="zh-CN"/>
              </w:rPr>
            </w:pPr>
            <w:r>
              <w:rPr>
                <w:rFonts w:hint="eastAsia" w:cs="Times New Roman"/>
                <w:i w:val="0"/>
                <w:iCs w:val="0"/>
                <w:color w:val="auto"/>
                <w:kern w:val="0"/>
                <w:sz w:val="28"/>
                <w:szCs w:val="28"/>
                <w:u w:val="none"/>
                <w:lang w:val="en-US" w:eastAsia="zh-CN" w:bidi="ar"/>
              </w:rPr>
              <w:t>8</w:t>
            </w:r>
          </w:p>
        </w:tc>
        <w:tc>
          <w:tcPr>
            <w:tcW w:w="5781" w:type="dxa"/>
            <w:noWrap w:val="0"/>
            <w:vAlign w:val="center"/>
          </w:tcPr>
          <w:p w14:paraId="32FE5EE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熏蒸治疗仪</w:t>
            </w:r>
          </w:p>
        </w:tc>
        <w:tc>
          <w:tcPr>
            <w:tcW w:w="2146" w:type="dxa"/>
            <w:noWrap w:val="0"/>
            <w:vAlign w:val="center"/>
          </w:tcPr>
          <w:p w14:paraId="21C7E08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204F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center"/>
          </w:tcPr>
          <w:p w14:paraId="7DE3678C">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vertAlign w:val="baseline"/>
                <w:lang w:val="en-US" w:eastAsia="zh-CN"/>
              </w:rPr>
            </w:pPr>
            <w:r>
              <w:rPr>
                <w:rFonts w:hint="eastAsia" w:cs="Times New Roman"/>
                <w:i w:val="0"/>
                <w:iCs w:val="0"/>
                <w:color w:val="auto"/>
                <w:kern w:val="0"/>
                <w:sz w:val="28"/>
                <w:szCs w:val="28"/>
                <w:u w:val="none"/>
                <w:lang w:val="en-US" w:eastAsia="zh-CN" w:bidi="ar"/>
              </w:rPr>
              <w:t>9</w:t>
            </w:r>
          </w:p>
        </w:tc>
        <w:tc>
          <w:tcPr>
            <w:tcW w:w="5781" w:type="dxa"/>
            <w:noWrap w:val="0"/>
            <w:vAlign w:val="center"/>
          </w:tcPr>
          <w:p w14:paraId="2C7B03D6">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医用除锈机</w:t>
            </w:r>
          </w:p>
        </w:tc>
        <w:tc>
          <w:tcPr>
            <w:tcW w:w="2146" w:type="dxa"/>
            <w:noWrap w:val="0"/>
            <w:vAlign w:val="center"/>
          </w:tcPr>
          <w:p w14:paraId="200673B0">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2B4E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center"/>
          </w:tcPr>
          <w:p w14:paraId="042245AA">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宋体" w:cs="Times New Roman"/>
                <w:i w:val="0"/>
                <w:iCs w:val="0"/>
                <w:color w:val="auto"/>
                <w:kern w:val="0"/>
                <w:sz w:val="28"/>
                <w:szCs w:val="28"/>
                <w:u w:val="none"/>
                <w:lang w:val="en-US" w:eastAsia="zh-CN" w:bidi="ar"/>
              </w:rPr>
              <w:t>1</w:t>
            </w:r>
            <w:r>
              <w:rPr>
                <w:rFonts w:hint="eastAsia" w:cs="Times New Roman"/>
                <w:i w:val="0"/>
                <w:iCs w:val="0"/>
                <w:color w:val="auto"/>
                <w:kern w:val="0"/>
                <w:sz w:val="28"/>
                <w:szCs w:val="28"/>
                <w:u w:val="none"/>
                <w:lang w:val="en-US" w:eastAsia="zh-CN" w:bidi="ar"/>
              </w:rPr>
              <w:t>0</w:t>
            </w:r>
          </w:p>
        </w:tc>
        <w:tc>
          <w:tcPr>
            <w:tcW w:w="5781" w:type="dxa"/>
            <w:noWrap w:val="0"/>
            <w:vAlign w:val="center"/>
          </w:tcPr>
          <w:p w14:paraId="5EECA865">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医用蒸汽清洗机</w:t>
            </w:r>
          </w:p>
        </w:tc>
        <w:tc>
          <w:tcPr>
            <w:tcW w:w="2146" w:type="dxa"/>
            <w:noWrap w:val="0"/>
            <w:vAlign w:val="center"/>
          </w:tcPr>
          <w:p w14:paraId="68F6DB41">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7E7CE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center"/>
          </w:tcPr>
          <w:p w14:paraId="1A8ED2CE">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vertAlign w:val="baseline"/>
                <w:lang w:val="en-US" w:eastAsia="zh-CN"/>
              </w:rPr>
            </w:pPr>
            <w:r>
              <w:rPr>
                <w:rFonts w:hint="eastAsia" w:cs="Times New Roman"/>
                <w:i w:val="0"/>
                <w:iCs w:val="0"/>
                <w:color w:val="auto"/>
                <w:kern w:val="0"/>
                <w:sz w:val="28"/>
                <w:szCs w:val="28"/>
                <w:u w:val="none"/>
                <w:lang w:val="en-US" w:eastAsia="zh-CN" w:bidi="ar"/>
              </w:rPr>
              <w:t>11</w:t>
            </w:r>
          </w:p>
        </w:tc>
        <w:tc>
          <w:tcPr>
            <w:tcW w:w="5781" w:type="dxa"/>
            <w:noWrap w:val="0"/>
            <w:vAlign w:val="center"/>
          </w:tcPr>
          <w:p w14:paraId="23D83AB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便携式管腔检测系统</w:t>
            </w:r>
          </w:p>
        </w:tc>
        <w:tc>
          <w:tcPr>
            <w:tcW w:w="2146" w:type="dxa"/>
            <w:noWrap w:val="0"/>
            <w:vAlign w:val="center"/>
          </w:tcPr>
          <w:p w14:paraId="5A9FCAF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20996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center"/>
          </w:tcPr>
          <w:p w14:paraId="0CD19F53">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宋体" w:cs="Times New Roman"/>
                <w:i w:val="0"/>
                <w:iCs w:val="0"/>
                <w:color w:val="auto"/>
                <w:kern w:val="0"/>
                <w:sz w:val="28"/>
                <w:szCs w:val="28"/>
                <w:u w:val="none"/>
                <w:lang w:val="en-US" w:eastAsia="zh-CN" w:bidi="ar"/>
              </w:rPr>
              <w:t>1</w:t>
            </w:r>
            <w:r>
              <w:rPr>
                <w:rFonts w:hint="eastAsia" w:cs="Times New Roman"/>
                <w:i w:val="0"/>
                <w:iCs w:val="0"/>
                <w:color w:val="auto"/>
                <w:kern w:val="0"/>
                <w:sz w:val="28"/>
                <w:szCs w:val="28"/>
                <w:u w:val="none"/>
                <w:lang w:val="en-US" w:eastAsia="zh-CN" w:bidi="ar"/>
              </w:rPr>
              <w:t>2</w:t>
            </w:r>
          </w:p>
        </w:tc>
        <w:tc>
          <w:tcPr>
            <w:tcW w:w="5781" w:type="dxa"/>
            <w:noWrap w:val="0"/>
            <w:vAlign w:val="center"/>
          </w:tcPr>
          <w:p w14:paraId="7A13E7E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术中神经电生理监测</w:t>
            </w:r>
          </w:p>
        </w:tc>
        <w:tc>
          <w:tcPr>
            <w:tcW w:w="2146" w:type="dxa"/>
            <w:noWrap w:val="0"/>
            <w:vAlign w:val="center"/>
          </w:tcPr>
          <w:p w14:paraId="5A70E341">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bl>
    <w:p w14:paraId="5CC59AC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b w:val="0"/>
          <w:bCs w:val="0"/>
          <w:color w:val="auto"/>
          <w:kern w:val="2"/>
          <w:sz w:val="32"/>
          <w:szCs w:val="32"/>
          <w:lang w:val="en-US" w:eastAsia="zh-CN" w:bidi="ar-SA"/>
        </w:rPr>
      </w:pPr>
      <w:r>
        <w:rPr>
          <w:rFonts w:hint="default" w:ascii="Times New Roman" w:hAnsi="Times New Roman" w:eastAsia="黑体" w:cs="Times New Roman"/>
          <w:b w:val="0"/>
          <w:bCs w:val="0"/>
          <w:color w:val="auto"/>
          <w:sz w:val="32"/>
          <w:szCs w:val="32"/>
          <w:lang w:val="en-US" w:eastAsia="zh-CN"/>
        </w:rPr>
        <w:t>二、包一采购需求</w:t>
      </w:r>
    </w:p>
    <w:p w14:paraId="12371D16">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(一）二氧化碳点阵激光（1台）</w:t>
      </w:r>
    </w:p>
    <w:p w14:paraId="2292AC1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1.用于妇科外阴阴道宫颈等私密手术</w:t>
      </w:r>
      <w:r>
        <w:rPr>
          <w:rFonts w:hint="eastAsia" w:eastAsia="仿宋" w:cs="Times New Roman"/>
          <w:color w:val="auto"/>
          <w:sz w:val="28"/>
          <w:szCs w:val="28"/>
          <w:lang w:val="en-US" w:eastAsia="zh-CN"/>
        </w:rPr>
        <w:t>；</w:t>
      </w:r>
    </w:p>
    <w:p w14:paraId="0C9D21A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2.激光器类型：二氧化碳激光器</w:t>
      </w:r>
      <w:r>
        <w:rPr>
          <w:rFonts w:hint="eastAsia" w:eastAsia="仿宋" w:cs="Times New Roman"/>
          <w:color w:val="auto"/>
          <w:sz w:val="28"/>
          <w:szCs w:val="28"/>
          <w:lang w:val="en-US" w:eastAsia="zh-CN"/>
        </w:rPr>
        <w:t>；</w:t>
      </w:r>
    </w:p>
    <w:p w14:paraId="0F7F346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3</w:t>
      </w:r>
      <w:r>
        <w:rPr>
          <w:rFonts w:hint="default" w:ascii="Times New Roman" w:hAnsi="Times New Roman" w:eastAsia="仿宋" w:cs="Times New Roman"/>
          <w:color w:val="auto"/>
          <w:sz w:val="28"/>
          <w:szCs w:val="28"/>
          <w:lang w:val="en-US" w:eastAsia="zh-CN"/>
        </w:rPr>
        <w:t>.激光输出模式</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至少包含连续、单脉冲、重复脉冲</w:t>
      </w:r>
      <w:r>
        <w:rPr>
          <w:rFonts w:hint="eastAsia" w:eastAsia="仿宋" w:cs="Times New Roman"/>
          <w:color w:val="auto"/>
          <w:sz w:val="28"/>
          <w:szCs w:val="28"/>
          <w:lang w:val="en-US" w:eastAsia="zh-CN"/>
        </w:rPr>
        <w:t>、点阵脉冲；</w:t>
      </w:r>
    </w:p>
    <w:p w14:paraId="2E48629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输出功率和能量可调</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脉冲重复频率可调</w:t>
      </w:r>
      <w:r>
        <w:rPr>
          <w:rFonts w:hint="eastAsia" w:eastAsia="仿宋" w:cs="Times New Roman"/>
          <w:color w:val="auto"/>
          <w:sz w:val="28"/>
          <w:szCs w:val="28"/>
          <w:lang w:val="en-US" w:eastAsia="zh-CN"/>
        </w:rPr>
        <w:t>；</w:t>
      </w:r>
    </w:p>
    <w:p w14:paraId="56CFA1C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5.</w:t>
      </w:r>
      <w:r>
        <w:rPr>
          <w:rFonts w:hint="default" w:ascii="Times New Roman" w:hAnsi="Times New Roman" w:eastAsia="仿宋" w:cs="Times New Roman"/>
          <w:color w:val="auto"/>
          <w:sz w:val="28"/>
          <w:szCs w:val="28"/>
          <w:lang w:val="en-US" w:eastAsia="zh-CN"/>
        </w:rPr>
        <w:t>扫描图形</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至少包含正方形、长方形、圆形、三角形；扫描方式：至少包含顺序、重复次数可选</w:t>
      </w:r>
      <w:r>
        <w:rPr>
          <w:rFonts w:hint="eastAsia" w:eastAsia="仿宋" w:cs="Times New Roman"/>
          <w:color w:val="auto"/>
          <w:sz w:val="28"/>
          <w:szCs w:val="28"/>
          <w:lang w:val="en-US" w:eastAsia="zh-CN"/>
        </w:rPr>
        <w:t>；</w:t>
      </w:r>
    </w:p>
    <w:p w14:paraId="014F5AD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6.</w:t>
      </w:r>
      <w:r>
        <w:rPr>
          <w:rFonts w:hint="default" w:ascii="Times New Roman" w:hAnsi="Times New Roman" w:eastAsia="仿宋" w:cs="Times New Roman"/>
          <w:color w:val="auto"/>
          <w:sz w:val="28"/>
          <w:szCs w:val="28"/>
          <w:lang w:val="en-US" w:eastAsia="zh-CN"/>
        </w:rPr>
        <w:t>配有点阵扫描及高能脉冲治疗、切割通用手具</w:t>
      </w:r>
      <w:r>
        <w:rPr>
          <w:rFonts w:hint="eastAsia" w:eastAsia="仿宋" w:cs="Times New Roman"/>
          <w:color w:val="auto"/>
          <w:sz w:val="28"/>
          <w:szCs w:val="28"/>
          <w:lang w:val="en-US" w:eastAsia="zh-CN"/>
        </w:rPr>
        <w:t>；</w:t>
      </w:r>
    </w:p>
    <w:p w14:paraId="7C5523F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7</w:t>
      </w:r>
      <w:r>
        <w:rPr>
          <w:rFonts w:hint="default" w:ascii="Times New Roman" w:hAnsi="Times New Roman" w:eastAsia="仿宋" w:cs="Times New Roman"/>
          <w:color w:val="auto"/>
          <w:sz w:val="28"/>
          <w:szCs w:val="28"/>
          <w:lang w:val="en-US" w:eastAsia="zh-CN"/>
        </w:rPr>
        <w:t>.扫描密度可适配不同焦距规格，支持多档位光斑中心距可调，可根据加工需求灵活调节</w:t>
      </w:r>
      <w:r>
        <w:rPr>
          <w:rFonts w:hint="eastAsia" w:eastAsia="仿宋" w:cs="Times New Roman"/>
          <w:color w:val="auto"/>
          <w:sz w:val="28"/>
          <w:szCs w:val="28"/>
          <w:lang w:val="en-US" w:eastAsia="zh-CN"/>
        </w:rPr>
        <w:t>；</w:t>
      </w:r>
    </w:p>
    <w:p w14:paraId="68745F8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8</w:t>
      </w:r>
      <w:r>
        <w:rPr>
          <w:rFonts w:hint="default" w:ascii="Times New Roman" w:hAnsi="Times New Roman" w:eastAsia="仿宋" w:cs="Times New Roman"/>
          <w:color w:val="auto"/>
          <w:sz w:val="28"/>
          <w:szCs w:val="28"/>
          <w:lang w:val="en-US" w:eastAsia="zh-CN"/>
        </w:rPr>
        <w:t>.瞄准光系统</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≥650nm波长红色半导体指示光，亮度强弱多档可调</w:t>
      </w:r>
      <w:r>
        <w:rPr>
          <w:rFonts w:hint="eastAsia" w:eastAsia="仿宋" w:cs="Times New Roman"/>
          <w:color w:val="auto"/>
          <w:sz w:val="28"/>
          <w:szCs w:val="28"/>
          <w:lang w:val="en-US" w:eastAsia="zh-CN"/>
        </w:rPr>
        <w:t>；</w:t>
      </w:r>
    </w:p>
    <w:p w14:paraId="0ABF17D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9</w:t>
      </w:r>
      <w:r>
        <w:rPr>
          <w:rFonts w:hint="default" w:ascii="Times New Roman" w:hAnsi="Times New Roman" w:eastAsia="仿宋" w:cs="Times New Roman"/>
          <w:color w:val="auto"/>
          <w:sz w:val="28"/>
          <w:szCs w:val="28"/>
          <w:lang w:val="en-US" w:eastAsia="zh-CN"/>
        </w:rPr>
        <w:t>.冷却方式：封闭式内循环水冷却，外循环强风冷却</w:t>
      </w:r>
      <w:r>
        <w:rPr>
          <w:rFonts w:hint="eastAsia" w:eastAsia="仿宋" w:cs="Times New Roman"/>
          <w:color w:val="auto"/>
          <w:sz w:val="28"/>
          <w:szCs w:val="28"/>
          <w:lang w:val="en-US" w:eastAsia="zh-CN"/>
        </w:rPr>
        <w:t>；</w:t>
      </w:r>
    </w:p>
    <w:p w14:paraId="2FCD4CD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w:t>
      </w:r>
      <w:r>
        <w:rPr>
          <w:rFonts w:hint="eastAsia" w:eastAsia="仿宋" w:cs="Times New Roman"/>
          <w:color w:val="auto"/>
          <w:sz w:val="28"/>
          <w:szCs w:val="28"/>
          <w:lang w:val="en-US" w:eastAsia="zh-CN"/>
        </w:rPr>
        <w:t>0</w:t>
      </w:r>
      <w:r>
        <w:rPr>
          <w:rFonts w:hint="default" w:ascii="Times New Roman" w:hAnsi="Times New Roman" w:eastAsia="仿宋" w:cs="Times New Roman"/>
          <w:color w:val="auto"/>
          <w:sz w:val="28"/>
          <w:szCs w:val="28"/>
          <w:lang w:val="en-US" w:eastAsia="zh-CN"/>
        </w:rPr>
        <w:t>.控制系统：触摸屏，软件具有参数修正功能及升级接口、设备存储记忆、故障信息显示、声音提示、密码设置等多种功能、扫描电机位置微调和记忆、大光斑、磨削等多种功能</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具有静音可选模式</w:t>
      </w:r>
      <w:r>
        <w:rPr>
          <w:rFonts w:hint="eastAsia" w:eastAsia="仿宋" w:cs="Times New Roman"/>
          <w:color w:val="auto"/>
          <w:sz w:val="28"/>
          <w:szCs w:val="28"/>
          <w:lang w:val="en-US" w:eastAsia="zh-CN"/>
        </w:rPr>
        <w:t>；</w:t>
      </w:r>
    </w:p>
    <w:p w14:paraId="4AAF0DA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w:t>
      </w:r>
      <w:r>
        <w:rPr>
          <w:rFonts w:hint="eastAsia"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具备</w:t>
      </w:r>
      <w:r>
        <w:rPr>
          <w:rFonts w:hint="default" w:ascii="Times New Roman" w:hAnsi="Times New Roman" w:eastAsia="仿宋" w:cs="Times New Roman"/>
          <w:color w:val="auto"/>
          <w:sz w:val="28"/>
          <w:szCs w:val="28"/>
          <w:lang w:val="en-US" w:eastAsia="zh-CN"/>
        </w:rPr>
        <w:t>开机自检功能</w:t>
      </w:r>
      <w:r>
        <w:rPr>
          <w:rFonts w:hint="eastAsia" w:eastAsia="仿宋" w:cs="Times New Roman"/>
          <w:color w:val="auto"/>
          <w:sz w:val="28"/>
          <w:szCs w:val="28"/>
          <w:lang w:val="en-US" w:eastAsia="zh-CN"/>
        </w:rPr>
        <w:t>；</w:t>
      </w:r>
    </w:p>
    <w:p w14:paraId="7E41317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12</w:t>
      </w:r>
      <w:r>
        <w:rPr>
          <w:rFonts w:hint="default" w:ascii="Times New Roman" w:hAnsi="Times New Roman" w:eastAsia="仿宋" w:cs="Times New Roman"/>
          <w:color w:val="auto"/>
          <w:sz w:val="28"/>
          <w:szCs w:val="28"/>
          <w:lang w:val="en-US" w:eastAsia="zh-CN"/>
        </w:rPr>
        <w:t>.使用年限：≥十年。</w:t>
      </w:r>
    </w:p>
    <w:p w14:paraId="3FE6B0F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13</w:t>
      </w:r>
      <w:r>
        <w:rPr>
          <w:rFonts w:hint="default" w:ascii="Times New Roman" w:hAnsi="Times New Roman" w:eastAsia="仿宋" w:cs="Times New Roman"/>
          <w:color w:val="auto"/>
          <w:sz w:val="28"/>
          <w:szCs w:val="28"/>
          <w:lang w:val="en-US" w:eastAsia="zh-CN"/>
        </w:rPr>
        <w:t>.</w:t>
      </w:r>
      <w:r>
        <w:rPr>
          <w:rFonts w:hint="eastAsia" w:ascii="宋体" w:hAnsi="宋体" w:eastAsia="宋体" w:cs="宋体"/>
          <w:color w:val="auto"/>
          <w:sz w:val="28"/>
          <w:szCs w:val="28"/>
          <w:lang w:val="en-US" w:eastAsia="zh-CN"/>
        </w:rPr>
        <w:t>★</w:t>
      </w:r>
      <w:r>
        <w:rPr>
          <w:rFonts w:hint="default" w:ascii="Times New Roman" w:hAnsi="Times New Roman" w:eastAsia="仿宋" w:cs="Times New Roman"/>
          <w:color w:val="auto"/>
          <w:sz w:val="28"/>
          <w:szCs w:val="28"/>
          <w:lang w:val="en-US" w:eastAsia="zh-CN"/>
        </w:rPr>
        <w:t>配置</w:t>
      </w:r>
      <w:r>
        <w:rPr>
          <w:rFonts w:hint="eastAsia" w:eastAsia="仿宋" w:cs="Times New Roman"/>
          <w:color w:val="auto"/>
          <w:sz w:val="28"/>
          <w:szCs w:val="28"/>
          <w:lang w:val="en-US" w:eastAsia="zh-CN"/>
        </w:rPr>
        <w:t>要求</w:t>
      </w:r>
      <w:r>
        <w:rPr>
          <w:rFonts w:hint="default" w:ascii="Times New Roman" w:hAnsi="Times New Roman" w:eastAsia="仿宋" w:cs="Times New Roman"/>
          <w:color w:val="auto"/>
          <w:sz w:val="28"/>
          <w:szCs w:val="28"/>
          <w:lang w:val="en-US" w:eastAsia="zh-CN"/>
        </w:rPr>
        <w:t>：主机1套、私密手具</w:t>
      </w:r>
      <w:r>
        <w:rPr>
          <w:rFonts w:hint="eastAsia" w:ascii="宋体" w:hAnsi="宋体" w:eastAsia="宋体" w:cs="宋体"/>
          <w:color w:val="auto"/>
          <w:sz w:val="28"/>
          <w:szCs w:val="28"/>
          <w:lang w:val="en-US" w:eastAsia="zh-CN"/>
        </w:rPr>
        <w:t>≧</w:t>
      </w:r>
      <w:r>
        <w:rPr>
          <w:rFonts w:hint="default" w:ascii="Times New Roman" w:hAnsi="Times New Roman" w:eastAsia="仿宋" w:cs="Times New Roman"/>
          <w:color w:val="auto"/>
          <w:sz w:val="28"/>
          <w:szCs w:val="28"/>
          <w:lang w:val="en-US" w:eastAsia="zh-CN"/>
        </w:rPr>
        <w:t>10套、配备相应的手具镜座、光学图形扫描器2套。</w:t>
      </w:r>
    </w:p>
    <w:p w14:paraId="74ECB2EF">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w:t>
      </w:r>
      <w:r>
        <w:rPr>
          <w:rFonts w:hint="eastAsia" w:eastAsia="楷体" w:cs="Times New Roman"/>
          <w:b/>
          <w:bCs/>
          <w:color w:val="auto"/>
          <w:sz w:val="28"/>
          <w:szCs w:val="28"/>
          <w:lang w:val="en-US" w:eastAsia="zh-CN"/>
        </w:rPr>
        <w:t>二</w:t>
      </w:r>
      <w:r>
        <w:rPr>
          <w:rFonts w:hint="default" w:ascii="Times New Roman" w:hAnsi="Times New Roman" w:eastAsia="楷体" w:cs="Times New Roman"/>
          <w:b/>
          <w:bCs/>
          <w:color w:val="auto"/>
          <w:sz w:val="28"/>
          <w:szCs w:val="28"/>
          <w:lang w:val="en-US" w:eastAsia="zh-CN"/>
        </w:rPr>
        <w:t>）氦氖激光（1台）</w:t>
      </w:r>
    </w:p>
    <w:p w14:paraId="0CFCC6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1.激光器类型：氦氖激光管。</w:t>
      </w:r>
    </w:p>
    <w:p w14:paraId="2289C2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2.激光波长</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6</w:t>
      </w:r>
      <w:r>
        <w:rPr>
          <w:rFonts w:hint="eastAsia" w:eastAsia="仿宋" w:cs="Times New Roman"/>
          <w:color w:val="auto"/>
          <w:sz w:val="28"/>
          <w:szCs w:val="28"/>
          <w:lang w:val="en-US" w:eastAsia="zh-CN"/>
        </w:rPr>
        <w:t>00</w:t>
      </w:r>
      <w:r>
        <w:rPr>
          <w:rFonts w:hint="default" w:ascii="Times New Roman" w:hAnsi="Times New Roman" w:eastAsia="仿宋" w:cs="Times New Roman"/>
          <w:color w:val="auto"/>
          <w:sz w:val="28"/>
          <w:szCs w:val="28"/>
          <w:lang w:val="en-US" w:eastAsia="zh-CN"/>
        </w:rPr>
        <w:t>nm</w:t>
      </w:r>
      <w:r>
        <w:rPr>
          <w:rFonts w:hint="eastAsia" w:eastAsia="仿宋" w:cs="Times New Roman"/>
          <w:color w:val="auto"/>
          <w:sz w:val="28"/>
          <w:szCs w:val="28"/>
          <w:lang w:val="en-US" w:eastAsia="zh-CN"/>
        </w:rPr>
        <w:t>；</w:t>
      </w:r>
    </w:p>
    <w:p w14:paraId="754C2A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3.激光输出功率：最大输出功率≥35mW</w:t>
      </w:r>
      <w:r>
        <w:rPr>
          <w:rFonts w:hint="eastAsia" w:eastAsia="仿宋" w:cs="Times New Roman"/>
          <w:color w:val="auto"/>
          <w:sz w:val="28"/>
          <w:szCs w:val="28"/>
          <w:lang w:val="en-US" w:eastAsia="zh-CN"/>
        </w:rPr>
        <w:t>；</w:t>
      </w:r>
    </w:p>
    <w:p w14:paraId="3B7022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4.光束传导：采用医用级激光传导系统；</w:t>
      </w:r>
    </w:p>
    <w:p w14:paraId="5896AD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59" w:leftChars="266" w:firstLine="0" w:firstLineChars="0"/>
        <w:textAlignment w:val="auto"/>
        <w:rPr>
          <w:rFonts w:hint="eastAsia"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5.输出方式：</w:t>
      </w:r>
      <w:r>
        <w:rPr>
          <w:rFonts w:hint="eastAsia" w:eastAsia="仿宋" w:cs="Times New Roman"/>
          <w:color w:val="auto"/>
          <w:sz w:val="28"/>
          <w:szCs w:val="28"/>
          <w:lang w:val="en-US" w:eastAsia="zh-CN"/>
        </w:rPr>
        <w:t>至少</w:t>
      </w:r>
      <w:r>
        <w:rPr>
          <w:rFonts w:hint="default" w:ascii="Times New Roman" w:hAnsi="Times New Roman" w:eastAsia="仿宋" w:cs="Times New Roman"/>
          <w:color w:val="auto"/>
          <w:sz w:val="28"/>
          <w:szCs w:val="28"/>
          <w:lang w:val="en-US" w:eastAsia="zh-CN"/>
        </w:rPr>
        <w:t>包括：连续输出、定时输出</w:t>
      </w:r>
      <w:r>
        <w:rPr>
          <w:rFonts w:hint="eastAsia" w:eastAsia="仿宋" w:cs="Times New Roman"/>
          <w:color w:val="auto"/>
          <w:sz w:val="28"/>
          <w:szCs w:val="28"/>
          <w:lang w:val="en-US" w:eastAsia="zh-CN"/>
        </w:rPr>
        <w:t>；</w:t>
      </w:r>
    </w:p>
    <w:p w14:paraId="14783E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6.控制方式：微电脑控制，数码显示。</w:t>
      </w:r>
    </w:p>
    <w:p w14:paraId="6CF5C519">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w:t>
      </w:r>
      <w:r>
        <w:rPr>
          <w:rFonts w:hint="eastAsia" w:eastAsia="楷体" w:cs="Times New Roman"/>
          <w:b/>
          <w:bCs/>
          <w:color w:val="auto"/>
          <w:sz w:val="28"/>
          <w:szCs w:val="28"/>
          <w:lang w:val="en-US" w:eastAsia="zh-CN"/>
        </w:rPr>
        <w:t>三</w:t>
      </w:r>
      <w:r>
        <w:rPr>
          <w:rFonts w:hint="default" w:ascii="Times New Roman" w:hAnsi="Times New Roman" w:eastAsia="楷体" w:cs="Times New Roman"/>
          <w:b/>
          <w:bCs/>
          <w:color w:val="auto"/>
          <w:sz w:val="28"/>
          <w:szCs w:val="28"/>
          <w:lang w:val="en-US" w:eastAsia="zh-CN"/>
        </w:rPr>
        <w:t>）体外膈肌起搏器（4台）</w:t>
      </w:r>
    </w:p>
    <w:p w14:paraId="7A9E81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1.具备多模式电刺激功能，可调节刺激频率、强度、时长，适配不同患者膈肌肌力水平</w:t>
      </w:r>
      <w:r>
        <w:rPr>
          <w:rFonts w:hint="eastAsia" w:eastAsia="仿宋" w:cs="Times New Roman"/>
          <w:color w:val="auto"/>
          <w:sz w:val="28"/>
          <w:szCs w:val="28"/>
          <w:lang w:val="en-US" w:eastAsia="zh-CN"/>
        </w:rPr>
        <w:t>；</w:t>
      </w:r>
    </w:p>
    <w:p w14:paraId="49210B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2.支持无创体表刺激，电极片贴合便捷，避免侵入性操作带来的感染风险</w:t>
      </w:r>
      <w:r>
        <w:rPr>
          <w:rFonts w:hint="eastAsia" w:eastAsia="仿宋" w:cs="Times New Roman"/>
          <w:color w:val="auto"/>
          <w:sz w:val="28"/>
          <w:szCs w:val="28"/>
          <w:lang w:val="en-US" w:eastAsia="zh-CN"/>
        </w:rPr>
        <w:t>；</w:t>
      </w:r>
    </w:p>
    <w:p w14:paraId="0E68C0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3.配备实时监测功能，可反馈膈肌收缩状态，</w:t>
      </w:r>
      <w:r>
        <w:rPr>
          <w:rFonts w:hint="eastAsia" w:eastAsia="仿宋" w:cs="Times New Roman"/>
          <w:color w:val="auto"/>
          <w:sz w:val="28"/>
          <w:szCs w:val="28"/>
          <w:lang w:val="en-US" w:eastAsia="zh-CN"/>
        </w:rPr>
        <w:t>可</w:t>
      </w:r>
      <w:r>
        <w:rPr>
          <w:rFonts w:hint="default" w:ascii="Times New Roman" w:hAnsi="Times New Roman" w:eastAsia="仿宋" w:cs="Times New Roman"/>
          <w:color w:val="auto"/>
          <w:sz w:val="28"/>
          <w:szCs w:val="28"/>
          <w:lang w:val="en-US" w:eastAsia="zh-CN"/>
        </w:rPr>
        <w:t>精准调整治疗参数</w:t>
      </w:r>
      <w:r>
        <w:rPr>
          <w:rFonts w:hint="eastAsia" w:eastAsia="仿宋" w:cs="Times New Roman"/>
          <w:color w:val="auto"/>
          <w:sz w:val="28"/>
          <w:szCs w:val="28"/>
          <w:lang w:val="en-US" w:eastAsia="zh-CN"/>
        </w:rPr>
        <w:t>；</w:t>
      </w:r>
    </w:p>
    <w:p w14:paraId="23073E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4.操作界支持预设康复治疗方案，满足神经损伤、慢阻肺等不同病种患者的呼吸康复需求。</w:t>
      </w:r>
    </w:p>
    <w:p w14:paraId="66B07E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5.能连续运行</w:t>
      </w:r>
      <w:r>
        <w:rPr>
          <w:rFonts w:hint="eastAsia" w:ascii="宋体" w:hAnsi="宋体" w:eastAsia="宋体" w:cs="宋体"/>
          <w:color w:val="auto"/>
          <w:sz w:val="28"/>
          <w:szCs w:val="28"/>
          <w:lang w:val="en-US" w:eastAsia="zh-CN"/>
        </w:rPr>
        <w:t>≧</w:t>
      </w:r>
      <w:r>
        <w:rPr>
          <w:rFonts w:hint="eastAsia" w:ascii="Times New Roman" w:hAnsi="Times New Roman" w:eastAsia="仿宋" w:cs="Times New Roman"/>
          <w:color w:val="auto"/>
          <w:sz w:val="28"/>
          <w:szCs w:val="28"/>
          <w:lang w:val="en-US" w:eastAsia="zh-CN"/>
        </w:rPr>
        <w:t>8小时。</w:t>
      </w:r>
    </w:p>
    <w:p w14:paraId="024A59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lang w:val="en-US" w:eastAsia="zh-CN"/>
        </w:rPr>
      </w:pPr>
      <w:r>
        <w:rPr>
          <w:rFonts w:hint="eastAsia" w:ascii="Times New Roman" w:hAnsi="Times New Roman" w:eastAsia="仿宋" w:cs="Times New Roman"/>
          <w:color w:val="auto"/>
          <w:sz w:val="28"/>
          <w:szCs w:val="28"/>
          <w:lang w:val="en-US" w:eastAsia="zh-CN"/>
        </w:rPr>
        <w:t>6.整机2年质保相关费用包含在报价内，终身保修，报修后24小时响应并到达现场有效处理。</w:t>
      </w:r>
    </w:p>
    <w:p w14:paraId="2907E9ED">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w:t>
      </w:r>
      <w:r>
        <w:rPr>
          <w:rFonts w:hint="eastAsia" w:eastAsia="楷体" w:cs="Times New Roman"/>
          <w:b/>
          <w:bCs/>
          <w:color w:val="auto"/>
          <w:sz w:val="28"/>
          <w:szCs w:val="28"/>
          <w:lang w:val="en-US" w:eastAsia="zh-CN"/>
        </w:rPr>
        <w:t>四</w:t>
      </w:r>
      <w:r>
        <w:rPr>
          <w:rFonts w:hint="default" w:ascii="Times New Roman" w:hAnsi="Times New Roman" w:eastAsia="楷体" w:cs="Times New Roman"/>
          <w:b/>
          <w:bCs/>
          <w:color w:val="auto"/>
          <w:sz w:val="28"/>
          <w:szCs w:val="28"/>
          <w:lang w:val="en-US" w:eastAsia="zh-CN"/>
        </w:rPr>
        <w:t>）排痰器（2台）</w:t>
      </w:r>
    </w:p>
    <w:p w14:paraId="4B1E7E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1.拥有多频率振动调节功能，可覆盖气道不同部位痰液松动需求，适配成人、老年等不同人群</w:t>
      </w:r>
      <w:r>
        <w:rPr>
          <w:rFonts w:hint="eastAsia" w:eastAsia="仿宋" w:cs="Times New Roman"/>
          <w:color w:val="auto"/>
          <w:sz w:val="28"/>
          <w:szCs w:val="28"/>
          <w:lang w:val="en-US" w:eastAsia="zh-CN"/>
        </w:rPr>
        <w:t>；</w:t>
      </w:r>
    </w:p>
    <w:p w14:paraId="3D5E71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2.配备多种叩击头，满足不同体位（卧位、坐位）排痰操作，提升治疗舒适性</w:t>
      </w:r>
      <w:r>
        <w:rPr>
          <w:rFonts w:hint="eastAsia" w:eastAsia="仿宋" w:cs="Times New Roman"/>
          <w:color w:val="auto"/>
          <w:sz w:val="28"/>
          <w:szCs w:val="28"/>
          <w:lang w:val="en-US" w:eastAsia="zh-CN"/>
        </w:rPr>
        <w:t>；</w:t>
      </w:r>
    </w:p>
    <w:p w14:paraId="3EA1A8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3.支持定时治疗设置，可精准控制排痰时长，避免过度操作损伤气道黏膜</w:t>
      </w:r>
      <w:r>
        <w:rPr>
          <w:rFonts w:hint="eastAsia" w:eastAsia="仿宋" w:cs="Times New Roman"/>
          <w:color w:val="auto"/>
          <w:sz w:val="28"/>
          <w:szCs w:val="28"/>
          <w:lang w:val="en-US" w:eastAsia="zh-CN"/>
        </w:rPr>
        <w:t>；</w:t>
      </w:r>
    </w:p>
    <w:p w14:paraId="022C89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4.设备便携易移动，方便在病房、康复治疗区灵活使用，适配科室床旁治疗需求</w:t>
      </w:r>
      <w:r>
        <w:rPr>
          <w:rFonts w:hint="eastAsia" w:eastAsia="仿宋" w:cs="Times New Roman"/>
          <w:color w:val="auto"/>
          <w:sz w:val="28"/>
          <w:szCs w:val="28"/>
          <w:lang w:val="en-US" w:eastAsia="zh-CN"/>
        </w:rPr>
        <w:t>；</w:t>
      </w:r>
    </w:p>
    <w:p w14:paraId="494EB27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5.适用于长期卧床、骨折患者临床使用；采用背心式穿戴设计，结构简约、穿脱便捷，使用方便。</w:t>
      </w:r>
    </w:p>
    <w:p w14:paraId="38A94D35">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w:t>
      </w:r>
      <w:r>
        <w:rPr>
          <w:rFonts w:hint="eastAsia" w:eastAsia="楷体" w:cs="Times New Roman"/>
          <w:b/>
          <w:bCs/>
          <w:color w:val="auto"/>
          <w:sz w:val="28"/>
          <w:szCs w:val="28"/>
          <w:lang w:val="en-US" w:eastAsia="zh-CN"/>
        </w:rPr>
        <w:t>五</w:t>
      </w:r>
      <w:r>
        <w:rPr>
          <w:rFonts w:hint="default" w:ascii="Times New Roman" w:hAnsi="Times New Roman" w:eastAsia="楷体" w:cs="Times New Roman"/>
          <w:b/>
          <w:bCs/>
          <w:color w:val="auto"/>
          <w:sz w:val="28"/>
          <w:szCs w:val="28"/>
          <w:lang w:val="en-US" w:eastAsia="zh-CN"/>
        </w:rPr>
        <w:t>）认知能力测试与训练仪（1台）</w:t>
      </w:r>
    </w:p>
    <w:p w14:paraId="353D9A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采用计算机认知矫正治疗原理</w:t>
      </w:r>
      <w:r>
        <w:rPr>
          <w:rFonts w:hint="eastAsia"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提高患者认知功能、生活能力的新型康复治疗技术。</w:t>
      </w:r>
    </w:p>
    <w:p w14:paraId="1C7265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2.</w:t>
      </w:r>
      <w:r>
        <w:rPr>
          <w:rFonts w:hint="default" w:ascii="Times New Roman" w:hAnsi="Times New Roman" w:eastAsia="仿宋" w:cs="Times New Roman"/>
          <w:color w:val="auto"/>
          <w:sz w:val="28"/>
          <w:szCs w:val="28"/>
          <w:lang w:val="en-US" w:eastAsia="zh-CN"/>
        </w:rPr>
        <w:t>软件含医生端、评估端、训练端</w:t>
      </w:r>
    </w:p>
    <w:p w14:paraId="3A7AF9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2.1</w:t>
      </w:r>
      <w:r>
        <w:rPr>
          <w:rFonts w:hint="eastAsia"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lang w:val="en-US" w:eastAsia="zh-CN"/>
        </w:rPr>
        <w:t>医生端：</w:t>
      </w:r>
      <w:r>
        <w:rPr>
          <w:rFonts w:hint="eastAsia" w:ascii="Times New Roman" w:hAnsi="Times New Roman" w:eastAsia="仿宋" w:cs="Times New Roman"/>
          <w:color w:val="auto"/>
          <w:sz w:val="28"/>
          <w:szCs w:val="28"/>
          <w:lang w:val="en-US" w:eastAsia="zh-CN"/>
        </w:rPr>
        <w:t>包含</w:t>
      </w:r>
      <w:r>
        <w:rPr>
          <w:rFonts w:hint="default" w:ascii="Times New Roman" w:hAnsi="Times New Roman" w:eastAsia="仿宋" w:cs="Times New Roman"/>
          <w:color w:val="auto"/>
          <w:sz w:val="28"/>
          <w:szCs w:val="28"/>
          <w:lang w:val="en-US" w:eastAsia="zh-CN"/>
        </w:rPr>
        <w:t>医生管理、患者管理、训练监控、训练介绍</w:t>
      </w:r>
      <w:r>
        <w:rPr>
          <w:rFonts w:hint="eastAsia" w:ascii="Times New Roman" w:hAnsi="Times New Roman" w:eastAsia="仿宋" w:cs="Times New Roman"/>
          <w:color w:val="auto"/>
          <w:sz w:val="28"/>
          <w:szCs w:val="28"/>
          <w:lang w:val="en-US" w:eastAsia="zh-CN"/>
        </w:rPr>
        <w:t>及</w:t>
      </w:r>
      <w:r>
        <w:rPr>
          <w:rFonts w:hint="default" w:ascii="Times New Roman" w:hAnsi="Times New Roman" w:eastAsia="仿宋" w:cs="Times New Roman"/>
          <w:color w:val="auto"/>
          <w:sz w:val="28"/>
          <w:szCs w:val="28"/>
          <w:lang w:val="en-US" w:eastAsia="zh-CN"/>
        </w:rPr>
        <w:t>系统设置</w:t>
      </w:r>
      <w:r>
        <w:rPr>
          <w:rFonts w:hint="eastAsia" w:ascii="Times New Roman" w:hAnsi="Times New Roman" w:eastAsia="仿宋" w:cs="Times New Roman"/>
          <w:color w:val="auto"/>
          <w:sz w:val="28"/>
          <w:szCs w:val="28"/>
          <w:lang w:val="en-US" w:eastAsia="zh-CN"/>
        </w:rPr>
        <w:t>等内容</w:t>
      </w:r>
      <w:r>
        <w:rPr>
          <w:rFonts w:hint="default" w:ascii="Times New Roman" w:hAnsi="Times New Roman" w:eastAsia="仿宋" w:cs="Times New Roman"/>
          <w:color w:val="auto"/>
          <w:sz w:val="28"/>
          <w:szCs w:val="28"/>
          <w:lang w:val="en-US" w:eastAsia="zh-CN"/>
        </w:rPr>
        <w:t>；</w:t>
      </w:r>
    </w:p>
    <w:p w14:paraId="728BB2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2.2</w:t>
      </w:r>
      <w:r>
        <w:rPr>
          <w:rFonts w:hint="eastAsia"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lang w:val="en-US" w:eastAsia="zh-CN"/>
        </w:rPr>
        <w:t>评估端：具有多种临床量表</w:t>
      </w:r>
      <w:r>
        <w:rPr>
          <w:rFonts w:hint="eastAsia" w:ascii="Times New Roman" w:hAnsi="Times New Roman" w:eastAsia="仿宋" w:cs="Times New Roman"/>
          <w:color w:val="auto"/>
          <w:sz w:val="28"/>
          <w:szCs w:val="28"/>
          <w:lang w:val="en-US" w:eastAsia="zh-CN"/>
        </w:rPr>
        <w:t>≧6种；</w:t>
      </w:r>
      <w:r>
        <w:rPr>
          <w:rFonts w:hint="default" w:ascii="Times New Roman" w:hAnsi="Times New Roman" w:eastAsia="仿宋" w:cs="Times New Roman"/>
          <w:color w:val="auto"/>
          <w:sz w:val="28"/>
          <w:szCs w:val="28"/>
          <w:lang w:val="en-US" w:eastAsia="zh-CN"/>
        </w:rPr>
        <w:t>评估和标准范式评估</w:t>
      </w:r>
      <w:r>
        <w:rPr>
          <w:rFonts w:hint="eastAsia" w:ascii="Times New Roman" w:hAnsi="Times New Roman" w:eastAsia="仿宋" w:cs="Times New Roman"/>
          <w:color w:val="auto"/>
          <w:sz w:val="28"/>
          <w:szCs w:val="28"/>
          <w:lang w:val="en-US" w:eastAsia="zh-CN"/>
        </w:rPr>
        <w:t>≧7种。</w:t>
      </w:r>
    </w:p>
    <w:p w14:paraId="114149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2.3</w:t>
      </w:r>
      <w:r>
        <w:rPr>
          <w:rFonts w:hint="eastAsia"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lang w:val="en-US" w:eastAsia="zh-CN"/>
        </w:rPr>
        <w:t>训练端：</w:t>
      </w:r>
      <w:r>
        <w:rPr>
          <w:rFonts w:hint="eastAsia" w:ascii="Times New Roman" w:hAnsi="Times New Roman" w:eastAsia="仿宋" w:cs="Times New Roman"/>
          <w:color w:val="auto"/>
          <w:sz w:val="28"/>
          <w:szCs w:val="28"/>
          <w:lang w:val="en-US" w:eastAsia="zh-CN"/>
        </w:rPr>
        <w:t>包含但不限于</w:t>
      </w:r>
      <w:r>
        <w:rPr>
          <w:rFonts w:hint="default" w:ascii="Times New Roman" w:hAnsi="Times New Roman" w:eastAsia="仿宋" w:cs="Times New Roman"/>
          <w:color w:val="auto"/>
          <w:sz w:val="28"/>
          <w:szCs w:val="28"/>
          <w:lang w:val="en-US" w:eastAsia="zh-CN"/>
        </w:rPr>
        <w:t>感知运动、综合注意力、学习和记忆、执行能力、语言和社会认知六大模块。</w:t>
      </w:r>
    </w:p>
    <w:p w14:paraId="47A4B1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3.具备≧24种</w:t>
      </w:r>
      <w:r>
        <w:rPr>
          <w:rFonts w:hint="default" w:ascii="Times New Roman" w:hAnsi="Times New Roman" w:eastAsia="仿宋" w:cs="Times New Roman"/>
          <w:color w:val="auto"/>
          <w:sz w:val="28"/>
          <w:szCs w:val="28"/>
          <w:lang w:val="en-US" w:eastAsia="zh-CN"/>
        </w:rPr>
        <w:t>情景化的训练方案</w:t>
      </w:r>
      <w:r>
        <w:rPr>
          <w:rFonts w:hint="eastAsia" w:ascii="Times New Roman" w:hAnsi="Times New Roman" w:eastAsia="仿宋" w:cs="Times New Roman"/>
          <w:color w:val="auto"/>
          <w:sz w:val="28"/>
          <w:szCs w:val="28"/>
          <w:lang w:val="en-US" w:eastAsia="zh-CN"/>
        </w:rPr>
        <w:t>；训练方案可自动演示；</w:t>
      </w:r>
      <w:r>
        <w:rPr>
          <w:rFonts w:hint="default" w:ascii="Times New Roman" w:hAnsi="Times New Roman" w:eastAsia="仿宋" w:cs="Times New Roman"/>
          <w:color w:val="auto"/>
          <w:sz w:val="28"/>
          <w:szCs w:val="28"/>
          <w:lang w:val="en-US" w:eastAsia="zh-CN"/>
        </w:rPr>
        <w:t>训练难易度多级可选</w:t>
      </w:r>
      <w:r>
        <w:rPr>
          <w:rFonts w:hint="eastAsia" w:ascii="Times New Roman" w:hAnsi="Times New Roman" w:eastAsia="仿宋" w:cs="Times New Roman"/>
          <w:color w:val="auto"/>
          <w:sz w:val="28"/>
          <w:szCs w:val="28"/>
          <w:lang w:val="en-US" w:eastAsia="zh-CN"/>
        </w:rPr>
        <w:t>。</w:t>
      </w:r>
    </w:p>
    <w:p w14:paraId="4E0CC2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4.具备在线训练及</w:t>
      </w:r>
      <w:r>
        <w:rPr>
          <w:rFonts w:hint="default" w:ascii="Times New Roman" w:hAnsi="Times New Roman" w:eastAsia="仿宋" w:cs="Times New Roman"/>
          <w:color w:val="auto"/>
          <w:sz w:val="28"/>
          <w:szCs w:val="28"/>
          <w:lang w:val="en-US" w:eastAsia="zh-CN"/>
        </w:rPr>
        <w:t>离线训练模式。</w:t>
      </w:r>
    </w:p>
    <w:p w14:paraId="69721B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5.</w:t>
      </w:r>
      <w:r>
        <w:rPr>
          <w:rFonts w:hint="default" w:ascii="Times New Roman" w:hAnsi="Times New Roman" w:eastAsia="仿宋" w:cs="Times New Roman"/>
          <w:color w:val="auto"/>
          <w:sz w:val="28"/>
          <w:szCs w:val="28"/>
          <w:lang w:val="en-US" w:eastAsia="zh-CN"/>
        </w:rPr>
        <w:t>具有数据库备份还原功能</w:t>
      </w:r>
      <w:r>
        <w:rPr>
          <w:rFonts w:hint="eastAsia" w:ascii="Times New Roman" w:hAnsi="Times New Roman" w:eastAsia="仿宋" w:cs="Times New Roman"/>
          <w:color w:val="auto"/>
          <w:sz w:val="28"/>
          <w:szCs w:val="28"/>
          <w:lang w:val="en-US" w:eastAsia="zh-CN"/>
        </w:rPr>
        <w:t>；可</w:t>
      </w:r>
      <w:r>
        <w:rPr>
          <w:rFonts w:hint="default" w:ascii="Times New Roman" w:hAnsi="Times New Roman" w:eastAsia="仿宋" w:cs="Times New Roman"/>
          <w:color w:val="auto"/>
          <w:sz w:val="28"/>
          <w:szCs w:val="28"/>
          <w:lang w:val="en-US" w:eastAsia="zh-CN"/>
        </w:rPr>
        <w:t>自动生成评估及训练报告，并可打印报告</w:t>
      </w:r>
      <w:r>
        <w:rPr>
          <w:rFonts w:hint="eastAsia"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服务器端实时监控每位患者的治疗动态。</w:t>
      </w:r>
    </w:p>
    <w:p w14:paraId="223A3A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6.</w:t>
      </w:r>
      <w:r>
        <w:rPr>
          <w:rFonts w:hint="default" w:ascii="Times New Roman" w:hAnsi="Times New Roman" w:eastAsia="仿宋" w:cs="Times New Roman"/>
          <w:color w:val="auto"/>
          <w:sz w:val="28"/>
          <w:szCs w:val="28"/>
          <w:lang w:val="en-US" w:eastAsia="zh-CN"/>
        </w:rPr>
        <w:t>具有软件著作权证书。</w:t>
      </w:r>
    </w:p>
    <w:p w14:paraId="76D3E5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cs="Times New Roman"/>
          <w:color w:val="auto"/>
          <w:lang w:val="en-US" w:eastAsia="zh-CN"/>
        </w:rPr>
      </w:pPr>
      <w:r>
        <w:rPr>
          <w:rFonts w:hint="eastAsia" w:ascii="Times New Roman" w:hAnsi="Times New Roman" w:eastAsia="仿宋" w:cs="Times New Roman"/>
          <w:color w:val="auto"/>
          <w:sz w:val="28"/>
          <w:szCs w:val="28"/>
          <w:lang w:val="en-US" w:eastAsia="zh-CN"/>
        </w:rPr>
        <w:t>7.配置要求：</w:t>
      </w:r>
      <w:r>
        <w:rPr>
          <w:rFonts w:hint="default" w:ascii="Times New Roman" w:hAnsi="Times New Roman" w:eastAsia="仿宋" w:cs="Times New Roman"/>
          <w:color w:val="auto"/>
          <w:sz w:val="28"/>
          <w:szCs w:val="28"/>
          <w:lang w:val="en-US" w:eastAsia="zh-CN"/>
        </w:rPr>
        <w:t>医生端</w:t>
      </w:r>
      <w:r>
        <w:rPr>
          <w:rFonts w:hint="eastAsia" w:ascii="Times New Roman" w:hAnsi="Times New Roman" w:eastAsia="仿宋" w:cs="Times New Roman"/>
          <w:color w:val="auto"/>
          <w:sz w:val="28"/>
          <w:szCs w:val="28"/>
          <w:lang w:val="en-US" w:eastAsia="zh-CN"/>
        </w:rPr>
        <w:t>1套，训练端1套，输出设备1套，台车1台。</w:t>
      </w:r>
    </w:p>
    <w:p w14:paraId="33D6BB86">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w:t>
      </w:r>
      <w:r>
        <w:rPr>
          <w:rFonts w:hint="eastAsia" w:eastAsia="楷体" w:cs="Times New Roman"/>
          <w:b/>
          <w:bCs/>
          <w:color w:val="auto"/>
          <w:sz w:val="28"/>
          <w:szCs w:val="28"/>
          <w:lang w:val="en-US" w:eastAsia="zh-CN"/>
        </w:rPr>
        <w:t>六</w:t>
      </w:r>
      <w:r>
        <w:rPr>
          <w:rFonts w:hint="default" w:ascii="Times New Roman" w:hAnsi="Times New Roman" w:eastAsia="楷体" w:cs="Times New Roman"/>
          <w:b/>
          <w:bCs/>
          <w:color w:val="auto"/>
          <w:sz w:val="28"/>
          <w:szCs w:val="28"/>
          <w:lang w:val="en-US" w:eastAsia="zh-CN"/>
        </w:rPr>
        <w:t>）红外偏振光治疗仪（1台）</w:t>
      </w:r>
    </w:p>
    <w:p w14:paraId="6418A4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偏振光</w:t>
      </w:r>
      <w:r>
        <w:rPr>
          <w:rFonts w:hint="eastAsia" w:eastAsia="仿宋" w:cs="Times New Roman"/>
          <w:color w:val="auto"/>
          <w:sz w:val="28"/>
          <w:szCs w:val="28"/>
          <w:lang w:val="en-US" w:eastAsia="zh-CN"/>
        </w:rPr>
        <w:t>要求</w:t>
      </w:r>
    </w:p>
    <w:p w14:paraId="234AAB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（1）光谱范围：0.6μm～1.6μm；峰值波长为：1.1μm±5%；通过光纤传输；</w:t>
      </w:r>
    </w:p>
    <w:p w14:paraId="5DEE7E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2</w:t>
      </w:r>
      <w:r>
        <w:rPr>
          <w:rFonts w:hint="default" w:ascii="Times New Roman" w:hAnsi="Times New Roman" w:eastAsia="仿宋" w:cs="Times New Roman"/>
          <w:color w:val="auto"/>
          <w:sz w:val="28"/>
          <w:szCs w:val="28"/>
          <w:lang w:val="en-US" w:eastAsia="zh-CN"/>
        </w:rPr>
        <w:t>）配备多种直径光斑治疗头；</w:t>
      </w:r>
    </w:p>
    <w:p w14:paraId="564C4F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3</w:t>
      </w:r>
      <w:r>
        <w:rPr>
          <w:rFonts w:hint="default" w:ascii="Times New Roman" w:hAnsi="Times New Roman" w:eastAsia="仿宋" w:cs="Times New Roman"/>
          <w:color w:val="auto"/>
          <w:sz w:val="28"/>
          <w:szCs w:val="28"/>
          <w:lang w:val="en-US" w:eastAsia="zh-CN"/>
        </w:rPr>
        <w:t>）输出功率、照射时间、间断时间、治疗时间可调，治疗结束时有声音提示；</w:t>
      </w:r>
    </w:p>
    <w:p w14:paraId="63C9C2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）输出方式：</w:t>
      </w:r>
      <w:r>
        <w:rPr>
          <w:rFonts w:hint="eastAsia" w:ascii="宋体" w:hAnsi="宋体" w:eastAsia="宋体" w:cs="宋体"/>
          <w:color w:val="auto"/>
          <w:sz w:val="28"/>
          <w:szCs w:val="28"/>
          <w:lang w:val="en-US" w:eastAsia="zh-CN"/>
        </w:rPr>
        <w:t>≧</w:t>
      </w:r>
      <w:r>
        <w:rPr>
          <w:rFonts w:hint="default" w:ascii="Times New Roman" w:hAnsi="Times New Roman" w:eastAsia="仿宋" w:cs="Times New Roman"/>
          <w:color w:val="auto"/>
          <w:sz w:val="28"/>
          <w:szCs w:val="28"/>
          <w:lang w:val="en-US" w:eastAsia="zh-CN"/>
        </w:rPr>
        <w:t>4种输出方式；</w:t>
      </w:r>
    </w:p>
    <w:p w14:paraId="7AF11E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5</w:t>
      </w:r>
      <w:r>
        <w:rPr>
          <w:rFonts w:hint="default" w:ascii="Times New Roman" w:hAnsi="Times New Roman" w:eastAsia="仿宋" w:cs="Times New Roman"/>
          <w:color w:val="auto"/>
          <w:sz w:val="28"/>
          <w:szCs w:val="28"/>
          <w:lang w:val="en-US" w:eastAsia="zh-CN"/>
        </w:rPr>
        <w:t>）治疗头外壳温度：≤40℃。</w:t>
      </w:r>
    </w:p>
    <w:p w14:paraId="3B21DA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6</w:t>
      </w:r>
      <w:r>
        <w:rPr>
          <w:rFonts w:hint="default" w:ascii="Times New Roman" w:hAnsi="Times New Roman" w:eastAsia="仿宋" w:cs="Times New Roman"/>
          <w:color w:val="auto"/>
          <w:sz w:val="28"/>
          <w:szCs w:val="28"/>
          <w:lang w:val="en-US" w:eastAsia="zh-CN"/>
        </w:rPr>
        <w:t>）临床处方；内置红外偏振光临床处方。</w:t>
      </w:r>
    </w:p>
    <w:p w14:paraId="638888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红外光</w:t>
      </w:r>
      <w:r>
        <w:rPr>
          <w:rFonts w:hint="eastAsia" w:eastAsia="仿宋" w:cs="Times New Roman"/>
          <w:color w:val="auto"/>
          <w:sz w:val="28"/>
          <w:szCs w:val="28"/>
          <w:lang w:val="en-US" w:eastAsia="zh-CN"/>
        </w:rPr>
        <w:t>要求</w:t>
      </w:r>
    </w:p>
    <w:p w14:paraId="1A98A8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（1）光谱范围至少：0.76μm～2.80μm。</w:t>
      </w:r>
    </w:p>
    <w:p w14:paraId="124252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（2）最大输出光功率密度为：200mW/cm</w:t>
      </w:r>
      <w:r>
        <w:rPr>
          <w:rFonts w:hint="default" w:ascii="Times New Roman" w:hAnsi="Times New Roman" w:eastAsia="仿宋" w:cs="Times New Roman"/>
          <w:color w:val="auto"/>
          <w:sz w:val="28"/>
          <w:szCs w:val="28"/>
          <w:vertAlign w:val="superscript"/>
          <w:lang w:val="en-US" w:eastAsia="zh-CN"/>
        </w:rPr>
        <w:t>2</w:t>
      </w:r>
      <w:r>
        <w:rPr>
          <w:rFonts w:hint="default" w:ascii="Times New Roman" w:hAnsi="Times New Roman" w:eastAsia="仿宋" w:cs="Times New Roman"/>
          <w:color w:val="auto"/>
          <w:sz w:val="28"/>
          <w:szCs w:val="28"/>
          <w:lang w:val="en-US" w:eastAsia="zh-CN"/>
        </w:rPr>
        <w:t>±10%。</w:t>
      </w:r>
    </w:p>
    <w:p w14:paraId="4D052E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（3）输出控制；输出功率分为0级～30 级，分级可调。</w:t>
      </w:r>
    </w:p>
    <w:p w14:paraId="5A6D35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（4）光斑直径：</w:t>
      </w:r>
      <w:r>
        <w:rPr>
          <w:rFonts w:hint="eastAsia" w:eastAsia="仿宋" w:cs="Times New Roman"/>
          <w:color w:val="auto"/>
          <w:sz w:val="28"/>
          <w:szCs w:val="28"/>
          <w:lang w:val="en-US" w:eastAsia="zh-CN"/>
        </w:rPr>
        <w:t>红外线</w:t>
      </w:r>
      <w:r>
        <w:rPr>
          <w:rFonts w:hint="default" w:ascii="Times New Roman" w:hAnsi="Times New Roman" w:eastAsia="仿宋" w:cs="Times New Roman"/>
          <w:color w:val="auto"/>
          <w:sz w:val="28"/>
          <w:szCs w:val="28"/>
          <w:lang w:val="en-US" w:eastAsia="zh-CN"/>
        </w:rPr>
        <w:t>照射光斑直径应≥160mm。</w:t>
      </w:r>
    </w:p>
    <w:p w14:paraId="6AA149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（5）外壳温度：钯灯外壳温度应≤60℃</w:t>
      </w:r>
      <w:r>
        <w:rPr>
          <w:rFonts w:hint="eastAsia" w:eastAsia="仿宋" w:cs="Times New Roman"/>
          <w:color w:val="auto"/>
          <w:sz w:val="28"/>
          <w:szCs w:val="28"/>
          <w:lang w:val="en-US" w:eastAsia="zh-CN"/>
        </w:rPr>
        <w:t>；</w:t>
      </w:r>
    </w:p>
    <w:p w14:paraId="51C139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（6）临床处方；治疗仪内置6种及以上红外光临床处方。</w:t>
      </w:r>
    </w:p>
    <w:p w14:paraId="5A6FA3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安全要求</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产品通过电磁兼容测试。</w:t>
      </w:r>
    </w:p>
    <w:p w14:paraId="6B30D7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配置</w:t>
      </w:r>
      <w:r>
        <w:rPr>
          <w:rFonts w:hint="eastAsia" w:eastAsia="仿宋" w:cs="Times New Roman"/>
          <w:color w:val="auto"/>
          <w:sz w:val="28"/>
          <w:szCs w:val="28"/>
          <w:lang w:val="en-US" w:eastAsia="zh-CN"/>
        </w:rPr>
        <w:t>要求：</w:t>
      </w:r>
      <w:r>
        <w:rPr>
          <w:rFonts w:hint="default" w:ascii="Times New Roman" w:hAnsi="Times New Roman" w:eastAsia="仿宋" w:cs="Times New Roman"/>
          <w:color w:val="auto"/>
          <w:sz w:val="28"/>
          <w:szCs w:val="28"/>
          <w:lang w:val="en-US" w:eastAsia="zh-CN"/>
        </w:rPr>
        <w:t>推车主机一台、≥10英寸触摸屏显示，至少一个钯灯、至少1根单头光纤</w:t>
      </w:r>
    </w:p>
    <w:p w14:paraId="16EBCA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w:t>
      </w:r>
      <w:r>
        <w:rPr>
          <w:rFonts w:hint="eastAsia" w:eastAsia="楷体" w:cs="Times New Roman"/>
          <w:b/>
          <w:bCs/>
          <w:color w:val="auto"/>
          <w:sz w:val="28"/>
          <w:szCs w:val="28"/>
          <w:lang w:val="en-US" w:eastAsia="zh-CN"/>
        </w:rPr>
        <w:t>七</w:t>
      </w:r>
      <w:r>
        <w:rPr>
          <w:rFonts w:hint="default" w:ascii="Times New Roman" w:hAnsi="Times New Roman" w:eastAsia="楷体" w:cs="Times New Roman"/>
          <w:b/>
          <w:bCs/>
          <w:color w:val="auto"/>
          <w:sz w:val="28"/>
          <w:szCs w:val="28"/>
          <w:lang w:val="en-US" w:eastAsia="zh-CN"/>
        </w:rPr>
        <w:t>）床单元消毒机（</w:t>
      </w:r>
      <w:r>
        <w:rPr>
          <w:rFonts w:hint="eastAsia" w:eastAsia="楷体" w:cs="Times New Roman"/>
          <w:b/>
          <w:bCs/>
          <w:color w:val="auto"/>
          <w:sz w:val="28"/>
          <w:szCs w:val="28"/>
          <w:lang w:val="en-US" w:eastAsia="zh-CN"/>
        </w:rPr>
        <w:t>1</w:t>
      </w:r>
      <w:r>
        <w:rPr>
          <w:rFonts w:hint="default" w:ascii="Times New Roman" w:hAnsi="Times New Roman" w:eastAsia="楷体" w:cs="Times New Roman"/>
          <w:b/>
          <w:bCs/>
          <w:color w:val="auto"/>
          <w:sz w:val="28"/>
          <w:szCs w:val="28"/>
          <w:lang w:eastAsia="zh-CN"/>
        </w:rPr>
        <w:t>台</w:t>
      </w:r>
      <w:r>
        <w:rPr>
          <w:rFonts w:hint="default" w:ascii="Times New Roman" w:hAnsi="Times New Roman" w:eastAsia="楷体" w:cs="Times New Roman"/>
          <w:b/>
          <w:bCs/>
          <w:color w:val="auto"/>
          <w:sz w:val="28"/>
          <w:szCs w:val="28"/>
          <w:lang w:val="en-US" w:eastAsia="zh-CN"/>
        </w:rPr>
        <w:t>）</w:t>
      </w:r>
    </w:p>
    <w:p w14:paraId="7F9CEA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1.双通道双路输出，可单路通道或双路通道进行处理；</w:t>
      </w:r>
    </w:p>
    <w:p w14:paraId="1B4F8C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2.内置空气过滤；</w:t>
      </w:r>
    </w:p>
    <w:p w14:paraId="0FAE2A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3.臭氧浓度：≥1600mg/m</w:t>
      </w:r>
      <w:r>
        <w:rPr>
          <w:rFonts w:hint="eastAsia" w:ascii="Times New Roman" w:hAnsi="Times New Roman" w:eastAsia="仿宋" w:cs="Times New Roman"/>
          <w:color w:val="auto"/>
          <w:sz w:val="28"/>
          <w:szCs w:val="28"/>
          <w:vertAlign w:val="superscript"/>
          <w:lang w:val="en-US" w:eastAsia="zh-CN"/>
        </w:rPr>
        <w:t>3</w:t>
      </w:r>
    </w:p>
    <w:p w14:paraId="3F0900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4.臭氧产量：≥5000mg/h</w:t>
      </w:r>
    </w:p>
    <w:p w14:paraId="389FE3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5.消毒时间：60min、90min、120min三档可任选</w:t>
      </w:r>
    </w:p>
    <w:p w14:paraId="07965A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6.臭氧泄漏量：</w:t>
      </w:r>
      <w:r>
        <w:rPr>
          <w:rFonts w:hint="eastAsia" w:ascii="Times New Roman" w:hAnsi="Times New Roman" w:eastAsia="仿宋" w:cs="Times New Roman"/>
          <w:color w:val="auto"/>
          <w:sz w:val="28"/>
          <w:szCs w:val="28"/>
          <w:lang w:val="en-GB" w:eastAsia="zh-CN"/>
        </w:rPr>
        <w:t>≤</w:t>
      </w:r>
      <w:r>
        <w:rPr>
          <w:rFonts w:hint="eastAsia" w:ascii="Times New Roman" w:hAnsi="Times New Roman" w:eastAsia="仿宋" w:cs="Times New Roman"/>
          <w:color w:val="auto"/>
          <w:sz w:val="28"/>
          <w:szCs w:val="28"/>
          <w:lang w:val="en-US" w:eastAsia="zh-CN"/>
        </w:rPr>
        <w:t>0.11mg/m</w:t>
      </w:r>
      <w:r>
        <w:rPr>
          <w:rFonts w:hint="eastAsia" w:ascii="Times New Roman" w:hAnsi="Times New Roman" w:eastAsia="仿宋" w:cs="Times New Roman"/>
          <w:color w:val="auto"/>
          <w:sz w:val="28"/>
          <w:szCs w:val="28"/>
          <w:vertAlign w:val="superscript"/>
          <w:lang w:val="en-US" w:eastAsia="zh-CN"/>
        </w:rPr>
        <w:t>3</w:t>
      </w:r>
    </w:p>
    <w:p w14:paraId="00C640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7.臭氧还原时间：≥30min</w:t>
      </w:r>
    </w:p>
    <w:p w14:paraId="014DA299">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w:t>
      </w:r>
      <w:r>
        <w:rPr>
          <w:rFonts w:hint="eastAsia" w:eastAsia="楷体" w:cs="Times New Roman"/>
          <w:b/>
          <w:bCs/>
          <w:color w:val="auto"/>
          <w:sz w:val="28"/>
          <w:szCs w:val="28"/>
          <w:lang w:val="en-US" w:eastAsia="zh-CN"/>
        </w:rPr>
        <w:t>八</w:t>
      </w:r>
      <w:r>
        <w:rPr>
          <w:rFonts w:hint="default" w:ascii="Times New Roman" w:hAnsi="Times New Roman" w:eastAsia="楷体" w:cs="Times New Roman"/>
          <w:b/>
          <w:bCs/>
          <w:color w:val="auto"/>
          <w:sz w:val="28"/>
          <w:szCs w:val="28"/>
          <w:lang w:val="en-US" w:eastAsia="zh-CN"/>
        </w:rPr>
        <w:t>）熏蒸治疗仪（1台）</w:t>
      </w:r>
    </w:p>
    <w:p w14:paraId="5A5D59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1.定时时间：1-99min 任意可调，连续工作时间≥8h。</w:t>
      </w:r>
    </w:p>
    <w:p w14:paraId="745F8D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2.熏蒸锅容积：≥8L。</w:t>
      </w:r>
    </w:p>
    <w:p w14:paraId="6080C4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3</w:t>
      </w:r>
      <w:r>
        <w:rPr>
          <w:rFonts w:hint="default" w:ascii="Times New Roman" w:hAnsi="Times New Roman" w:eastAsia="仿宋" w:cs="Times New Roman"/>
          <w:color w:val="auto"/>
          <w:sz w:val="28"/>
          <w:szCs w:val="28"/>
          <w:lang w:val="en-US" w:eastAsia="zh-CN"/>
        </w:rPr>
        <w:t>.工作加药量：2.5L</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5L。</w:t>
      </w:r>
    </w:p>
    <w:p w14:paraId="2B9901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.熏蒸容器具有</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达到压力自动泄压、限压阀失效后安全阀自动泄气</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具有超温、超压、缺水保护并具有声响提示。</w:t>
      </w:r>
    </w:p>
    <w:p w14:paraId="7B5DF4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5</w:t>
      </w:r>
      <w:r>
        <w:rPr>
          <w:rFonts w:hint="default" w:ascii="Times New Roman" w:hAnsi="Times New Roman" w:eastAsia="仿宋" w:cs="Times New Roman"/>
          <w:color w:val="auto"/>
          <w:sz w:val="28"/>
          <w:szCs w:val="28"/>
          <w:lang w:val="en-US" w:eastAsia="zh-CN"/>
        </w:rPr>
        <w:t>.熏蒸容器内设置具有可拆卸的过滤蒸汽输出装置。</w:t>
      </w:r>
    </w:p>
    <w:p w14:paraId="5EDFC9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6</w:t>
      </w:r>
      <w:r>
        <w:rPr>
          <w:rFonts w:hint="default" w:ascii="Times New Roman" w:hAnsi="Times New Roman" w:eastAsia="仿宋" w:cs="Times New Roman"/>
          <w:color w:val="auto"/>
          <w:sz w:val="28"/>
          <w:szCs w:val="28"/>
          <w:lang w:val="en-US" w:eastAsia="zh-CN"/>
        </w:rPr>
        <w:t>.具备冷凝水收集系统，熏蒸过程中产生的冷凝水自动汇集至冷凝水收集器，</w:t>
      </w:r>
      <w:r>
        <w:rPr>
          <w:rFonts w:hint="eastAsia" w:eastAsia="仿宋" w:cs="Times New Roman"/>
          <w:color w:val="auto"/>
          <w:sz w:val="28"/>
          <w:szCs w:val="28"/>
          <w:lang w:val="en-US" w:eastAsia="zh-CN"/>
        </w:rPr>
        <w:t>且</w:t>
      </w:r>
      <w:r>
        <w:rPr>
          <w:rFonts w:hint="default" w:ascii="Times New Roman" w:hAnsi="Times New Roman" w:eastAsia="仿宋" w:cs="Times New Roman"/>
          <w:color w:val="auto"/>
          <w:sz w:val="28"/>
          <w:szCs w:val="28"/>
          <w:lang w:val="en-US" w:eastAsia="zh-CN"/>
        </w:rPr>
        <w:t>喷出的蒸汽中没有凝聚的水珠。</w:t>
      </w:r>
    </w:p>
    <w:p w14:paraId="6CFCDF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7</w:t>
      </w:r>
      <w:r>
        <w:rPr>
          <w:rFonts w:hint="default" w:ascii="Times New Roman" w:hAnsi="Times New Roman" w:eastAsia="仿宋" w:cs="Times New Roman"/>
          <w:color w:val="auto"/>
          <w:sz w:val="28"/>
          <w:szCs w:val="28"/>
          <w:lang w:val="en-US" w:eastAsia="zh-CN"/>
        </w:rPr>
        <w:t>.喷头配有安全隔离罩</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具有三维万向旋转臂杆、360°旋转喷头。</w:t>
      </w:r>
    </w:p>
    <w:p w14:paraId="16E363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8</w:t>
      </w:r>
      <w:r>
        <w:rPr>
          <w:rFonts w:hint="default" w:ascii="Times New Roman" w:hAnsi="Times New Roman" w:eastAsia="仿宋" w:cs="Times New Roman"/>
          <w:color w:val="auto"/>
          <w:sz w:val="28"/>
          <w:szCs w:val="28"/>
          <w:lang w:val="en-US" w:eastAsia="zh-CN"/>
        </w:rPr>
        <w:t>.具有浓度检测功能。</w:t>
      </w:r>
    </w:p>
    <w:p w14:paraId="10019AEC">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w:t>
      </w:r>
      <w:r>
        <w:rPr>
          <w:rFonts w:hint="eastAsia" w:eastAsia="楷体" w:cs="Times New Roman"/>
          <w:b/>
          <w:bCs/>
          <w:color w:val="auto"/>
          <w:sz w:val="28"/>
          <w:szCs w:val="28"/>
          <w:lang w:val="en-US" w:eastAsia="zh-CN"/>
        </w:rPr>
        <w:t>九</w:t>
      </w:r>
      <w:r>
        <w:rPr>
          <w:rFonts w:hint="default" w:ascii="Times New Roman" w:hAnsi="Times New Roman" w:eastAsia="楷体" w:cs="Times New Roman"/>
          <w:b/>
          <w:bCs/>
          <w:color w:val="auto"/>
          <w:sz w:val="28"/>
          <w:szCs w:val="28"/>
          <w:lang w:val="en-US" w:eastAsia="zh-CN"/>
        </w:rPr>
        <w:t>）医用除锈机（1台）</w:t>
      </w:r>
    </w:p>
    <w:p w14:paraId="0D2435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舱体容积≥30L。</w:t>
      </w:r>
    </w:p>
    <w:p w14:paraId="092F5F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舱体材质：舱体采用304不锈钢拉伸成型。</w:t>
      </w:r>
    </w:p>
    <w:p w14:paraId="4512A7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加热管：隔绝式加热系统</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贴面式加热器。</w:t>
      </w:r>
    </w:p>
    <w:p w14:paraId="0EBD95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管路材质：管路部件均采用耐腐性的不锈钢和聚四氟材质组成。</w:t>
      </w:r>
    </w:p>
    <w:p w14:paraId="0CB4F0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控制方式：数字控制，温度、时间可调可控。</w:t>
      </w:r>
      <w:r>
        <w:rPr>
          <w:rFonts w:hint="eastAsia" w:eastAsia="仿宋" w:cs="Times New Roman"/>
          <w:color w:val="auto"/>
          <w:sz w:val="28"/>
          <w:szCs w:val="28"/>
          <w:lang w:val="en-US" w:eastAsia="zh-CN"/>
        </w:rPr>
        <w:t>具备</w:t>
      </w:r>
      <w:r>
        <w:rPr>
          <w:rFonts w:hint="default" w:ascii="Times New Roman" w:hAnsi="Times New Roman" w:eastAsia="仿宋" w:cs="Times New Roman"/>
          <w:color w:val="auto"/>
          <w:sz w:val="28"/>
          <w:szCs w:val="28"/>
          <w:lang w:val="en-US" w:eastAsia="zh-CN"/>
        </w:rPr>
        <w:t>温度传感器，</w:t>
      </w:r>
      <w:r>
        <w:rPr>
          <w:rFonts w:hint="eastAsia" w:eastAsia="仿宋" w:cs="Times New Roman"/>
          <w:color w:val="auto"/>
          <w:sz w:val="28"/>
          <w:szCs w:val="28"/>
          <w:lang w:val="en-US" w:eastAsia="zh-CN"/>
        </w:rPr>
        <w:t>能显示</w:t>
      </w:r>
      <w:r>
        <w:rPr>
          <w:rFonts w:hint="default" w:ascii="Times New Roman" w:hAnsi="Times New Roman" w:eastAsia="仿宋" w:cs="Times New Roman"/>
          <w:color w:val="auto"/>
          <w:sz w:val="28"/>
          <w:szCs w:val="28"/>
          <w:lang w:val="en-US" w:eastAsia="zh-CN"/>
        </w:rPr>
        <w:t>温度。过压、过流保护，电路安全。</w:t>
      </w:r>
    </w:p>
    <w:p w14:paraId="2B85A7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6.</w:t>
      </w:r>
      <w:r>
        <w:rPr>
          <w:rFonts w:hint="default" w:ascii="Times New Roman" w:hAnsi="Times New Roman" w:eastAsia="仿宋" w:cs="Times New Roman"/>
          <w:color w:val="auto"/>
          <w:sz w:val="28"/>
          <w:szCs w:val="28"/>
          <w:lang w:val="en-US" w:eastAsia="zh-CN"/>
        </w:rPr>
        <w:t>沥水篮筐材质：采用304不锈钢焊接成型。</w:t>
      </w:r>
    </w:p>
    <w:p w14:paraId="140A6E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7</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电动抛光轮：1000-8000r/min速度可调。</w:t>
      </w:r>
    </w:p>
    <w:p w14:paraId="4B8F41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8</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运行时间：0-99min可调。</w:t>
      </w:r>
    </w:p>
    <w:p w14:paraId="65E09B07">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（十）医用蒸汽清洗机（1台）</w:t>
      </w:r>
    </w:p>
    <w:p w14:paraId="390309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材质要求：外罩采用SUS304不锈钢拉丝板，板材厚度≥1mm；罐体材料为不锈钢筒体，壁厚≥3mm；喷枪管路采用硅胶材质。</w:t>
      </w:r>
    </w:p>
    <w:p w14:paraId="3B97FB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结构要求：外罩顶端和侧端的通风口能</w:t>
      </w:r>
      <w:r>
        <w:rPr>
          <w:rFonts w:hint="eastAsia" w:eastAsia="仿宋" w:cs="Times New Roman"/>
          <w:color w:val="auto"/>
          <w:sz w:val="28"/>
          <w:szCs w:val="28"/>
          <w:lang w:val="en-US" w:eastAsia="zh-CN"/>
        </w:rPr>
        <w:t>同时散热</w:t>
      </w:r>
      <w:r>
        <w:rPr>
          <w:rFonts w:hint="default" w:ascii="Times New Roman" w:hAnsi="Times New Roman" w:eastAsia="仿宋" w:cs="Times New Roman"/>
          <w:color w:val="auto"/>
          <w:sz w:val="28"/>
          <w:szCs w:val="28"/>
          <w:lang w:val="en-US" w:eastAsia="zh-CN"/>
        </w:rPr>
        <w:t>。罐体焊接符合GB150-1998 JB4708-2000的要求，且设计压力≥1.0Mpa。</w:t>
      </w:r>
    </w:p>
    <w:p w14:paraId="78528B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电磁阀要求：耐温≥180℃；连续喷气15min，喷气电磁阀表面温度＜120℃；不喷气连续四小时，喷气电磁阀温度＜50℃。</w:t>
      </w:r>
    </w:p>
    <w:p w14:paraId="5862D4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手柄要求：选用尼龙材质，连续喷气15min，操作手柄表面温度≤55℃。</w:t>
      </w:r>
    </w:p>
    <w:p w14:paraId="5810CC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保温棉要求：保温材料耐温达到上千度的玻璃纤维断贴粘，厚度≥10mm，保温棉外表面侧面温度≤100℃。</w:t>
      </w:r>
    </w:p>
    <w:p w14:paraId="770AA1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控制器要求：采用液晶屏显示，采用触摸控制按键，非按键膜按键，显示屏实时显示蒸汽压力值及水位、加热等状态。</w:t>
      </w:r>
    </w:p>
    <w:p w14:paraId="6377D8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7</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喷蒸汽系统要求：手柄按键式操作，且只有在“喷蒸汽”状态下，按键才起到喷蒸汽作用，防止了操作人员的误操作；蒸汽产生量与蒸汽压力值呈正相关；连续喷气40min内，无异常。</w:t>
      </w:r>
    </w:p>
    <w:p w14:paraId="2C3801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8</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蒸汽压力要求：蒸汽压力值0-0.55Mpa可设定。</w:t>
      </w:r>
    </w:p>
    <w:p w14:paraId="57D80E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9</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超压保护系统要求：压力值超过设定值后，设备自动断电。</w:t>
      </w:r>
    </w:p>
    <w:p w14:paraId="3E879F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10</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加热系统要求：根据设定的压力自动控制加热系统的启动与切断：压力低于设定值时，加热管启动工作，达到设定值，立即切断加热系统，安全可靠。</w:t>
      </w:r>
    </w:p>
    <w:p w14:paraId="02BA05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11</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干烧报警要求：达到过热保护器保护温度值时，立即停止加热。</w:t>
      </w:r>
    </w:p>
    <w:p w14:paraId="76256C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12</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进水超时报警要求：进水报警时间值可设定，设定范围为0-20min，超过进水报警设定时间值，注水泵就立即停止工作，停止进水。</w:t>
      </w:r>
    </w:p>
    <w:p w14:paraId="7EE45510">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（十</w:t>
      </w:r>
      <w:r>
        <w:rPr>
          <w:rFonts w:hint="eastAsia" w:eastAsia="楷体" w:cs="Times New Roman"/>
          <w:b/>
          <w:bCs/>
          <w:color w:val="auto"/>
          <w:sz w:val="28"/>
          <w:szCs w:val="28"/>
          <w:lang w:val="en-US" w:eastAsia="zh-CN"/>
        </w:rPr>
        <w:t>一</w:t>
      </w:r>
      <w:r>
        <w:rPr>
          <w:rFonts w:hint="default" w:ascii="Times New Roman" w:hAnsi="Times New Roman" w:eastAsia="楷体" w:cs="Times New Roman"/>
          <w:b/>
          <w:bCs/>
          <w:color w:val="auto"/>
          <w:sz w:val="28"/>
          <w:szCs w:val="28"/>
          <w:lang w:val="en-US" w:eastAsia="zh-CN"/>
        </w:rPr>
        <w:t>）便携式管腔检测系统（1台）</w:t>
      </w:r>
    </w:p>
    <w:p w14:paraId="302738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工作长度：≥1.5m，且有管道长度标识。</w:t>
      </w:r>
    </w:p>
    <w:p w14:paraId="49D462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2.</w:t>
      </w:r>
      <w:r>
        <w:rPr>
          <w:rFonts w:hint="default" w:ascii="Times New Roman" w:hAnsi="Times New Roman" w:eastAsia="仿宋" w:cs="Times New Roman"/>
          <w:color w:val="auto"/>
          <w:sz w:val="28"/>
          <w:szCs w:val="28"/>
          <w:lang w:val="en-US" w:eastAsia="zh-CN"/>
        </w:rPr>
        <w:t>摄像头：≥30万像素，</w:t>
      </w:r>
      <w:r>
        <w:rPr>
          <w:rFonts w:hint="eastAsia" w:eastAsia="仿宋" w:cs="Times New Roman"/>
          <w:color w:val="auto"/>
          <w:sz w:val="28"/>
          <w:szCs w:val="28"/>
          <w:lang w:val="en-US" w:eastAsia="zh-CN"/>
        </w:rPr>
        <w:t>可</w:t>
      </w:r>
      <w:r>
        <w:rPr>
          <w:rFonts w:hint="default" w:ascii="Times New Roman" w:hAnsi="Times New Roman" w:eastAsia="仿宋" w:cs="Times New Roman"/>
          <w:color w:val="auto"/>
          <w:sz w:val="28"/>
          <w:szCs w:val="28"/>
          <w:lang w:val="en-US" w:eastAsia="zh-CN"/>
        </w:rPr>
        <w:t>自动聚焦</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自动智能调节亮度。</w:t>
      </w:r>
    </w:p>
    <w:p w14:paraId="7D4747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3.</w:t>
      </w:r>
      <w:r>
        <w:rPr>
          <w:rFonts w:hint="default" w:ascii="Times New Roman" w:hAnsi="Times New Roman" w:eastAsia="仿宋" w:cs="Times New Roman"/>
          <w:color w:val="auto"/>
          <w:sz w:val="28"/>
          <w:szCs w:val="28"/>
          <w:lang w:val="en-US" w:eastAsia="zh-CN"/>
        </w:rPr>
        <w:t>光源寿命≥8000h，视场角≥100°。</w:t>
      </w:r>
    </w:p>
    <w:p w14:paraId="51DE56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线管与主机拆离后，可使用专用密封帽密封，外表面带有防水措施，线管可使用酒精擦拭消毒亦可使用规范允许的化学消毒剂浸泡消毒。</w:t>
      </w:r>
    </w:p>
    <w:p w14:paraId="0FBDC4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5.</w:t>
      </w:r>
      <w:r>
        <w:rPr>
          <w:rFonts w:hint="default" w:ascii="Times New Roman" w:hAnsi="Times New Roman" w:eastAsia="仿宋" w:cs="Times New Roman"/>
          <w:color w:val="auto"/>
          <w:sz w:val="28"/>
          <w:szCs w:val="28"/>
          <w:lang w:val="en-US" w:eastAsia="zh-CN"/>
        </w:rPr>
        <w:t>镜身前端采用航空连接，可进行</w:t>
      </w:r>
      <w:r>
        <w:rPr>
          <w:rFonts w:hint="eastAsia" w:eastAsia="仿宋" w:cs="Times New Roman"/>
          <w:color w:val="auto"/>
          <w:sz w:val="28"/>
          <w:szCs w:val="28"/>
          <w:lang w:val="en-US" w:eastAsia="zh-CN"/>
        </w:rPr>
        <w:t>反复</w:t>
      </w:r>
      <w:r>
        <w:rPr>
          <w:rFonts w:hint="default" w:ascii="Times New Roman" w:hAnsi="Times New Roman" w:eastAsia="仿宋" w:cs="Times New Roman"/>
          <w:color w:val="auto"/>
          <w:sz w:val="28"/>
          <w:szCs w:val="28"/>
          <w:lang w:val="en-US" w:eastAsia="zh-CN"/>
        </w:rPr>
        <w:t>插拔</w:t>
      </w:r>
      <w:r>
        <w:rPr>
          <w:rFonts w:hint="eastAsia" w:eastAsia="仿宋" w:cs="Times New Roman"/>
          <w:color w:val="auto"/>
          <w:sz w:val="28"/>
          <w:szCs w:val="28"/>
          <w:lang w:val="en-US" w:eastAsia="zh-CN"/>
        </w:rPr>
        <w:t>。</w:t>
      </w:r>
    </w:p>
    <w:p w14:paraId="2E466C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6.</w:t>
      </w:r>
      <w:r>
        <w:rPr>
          <w:rFonts w:hint="default" w:ascii="Times New Roman" w:hAnsi="Times New Roman" w:eastAsia="仿宋" w:cs="Times New Roman"/>
          <w:color w:val="auto"/>
          <w:sz w:val="28"/>
          <w:szCs w:val="28"/>
          <w:lang w:val="en-US" w:eastAsia="zh-CN"/>
        </w:rPr>
        <w:t>配置≥5英寸电容式显示屏；</w:t>
      </w:r>
    </w:p>
    <w:p w14:paraId="3D2F7A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7.</w:t>
      </w:r>
      <w:r>
        <w:rPr>
          <w:rFonts w:hint="default" w:ascii="Times New Roman" w:hAnsi="Times New Roman" w:eastAsia="仿宋" w:cs="Times New Roman"/>
          <w:color w:val="auto"/>
          <w:sz w:val="28"/>
          <w:szCs w:val="28"/>
          <w:lang w:val="en-US" w:eastAsia="zh-CN"/>
        </w:rPr>
        <w:t>支持TF卡扩展存储，存储卡插槽须具备防尘防水设计支持热插拔功能</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支持单文件清除与批量文件格式化功能，文件可导出查看。</w:t>
      </w:r>
    </w:p>
    <w:p w14:paraId="3BC079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8.</w:t>
      </w:r>
      <w:r>
        <w:rPr>
          <w:rFonts w:hint="default" w:ascii="Times New Roman" w:hAnsi="Times New Roman" w:eastAsia="仿宋" w:cs="Times New Roman"/>
          <w:color w:val="auto"/>
          <w:sz w:val="28"/>
          <w:szCs w:val="28"/>
          <w:lang w:val="en-US" w:eastAsia="zh-CN"/>
        </w:rPr>
        <w:t>支持手动调节前端光亮度，支持数字变焦功能。</w:t>
      </w:r>
    </w:p>
    <w:p w14:paraId="4CFB1C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9.具备</w:t>
      </w:r>
      <w:r>
        <w:rPr>
          <w:rFonts w:hint="default" w:ascii="Times New Roman" w:hAnsi="Times New Roman" w:eastAsia="仿宋" w:cs="Times New Roman"/>
          <w:color w:val="auto"/>
          <w:sz w:val="28"/>
          <w:szCs w:val="28"/>
          <w:lang w:val="en-US" w:eastAsia="zh-CN"/>
        </w:rPr>
        <w:t>手动拍照录像功能。</w:t>
      </w:r>
    </w:p>
    <w:p w14:paraId="4A505D4A">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（十</w:t>
      </w:r>
      <w:r>
        <w:rPr>
          <w:rFonts w:hint="eastAsia" w:eastAsia="楷体" w:cs="Times New Roman"/>
          <w:b/>
          <w:bCs/>
          <w:color w:val="auto"/>
          <w:sz w:val="28"/>
          <w:szCs w:val="28"/>
          <w:lang w:val="en-US" w:eastAsia="zh-CN"/>
        </w:rPr>
        <w:t>二</w:t>
      </w:r>
      <w:r>
        <w:rPr>
          <w:rFonts w:hint="default" w:ascii="Times New Roman" w:hAnsi="Times New Roman" w:eastAsia="楷体" w:cs="Times New Roman"/>
          <w:b/>
          <w:bCs/>
          <w:color w:val="auto"/>
          <w:sz w:val="28"/>
          <w:szCs w:val="28"/>
          <w:lang w:val="en-US" w:eastAsia="zh-CN"/>
        </w:rPr>
        <w:t>）术中神经电生理监测（1台）</w:t>
      </w:r>
    </w:p>
    <w:p w14:paraId="5D7D087F">
      <w:pPr>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放大器要求：</w:t>
      </w:r>
      <w:r>
        <w:rPr>
          <w:rFonts w:hint="eastAsia" w:ascii="宋体" w:hAnsi="宋体" w:eastAsia="宋体" w:cs="宋体"/>
          <w:color w:val="auto"/>
          <w:sz w:val="28"/>
          <w:szCs w:val="28"/>
          <w:lang w:val="en-US" w:eastAsia="zh-CN"/>
        </w:rPr>
        <w:t>≧</w:t>
      </w:r>
      <w:r>
        <w:rPr>
          <w:rFonts w:hint="default" w:ascii="Times New Roman" w:hAnsi="Times New Roman" w:eastAsia="仿宋" w:cs="Times New Roman"/>
          <w:color w:val="auto"/>
          <w:sz w:val="28"/>
          <w:szCs w:val="28"/>
          <w:lang w:val="en-US" w:eastAsia="zh-CN"/>
        </w:rPr>
        <w:t>32通道。</w:t>
      </w:r>
    </w:p>
    <w:p w14:paraId="62302FD2">
      <w:pPr>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隔离电源：配备专用医用隔离电源，防高压专用隔离。</w:t>
      </w:r>
    </w:p>
    <w:p w14:paraId="4D6457F2">
      <w:pPr>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刺激器要求：恒流恒压两种≥8个高电流刺激端口。</w:t>
      </w:r>
    </w:p>
    <w:p w14:paraId="25E2F19C">
      <w:pPr>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显微镜视频功能：可将手术室的显微镜视频图像等导入到术中监护软件界面中，进行同步显示与分屏显示和录制。</w:t>
      </w:r>
    </w:p>
    <w:p w14:paraId="5B8A0537">
      <w:pPr>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配置：专用台车，配激光打印机和双显示屏。</w:t>
      </w:r>
    </w:p>
    <w:p w14:paraId="5F36AA7D">
      <w:pPr>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支持远程监控。</w:t>
      </w:r>
    </w:p>
    <w:p w14:paraId="0DB8BC86">
      <w:pPr>
        <w:ind w:firstLine="560" w:firstLineChars="200"/>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7.具备</w:t>
      </w:r>
      <w:r>
        <w:rPr>
          <w:rFonts w:hint="default" w:ascii="Times New Roman" w:hAnsi="Times New Roman" w:eastAsia="仿宋" w:cs="Times New Roman"/>
          <w:color w:val="auto"/>
          <w:sz w:val="28"/>
          <w:szCs w:val="28"/>
          <w:lang w:val="en-US" w:eastAsia="zh-CN"/>
        </w:rPr>
        <w:t>脑电图功能</w:t>
      </w:r>
    </w:p>
    <w:p w14:paraId="4934749F">
      <w:pPr>
        <w:rPr>
          <w:rFonts w:hint="default" w:ascii="Times New Roman" w:hAnsi="Times New Roman" w:eastAsia="仿宋" w:cs="Times New Roman"/>
          <w:color w:val="auto"/>
          <w:sz w:val="28"/>
          <w:szCs w:val="28"/>
          <w:lang w:val="en-US" w:eastAsia="zh-CN"/>
        </w:rPr>
      </w:pPr>
    </w:p>
    <w:p w14:paraId="5F175D6B">
      <w:pPr>
        <w:rPr>
          <w:rFonts w:hint="default" w:ascii="Times New Roman" w:hAnsi="Times New Roman" w:eastAsia="仿宋" w:cs="Times New Roman"/>
          <w:color w:val="auto"/>
          <w:sz w:val="28"/>
          <w:szCs w:val="28"/>
          <w:lang w:val="en-US" w:eastAsia="zh-CN"/>
        </w:rPr>
      </w:pPr>
    </w:p>
    <w:p w14:paraId="01984B7B">
      <w:pPr>
        <w:rPr>
          <w:rFonts w:hint="default" w:ascii="Times New Roman" w:hAnsi="Times New Roman" w:eastAsia="仿宋" w:cs="Times New Roman"/>
          <w:color w:val="auto"/>
          <w:sz w:val="28"/>
          <w:szCs w:val="28"/>
          <w:lang w:val="en-US" w:eastAsia="zh-CN"/>
        </w:rPr>
      </w:pPr>
    </w:p>
    <w:p w14:paraId="3BEA7EE2">
      <w:pPr>
        <w:rPr>
          <w:rFonts w:hint="default" w:ascii="Times New Roman" w:hAnsi="Times New Roman" w:eastAsia="仿宋" w:cs="Times New Roman"/>
          <w:color w:val="auto"/>
          <w:sz w:val="28"/>
          <w:szCs w:val="28"/>
          <w:lang w:val="en-US" w:eastAsia="zh-CN"/>
        </w:rPr>
      </w:pPr>
    </w:p>
    <w:p w14:paraId="605CC8AA">
      <w:pPr>
        <w:rPr>
          <w:rFonts w:hint="default" w:ascii="Times New Roman" w:hAnsi="Times New Roman" w:eastAsia="仿宋" w:cs="Times New Roman"/>
          <w:color w:val="auto"/>
          <w:sz w:val="28"/>
          <w:szCs w:val="28"/>
          <w:lang w:val="en-US" w:eastAsia="zh-CN"/>
        </w:rPr>
      </w:pPr>
    </w:p>
    <w:p w14:paraId="4EE69386">
      <w:pPr>
        <w:rPr>
          <w:rFonts w:hint="default" w:ascii="Times New Roman" w:hAnsi="Times New Roman" w:eastAsia="仿宋" w:cs="Times New Roman"/>
          <w:color w:val="auto"/>
          <w:sz w:val="28"/>
          <w:szCs w:val="28"/>
          <w:lang w:val="en-US" w:eastAsia="zh-CN"/>
        </w:rPr>
      </w:pPr>
    </w:p>
    <w:p w14:paraId="244C7386">
      <w:pPr>
        <w:rPr>
          <w:rFonts w:hint="default" w:ascii="Times New Roman" w:hAnsi="Times New Roman" w:eastAsia="仿宋" w:cs="Times New Roman"/>
          <w:color w:val="auto"/>
          <w:sz w:val="28"/>
          <w:szCs w:val="28"/>
          <w:lang w:val="en-US" w:eastAsia="zh-CN"/>
        </w:rPr>
      </w:pPr>
    </w:p>
    <w:p w14:paraId="57E33F88">
      <w:pPr>
        <w:rPr>
          <w:rFonts w:hint="default" w:ascii="Times New Roman" w:hAnsi="Times New Roman" w:eastAsia="仿宋" w:cs="Times New Roman"/>
          <w:color w:val="auto"/>
          <w:sz w:val="28"/>
          <w:szCs w:val="28"/>
          <w:lang w:val="en-US" w:eastAsia="zh-CN"/>
        </w:rPr>
      </w:pPr>
    </w:p>
    <w:p w14:paraId="794D4CAA">
      <w:pPr>
        <w:rPr>
          <w:rFonts w:hint="default" w:ascii="Times New Roman" w:hAnsi="Times New Roman" w:eastAsia="仿宋" w:cs="Times New Roman"/>
          <w:color w:val="auto"/>
          <w:sz w:val="28"/>
          <w:szCs w:val="28"/>
          <w:lang w:val="en-US" w:eastAsia="zh-CN"/>
        </w:rPr>
      </w:pPr>
    </w:p>
    <w:p w14:paraId="67A597D6">
      <w:pPr>
        <w:rPr>
          <w:rFonts w:hint="default" w:ascii="Times New Roman" w:hAnsi="Times New Roman" w:eastAsia="仿宋" w:cs="Times New Roman"/>
          <w:color w:val="auto"/>
          <w:sz w:val="28"/>
          <w:szCs w:val="28"/>
          <w:lang w:val="en-US" w:eastAsia="zh-CN"/>
        </w:rPr>
      </w:pPr>
    </w:p>
    <w:p w14:paraId="33A7EA7C">
      <w:pPr>
        <w:rPr>
          <w:rFonts w:hint="default" w:ascii="Times New Roman" w:hAnsi="Times New Roman" w:eastAsia="仿宋" w:cs="Times New Roman"/>
          <w:color w:val="auto"/>
          <w:sz w:val="28"/>
          <w:szCs w:val="28"/>
          <w:lang w:val="en-US" w:eastAsia="zh-CN"/>
        </w:rPr>
      </w:pPr>
    </w:p>
    <w:p w14:paraId="48C99BBC">
      <w:pPr>
        <w:rPr>
          <w:rFonts w:hint="default" w:ascii="Times New Roman" w:hAnsi="Times New Roman" w:eastAsia="仿宋" w:cs="Times New Roman"/>
          <w:color w:val="auto"/>
          <w:sz w:val="28"/>
          <w:szCs w:val="28"/>
          <w:lang w:val="en-US" w:eastAsia="zh-CN"/>
        </w:rPr>
      </w:pPr>
    </w:p>
    <w:p w14:paraId="5B64A29C">
      <w:pPr>
        <w:rPr>
          <w:rFonts w:hint="default" w:ascii="Times New Roman" w:hAnsi="Times New Roman" w:eastAsia="仿宋" w:cs="Times New Roman"/>
          <w:color w:val="auto"/>
          <w:sz w:val="28"/>
          <w:szCs w:val="28"/>
          <w:lang w:val="en-US" w:eastAsia="zh-CN"/>
        </w:rPr>
      </w:pPr>
    </w:p>
    <w:p w14:paraId="2962FC1B">
      <w:pPr>
        <w:rPr>
          <w:rFonts w:hint="default" w:ascii="Times New Roman" w:hAnsi="Times New Roman" w:eastAsia="仿宋" w:cs="Times New Roman"/>
          <w:color w:val="auto"/>
          <w:sz w:val="28"/>
          <w:szCs w:val="28"/>
          <w:lang w:val="en-US" w:eastAsia="zh-CN"/>
        </w:rPr>
      </w:pPr>
    </w:p>
    <w:p w14:paraId="0FEFCF98">
      <w:pPr>
        <w:rPr>
          <w:rFonts w:hint="default" w:ascii="Times New Roman" w:hAnsi="Times New Roman" w:eastAsia="仿宋" w:cs="Times New Roman"/>
          <w:color w:val="auto"/>
          <w:sz w:val="28"/>
          <w:szCs w:val="28"/>
          <w:lang w:val="en-US" w:eastAsia="zh-CN"/>
        </w:rPr>
      </w:pPr>
    </w:p>
    <w:p w14:paraId="19C8879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rPr>
        <w:t>★</w:t>
      </w:r>
      <w:r>
        <w:rPr>
          <w:rFonts w:hint="default" w:ascii="Times New Roman" w:hAnsi="Times New Roman" w:eastAsia="黑体" w:cs="Times New Roman"/>
          <w:b w:val="0"/>
          <w:bCs w:val="0"/>
          <w:color w:val="auto"/>
          <w:sz w:val="32"/>
          <w:szCs w:val="32"/>
          <w:highlight w:val="none"/>
          <w:lang w:val="en-US" w:eastAsia="zh-CN"/>
        </w:rPr>
        <w:t>一、采购清单</w:t>
      </w:r>
    </w:p>
    <w:tbl>
      <w:tblPr>
        <w:tblStyle w:val="21"/>
        <w:tblW w:w="88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5781"/>
        <w:gridCol w:w="2146"/>
      </w:tblGrid>
      <w:tr w14:paraId="2ACB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806" w:type="dxa"/>
            <w:gridSpan w:val="3"/>
            <w:noWrap w:val="0"/>
            <w:vAlign w:val="top"/>
          </w:tcPr>
          <w:p w14:paraId="6F43B9C2">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b w:val="0"/>
                <w:bCs/>
                <w:color w:val="auto"/>
                <w:sz w:val="30"/>
                <w:szCs w:val="30"/>
                <w:lang w:val="en-US" w:eastAsia="zh-CN"/>
              </w:rPr>
              <w:t>（包二）</w:t>
            </w:r>
            <w:r>
              <w:rPr>
                <w:rFonts w:hint="default" w:ascii="Times New Roman" w:hAnsi="Times New Roman" w:eastAsia="仿宋" w:cs="Times New Roman"/>
                <w:i w:val="0"/>
                <w:iCs w:val="0"/>
                <w:color w:val="auto"/>
                <w:kern w:val="0"/>
                <w:sz w:val="28"/>
                <w:szCs w:val="28"/>
                <w:u w:val="none"/>
                <w:lang w:val="en-US" w:eastAsia="zh-CN" w:bidi="ar"/>
              </w:rPr>
              <w:t>便携式心脏按压仪</w:t>
            </w:r>
            <w:r>
              <w:rPr>
                <w:rFonts w:hint="default" w:ascii="Times New Roman" w:hAnsi="Times New Roman" w:eastAsia="仿宋" w:cs="Times New Roman"/>
                <w:b w:val="0"/>
                <w:bCs/>
                <w:color w:val="auto"/>
                <w:sz w:val="30"/>
                <w:szCs w:val="30"/>
                <w:lang w:val="en-US" w:eastAsia="zh-CN"/>
              </w:rPr>
              <w:t>等一批医疗设备</w:t>
            </w:r>
          </w:p>
        </w:tc>
      </w:tr>
      <w:tr w14:paraId="4BF56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79" w:type="dxa"/>
            <w:noWrap w:val="0"/>
            <w:vAlign w:val="top"/>
          </w:tcPr>
          <w:p w14:paraId="0FA865B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序号</w:t>
            </w:r>
          </w:p>
        </w:tc>
        <w:tc>
          <w:tcPr>
            <w:tcW w:w="5781" w:type="dxa"/>
            <w:noWrap w:val="0"/>
            <w:vAlign w:val="top"/>
          </w:tcPr>
          <w:p w14:paraId="0870198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设备名称</w:t>
            </w:r>
          </w:p>
        </w:tc>
        <w:tc>
          <w:tcPr>
            <w:tcW w:w="2146" w:type="dxa"/>
            <w:noWrap w:val="0"/>
            <w:vAlign w:val="top"/>
          </w:tcPr>
          <w:p w14:paraId="1FC5C0B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数量</w:t>
            </w:r>
          </w:p>
        </w:tc>
      </w:tr>
      <w:tr w14:paraId="545C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79" w:type="dxa"/>
            <w:noWrap w:val="0"/>
            <w:vAlign w:val="top"/>
          </w:tcPr>
          <w:p w14:paraId="35320EB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c>
          <w:tcPr>
            <w:tcW w:w="5781" w:type="dxa"/>
            <w:noWrap w:val="0"/>
            <w:vAlign w:val="center"/>
          </w:tcPr>
          <w:p w14:paraId="7FB3183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便携式心脏按压仪</w:t>
            </w:r>
          </w:p>
        </w:tc>
        <w:tc>
          <w:tcPr>
            <w:tcW w:w="2146" w:type="dxa"/>
            <w:noWrap w:val="0"/>
            <w:vAlign w:val="center"/>
          </w:tcPr>
          <w:p w14:paraId="4DCC4F6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0DD25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top"/>
          </w:tcPr>
          <w:p w14:paraId="2817096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2</w:t>
            </w:r>
          </w:p>
        </w:tc>
        <w:tc>
          <w:tcPr>
            <w:tcW w:w="5781" w:type="dxa"/>
            <w:shd w:val="clear" w:color="auto" w:fill="auto"/>
            <w:noWrap w:val="0"/>
            <w:vAlign w:val="center"/>
          </w:tcPr>
          <w:p w14:paraId="41D4C12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颅内压检测仪</w:t>
            </w:r>
          </w:p>
        </w:tc>
        <w:tc>
          <w:tcPr>
            <w:tcW w:w="2146" w:type="dxa"/>
            <w:noWrap w:val="0"/>
            <w:vAlign w:val="center"/>
          </w:tcPr>
          <w:p w14:paraId="4C7D480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5B42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top"/>
          </w:tcPr>
          <w:p w14:paraId="44E77C9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3</w:t>
            </w:r>
          </w:p>
        </w:tc>
        <w:tc>
          <w:tcPr>
            <w:tcW w:w="5781" w:type="dxa"/>
            <w:shd w:val="clear" w:color="auto" w:fill="auto"/>
            <w:noWrap w:val="0"/>
            <w:vAlign w:val="center"/>
          </w:tcPr>
          <w:p w14:paraId="1169C25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输血输液加温仪</w:t>
            </w:r>
          </w:p>
        </w:tc>
        <w:tc>
          <w:tcPr>
            <w:tcW w:w="2146" w:type="dxa"/>
            <w:noWrap w:val="0"/>
            <w:vAlign w:val="center"/>
          </w:tcPr>
          <w:p w14:paraId="5168EC6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2</w:t>
            </w:r>
          </w:p>
        </w:tc>
      </w:tr>
      <w:tr w14:paraId="4D90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top"/>
          </w:tcPr>
          <w:p w14:paraId="3D3F090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4</w:t>
            </w:r>
          </w:p>
        </w:tc>
        <w:tc>
          <w:tcPr>
            <w:tcW w:w="5781" w:type="dxa"/>
            <w:shd w:val="clear" w:color="auto" w:fill="auto"/>
            <w:noWrap w:val="0"/>
            <w:vAlign w:val="center"/>
          </w:tcPr>
          <w:p w14:paraId="559133B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麻醉深度监测仪</w:t>
            </w:r>
          </w:p>
        </w:tc>
        <w:tc>
          <w:tcPr>
            <w:tcW w:w="2146" w:type="dxa"/>
            <w:noWrap w:val="0"/>
            <w:vAlign w:val="center"/>
          </w:tcPr>
          <w:p w14:paraId="469CF43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13594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top"/>
          </w:tcPr>
          <w:p w14:paraId="2947A97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5</w:t>
            </w:r>
          </w:p>
        </w:tc>
        <w:tc>
          <w:tcPr>
            <w:tcW w:w="5781" w:type="dxa"/>
            <w:shd w:val="clear" w:color="auto" w:fill="auto"/>
            <w:noWrap w:val="0"/>
            <w:vAlign w:val="center"/>
          </w:tcPr>
          <w:p w14:paraId="6192984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微量输注泵（四通道）</w:t>
            </w:r>
          </w:p>
        </w:tc>
        <w:tc>
          <w:tcPr>
            <w:tcW w:w="2146" w:type="dxa"/>
            <w:noWrap w:val="0"/>
            <w:vAlign w:val="center"/>
          </w:tcPr>
          <w:p w14:paraId="5F00F66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3F098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top"/>
          </w:tcPr>
          <w:p w14:paraId="4C562CA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6</w:t>
            </w:r>
          </w:p>
        </w:tc>
        <w:tc>
          <w:tcPr>
            <w:tcW w:w="5781" w:type="dxa"/>
            <w:shd w:val="clear" w:color="auto" w:fill="auto"/>
            <w:noWrap w:val="0"/>
            <w:vAlign w:val="center"/>
          </w:tcPr>
          <w:p w14:paraId="626B8DC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临时起搏器</w:t>
            </w:r>
          </w:p>
        </w:tc>
        <w:tc>
          <w:tcPr>
            <w:tcW w:w="2146" w:type="dxa"/>
            <w:noWrap w:val="0"/>
            <w:vAlign w:val="center"/>
          </w:tcPr>
          <w:p w14:paraId="1471F23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5005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top"/>
          </w:tcPr>
          <w:p w14:paraId="1F028D2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7</w:t>
            </w:r>
          </w:p>
        </w:tc>
        <w:tc>
          <w:tcPr>
            <w:tcW w:w="5781" w:type="dxa"/>
            <w:shd w:val="clear" w:color="auto" w:fill="auto"/>
            <w:noWrap w:val="0"/>
            <w:vAlign w:val="center"/>
          </w:tcPr>
          <w:p w14:paraId="7489B0F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铅衣（分体式）</w:t>
            </w:r>
          </w:p>
        </w:tc>
        <w:tc>
          <w:tcPr>
            <w:tcW w:w="2146" w:type="dxa"/>
            <w:noWrap w:val="0"/>
            <w:vAlign w:val="center"/>
          </w:tcPr>
          <w:p w14:paraId="2C605BD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3</w:t>
            </w:r>
          </w:p>
        </w:tc>
      </w:tr>
      <w:tr w14:paraId="4534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top"/>
          </w:tcPr>
          <w:p w14:paraId="7A744A6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8</w:t>
            </w:r>
          </w:p>
        </w:tc>
        <w:tc>
          <w:tcPr>
            <w:tcW w:w="5781" w:type="dxa"/>
            <w:shd w:val="clear" w:color="auto" w:fill="auto"/>
            <w:noWrap w:val="0"/>
            <w:vAlign w:val="center"/>
          </w:tcPr>
          <w:p w14:paraId="0C32634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呼吸神经肌肉刺激仪</w:t>
            </w:r>
          </w:p>
        </w:tc>
        <w:tc>
          <w:tcPr>
            <w:tcW w:w="2146" w:type="dxa"/>
            <w:noWrap w:val="0"/>
            <w:vAlign w:val="center"/>
          </w:tcPr>
          <w:p w14:paraId="3BDC673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49EE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top"/>
          </w:tcPr>
          <w:p w14:paraId="2E2129B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9</w:t>
            </w:r>
          </w:p>
        </w:tc>
        <w:tc>
          <w:tcPr>
            <w:tcW w:w="5781" w:type="dxa"/>
            <w:shd w:val="clear" w:color="auto" w:fill="auto"/>
            <w:noWrap w:val="0"/>
            <w:vAlign w:val="center"/>
          </w:tcPr>
          <w:p w14:paraId="46D085E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悬吊系统（成人款）</w:t>
            </w:r>
          </w:p>
        </w:tc>
        <w:tc>
          <w:tcPr>
            <w:tcW w:w="2146" w:type="dxa"/>
            <w:noWrap w:val="0"/>
            <w:vAlign w:val="center"/>
          </w:tcPr>
          <w:p w14:paraId="62BF522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04B75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top"/>
          </w:tcPr>
          <w:p w14:paraId="1C44924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10</w:t>
            </w:r>
          </w:p>
        </w:tc>
        <w:tc>
          <w:tcPr>
            <w:tcW w:w="5781" w:type="dxa"/>
            <w:shd w:val="clear" w:color="auto" w:fill="auto"/>
            <w:noWrap w:val="0"/>
            <w:vAlign w:val="center"/>
          </w:tcPr>
          <w:p w14:paraId="4F552E7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口腔高频电刀</w:t>
            </w:r>
          </w:p>
        </w:tc>
        <w:tc>
          <w:tcPr>
            <w:tcW w:w="2146" w:type="dxa"/>
            <w:noWrap w:val="0"/>
            <w:vAlign w:val="center"/>
          </w:tcPr>
          <w:p w14:paraId="1FAE347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6273C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top"/>
          </w:tcPr>
          <w:p w14:paraId="4E936FE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11</w:t>
            </w:r>
          </w:p>
        </w:tc>
        <w:tc>
          <w:tcPr>
            <w:tcW w:w="5781" w:type="dxa"/>
            <w:shd w:val="clear" w:color="auto" w:fill="auto"/>
            <w:noWrap w:val="0"/>
            <w:vAlign w:val="center"/>
          </w:tcPr>
          <w:p w14:paraId="5D70DAD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便携式转运呼吸机</w:t>
            </w:r>
          </w:p>
        </w:tc>
        <w:tc>
          <w:tcPr>
            <w:tcW w:w="2146" w:type="dxa"/>
            <w:noWrap w:val="0"/>
            <w:vAlign w:val="center"/>
          </w:tcPr>
          <w:p w14:paraId="32F69CC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6086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79" w:type="dxa"/>
            <w:noWrap w:val="0"/>
            <w:vAlign w:val="top"/>
          </w:tcPr>
          <w:p w14:paraId="7EEF648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12</w:t>
            </w:r>
          </w:p>
        </w:tc>
        <w:tc>
          <w:tcPr>
            <w:tcW w:w="5781" w:type="dxa"/>
            <w:shd w:val="clear" w:color="auto" w:fill="auto"/>
            <w:noWrap w:val="0"/>
            <w:vAlign w:val="center"/>
          </w:tcPr>
          <w:p w14:paraId="0E9E4FF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内镜清洗工作站</w:t>
            </w:r>
          </w:p>
        </w:tc>
        <w:tc>
          <w:tcPr>
            <w:tcW w:w="2146" w:type="dxa"/>
            <w:noWrap w:val="0"/>
            <w:vAlign w:val="center"/>
          </w:tcPr>
          <w:p w14:paraId="012B7DE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56C23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top"/>
          </w:tcPr>
          <w:p w14:paraId="74FCE73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13</w:t>
            </w:r>
          </w:p>
        </w:tc>
        <w:tc>
          <w:tcPr>
            <w:tcW w:w="5781" w:type="dxa"/>
            <w:shd w:val="clear" w:color="auto" w:fill="auto"/>
            <w:noWrap w:val="0"/>
            <w:vAlign w:val="center"/>
          </w:tcPr>
          <w:p w14:paraId="7365833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脊柱双道内镜器械及动力系统</w:t>
            </w:r>
          </w:p>
        </w:tc>
        <w:tc>
          <w:tcPr>
            <w:tcW w:w="2146" w:type="dxa"/>
            <w:noWrap w:val="0"/>
            <w:vAlign w:val="center"/>
          </w:tcPr>
          <w:p w14:paraId="38285AE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bl>
    <w:p w14:paraId="7668FAF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二、包二采购需求</w:t>
      </w:r>
    </w:p>
    <w:p w14:paraId="1D699886">
      <w:pPr>
        <w:keepNext w:val="0"/>
        <w:keepLines w:val="0"/>
        <w:pageBreakBefore w:val="0"/>
        <w:numPr>
          <w:ilvl w:val="0"/>
          <w:numId w:val="0"/>
        </w:numPr>
        <w:kinsoku/>
        <w:wordWrap/>
        <w:overflowPunct/>
        <w:topLinePunct w:val="0"/>
        <w:autoSpaceDE/>
        <w:autoSpaceDN/>
        <w:bidi w:val="0"/>
        <w:adjustRightInd/>
        <w:snapToGrid/>
        <w:spacing w:line="500" w:lineRule="exact"/>
        <w:ind w:firstLine="562" w:firstLineChars="200"/>
        <w:textAlignment w:val="auto"/>
        <w:rPr>
          <w:rFonts w:hint="default" w:ascii="Times New Roman" w:hAnsi="Times New Roman" w:eastAsia="楷体" w:cs="Times New Roman"/>
          <w:b/>
          <w:bCs/>
          <w:color w:val="auto"/>
          <w:kern w:val="2"/>
          <w:sz w:val="28"/>
          <w:szCs w:val="28"/>
          <w:lang w:val="en-US" w:eastAsia="zh-CN" w:bidi="ar-SA"/>
        </w:rPr>
      </w:pPr>
      <w:r>
        <w:rPr>
          <w:rFonts w:hint="default" w:ascii="Times New Roman" w:hAnsi="Times New Roman" w:eastAsia="楷体" w:cs="Times New Roman"/>
          <w:b/>
          <w:bCs/>
          <w:color w:val="auto"/>
          <w:kern w:val="2"/>
          <w:sz w:val="28"/>
          <w:szCs w:val="28"/>
          <w:lang w:val="en-US" w:eastAsia="zh-CN" w:bidi="ar-SA"/>
        </w:rPr>
        <w:t>（一）便携式心脏按压仪（1台）</w:t>
      </w:r>
    </w:p>
    <w:p w14:paraId="3B2BB0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1.按压功能：具备自动按压机制，按压频率100-120次/分钟，按压深度5-6厘米，按压与放松时间比1</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1，支持按压深度和频率可调。</w:t>
      </w:r>
    </w:p>
    <w:p w14:paraId="6A571F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2.操作便捷性：</w:t>
      </w:r>
      <w:r>
        <w:rPr>
          <w:rFonts w:hint="eastAsia" w:eastAsia="仿宋" w:cs="Times New Roman"/>
          <w:color w:val="auto"/>
          <w:sz w:val="28"/>
          <w:szCs w:val="28"/>
          <w:lang w:val="en-US" w:eastAsia="zh-CN"/>
        </w:rPr>
        <w:t>具备</w:t>
      </w:r>
      <w:r>
        <w:rPr>
          <w:rFonts w:hint="default" w:ascii="Times New Roman" w:hAnsi="Times New Roman" w:eastAsia="仿宋" w:cs="Times New Roman"/>
          <w:color w:val="auto"/>
          <w:sz w:val="28"/>
          <w:szCs w:val="28"/>
          <w:lang w:val="en-US" w:eastAsia="zh-CN"/>
        </w:rPr>
        <w:t>一键启动功能，配备操作指引。</w:t>
      </w:r>
    </w:p>
    <w:p w14:paraId="706345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3.监测功能：实时监测按压深度、频率、按压位置偏移，具备压力反馈系统，异常情况自动报警并提示纠正。</w:t>
      </w:r>
    </w:p>
    <w:p w14:paraId="67E1EA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4.兼容性：适配不同体型患者，支持与心电监护仪等设备数据同步，兼容标准急救担架和病床。</w:t>
      </w:r>
    </w:p>
    <w:p w14:paraId="025C70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5.电源保障：内置可充电电池，支持外接电源，低电量自动提醒，确保连续工作时间</w:t>
      </w:r>
      <w:r>
        <w:rPr>
          <w:rFonts w:hint="eastAsia" w:ascii="宋体" w:hAnsi="宋体" w:eastAsia="宋体" w:cs="宋体"/>
          <w:color w:val="auto"/>
          <w:sz w:val="28"/>
          <w:szCs w:val="28"/>
          <w:lang w:val="en-US" w:eastAsia="zh-CN"/>
        </w:rPr>
        <w:t>≧</w:t>
      </w:r>
      <w:r>
        <w:rPr>
          <w:rFonts w:hint="default" w:ascii="Times New Roman" w:hAnsi="Times New Roman" w:eastAsia="仿宋" w:cs="Times New Roman"/>
          <w:color w:val="auto"/>
          <w:sz w:val="28"/>
          <w:szCs w:val="28"/>
          <w:lang w:val="en-US" w:eastAsia="zh-CN"/>
        </w:rPr>
        <w:t>4小时。</w:t>
      </w:r>
    </w:p>
    <w:p w14:paraId="1A9E7F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6.安全性能：具备过载保护、漏电保护功能，机身采用绝缘材料，可耐受常规消毒。</w:t>
      </w:r>
    </w:p>
    <w:p w14:paraId="2CA149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7.数据记录：自动记录按压时间、次数、深度等关键参数，支持数据导出与打印，便于急救过程追溯与分析。</w:t>
      </w:r>
    </w:p>
    <w:p w14:paraId="5D61ACB5">
      <w:pPr>
        <w:keepNext w:val="0"/>
        <w:keepLines w:val="0"/>
        <w:pageBreakBefore w:val="0"/>
        <w:numPr>
          <w:ilvl w:val="0"/>
          <w:numId w:val="0"/>
        </w:numPr>
        <w:kinsoku/>
        <w:wordWrap/>
        <w:overflowPunct/>
        <w:topLinePunct w:val="0"/>
        <w:autoSpaceDE/>
        <w:autoSpaceDN/>
        <w:bidi w:val="0"/>
        <w:adjustRightInd/>
        <w:snapToGrid/>
        <w:spacing w:line="5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（二）</w:t>
      </w:r>
      <w:r>
        <w:rPr>
          <w:rFonts w:hint="default" w:ascii="Times New Roman" w:hAnsi="Times New Roman" w:eastAsia="楷体" w:cs="Times New Roman"/>
          <w:b/>
          <w:bCs/>
          <w:color w:val="auto"/>
          <w:sz w:val="28"/>
          <w:szCs w:val="28"/>
          <w:lang w:val="en-US" w:eastAsia="zh-CN"/>
        </w:rPr>
        <w:t>颅内压检测仪（1台）</w:t>
      </w:r>
    </w:p>
    <w:p w14:paraId="3866A5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1.实时监测颅内压数值，可以持续记录数小时甚至数天的ICP数据，形成趋势图。</w:t>
      </w:r>
    </w:p>
    <w:p w14:paraId="7E319E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2.显示压力波形分析。</w:t>
      </w:r>
    </w:p>
    <w:p w14:paraId="7E772A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3.计算并显示灌注压。</w:t>
      </w:r>
    </w:p>
    <w:p w14:paraId="6409F9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仿宋" w:cs="Times New Roman"/>
          <w:color w:val="auto"/>
          <w:sz w:val="28"/>
          <w:szCs w:val="28"/>
          <w:lang w:val="en-US" w:eastAsia="zh-CN"/>
        </w:rPr>
        <w:t>4.可以预设ICP和CPP的安全阈值。一旦压力超出安全范围，仪器会立即发出报警。</w:t>
      </w:r>
    </w:p>
    <w:p w14:paraId="2BA31ABE">
      <w:pPr>
        <w:keepNext w:val="0"/>
        <w:keepLines w:val="0"/>
        <w:pageBreakBefore w:val="0"/>
        <w:numPr>
          <w:ilvl w:val="0"/>
          <w:numId w:val="0"/>
        </w:numPr>
        <w:kinsoku/>
        <w:wordWrap/>
        <w:overflowPunct/>
        <w:topLinePunct w:val="0"/>
        <w:autoSpaceDE/>
        <w:autoSpaceDN/>
        <w:bidi w:val="0"/>
        <w:adjustRightInd/>
        <w:snapToGrid/>
        <w:spacing w:line="5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（三）</w:t>
      </w:r>
      <w:r>
        <w:rPr>
          <w:rFonts w:hint="default" w:ascii="Times New Roman" w:hAnsi="Times New Roman" w:eastAsia="楷体" w:cs="Times New Roman"/>
          <w:b/>
          <w:bCs/>
          <w:color w:val="auto"/>
          <w:sz w:val="28"/>
          <w:szCs w:val="28"/>
          <w:lang w:val="en-US" w:eastAsia="zh-CN"/>
        </w:rPr>
        <w:t>输血输液加温仪（2台）</w:t>
      </w:r>
    </w:p>
    <w:p w14:paraId="3B4642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1.直接加温常规输血输液管路，无需专用耗材。</w:t>
      </w:r>
    </w:p>
    <w:p w14:paraId="3A20AF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2.包裹式加温，液体管路无裸露部分，加温后液体直接输入人体，热量不流失。</w:t>
      </w:r>
    </w:p>
    <w:p w14:paraId="4576F1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3.具有高温报警保护，超温报警保护，传感器故障报警，低温报警功能、过流报警等报警及关断功能。</w:t>
      </w:r>
    </w:p>
    <w:p w14:paraId="7B5107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4.温度调节范围：3</w:t>
      </w:r>
      <w:r>
        <w:rPr>
          <w:rFonts w:hint="eastAsia" w:eastAsia="仿宋" w:cs="Times New Roman"/>
          <w:color w:val="auto"/>
          <w:sz w:val="28"/>
          <w:szCs w:val="28"/>
          <w:lang w:val="en-US" w:eastAsia="zh-CN"/>
        </w:rPr>
        <w:t>2</w:t>
      </w:r>
      <w:r>
        <w:rPr>
          <w:rFonts w:hint="default" w:ascii="Times New Roman" w:hAnsi="Times New Roman" w:eastAsia="仿宋" w:cs="Times New Roman"/>
          <w:color w:val="auto"/>
          <w:sz w:val="28"/>
          <w:szCs w:val="28"/>
          <w:lang w:val="en-US" w:eastAsia="zh-CN"/>
        </w:rPr>
        <w:t>.0℃-41.0℃，多种调节方式，方便快捷。</w:t>
      </w:r>
    </w:p>
    <w:p w14:paraId="5823CC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5.输血输液加温器双通道可独立同时工作，分别控制，互不影响，一机两用。</w:t>
      </w:r>
    </w:p>
    <w:p w14:paraId="23322835">
      <w:pPr>
        <w:keepNext w:val="0"/>
        <w:keepLines w:val="0"/>
        <w:pageBreakBefore w:val="0"/>
        <w:numPr>
          <w:ilvl w:val="0"/>
          <w:numId w:val="0"/>
        </w:numPr>
        <w:kinsoku/>
        <w:wordWrap/>
        <w:overflowPunct/>
        <w:topLinePunct w:val="0"/>
        <w:autoSpaceDE/>
        <w:autoSpaceDN/>
        <w:bidi w:val="0"/>
        <w:adjustRightInd/>
        <w:snapToGrid/>
        <w:spacing w:line="5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（四）麻醉深度监测仪（1台）</w:t>
      </w:r>
    </w:p>
    <w:p w14:paraId="389493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1.脑电双频指数：</w:t>
      </w:r>
      <w:r>
        <w:rPr>
          <w:rFonts w:hint="eastAsia" w:eastAsia="仿宋" w:cs="Times New Roman"/>
          <w:color w:val="auto"/>
          <w:sz w:val="28"/>
          <w:szCs w:val="28"/>
          <w:lang w:val="en-US" w:eastAsia="zh-CN"/>
        </w:rPr>
        <w:t>能够</w:t>
      </w:r>
      <w:r>
        <w:rPr>
          <w:rFonts w:hint="default" w:ascii="Times New Roman" w:hAnsi="Times New Roman" w:eastAsia="仿宋" w:cs="Times New Roman"/>
          <w:color w:val="auto"/>
          <w:sz w:val="28"/>
          <w:szCs w:val="28"/>
          <w:lang w:val="en-US" w:eastAsia="zh-CN"/>
        </w:rPr>
        <w:t>反映临床麻醉中患者的麻醉状态和镇静水平，</w:t>
      </w:r>
      <w:r>
        <w:rPr>
          <w:rFonts w:hint="eastAsia" w:eastAsia="仿宋" w:cs="Times New Roman"/>
          <w:color w:val="auto"/>
          <w:sz w:val="28"/>
          <w:szCs w:val="28"/>
          <w:lang w:val="en-US" w:eastAsia="zh-CN"/>
        </w:rPr>
        <w:t>数值显示</w:t>
      </w:r>
      <w:r>
        <w:rPr>
          <w:rFonts w:hint="default" w:ascii="Times New Roman" w:hAnsi="Times New Roman" w:eastAsia="仿宋" w:cs="Times New Roman"/>
          <w:color w:val="auto"/>
          <w:sz w:val="28"/>
          <w:szCs w:val="28"/>
          <w:lang w:val="en-US" w:eastAsia="zh-CN"/>
        </w:rPr>
        <w:t>0～99，每秒更新。</w:t>
      </w:r>
    </w:p>
    <w:p w14:paraId="2890FF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2.爆发抑制比(BS%)：</w:t>
      </w:r>
      <w:r>
        <w:rPr>
          <w:rFonts w:hint="eastAsia" w:eastAsia="仿宋" w:cs="Times New Roman"/>
          <w:color w:val="auto"/>
          <w:sz w:val="28"/>
          <w:szCs w:val="28"/>
          <w:lang w:val="en-US" w:eastAsia="zh-CN"/>
        </w:rPr>
        <w:t>能够显示</w:t>
      </w:r>
      <w:r>
        <w:rPr>
          <w:rFonts w:hint="default" w:ascii="Times New Roman" w:hAnsi="Times New Roman" w:eastAsia="仿宋" w:cs="Times New Roman"/>
          <w:color w:val="auto"/>
          <w:sz w:val="28"/>
          <w:szCs w:val="28"/>
          <w:lang w:val="en-US" w:eastAsia="zh-CN"/>
        </w:rPr>
        <w:t>在过去30秒内</w:t>
      </w:r>
      <w:r>
        <w:rPr>
          <w:rFonts w:hint="eastAsia" w:eastAsia="仿宋" w:cs="Times New Roman"/>
          <w:color w:val="auto"/>
          <w:sz w:val="28"/>
          <w:szCs w:val="28"/>
          <w:lang w:val="en-US" w:eastAsia="zh-CN"/>
        </w:rPr>
        <w:t>的</w:t>
      </w:r>
      <w:r>
        <w:rPr>
          <w:rFonts w:hint="default" w:ascii="Times New Roman" w:hAnsi="Times New Roman" w:eastAsia="仿宋" w:cs="Times New Roman"/>
          <w:color w:val="auto"/>
          <w:sz w:val="28"/>
          <w:szCs w:val="28"/>
          <w:lang w:val="en-US" w:eastAsia="zh-CN"/>
        </w:rPr>
        <w:t>脑电图信号，脑电波处于抑制状态时间的百分比，麻醉用药过量参考指数。</w:t>
      </w:r>
      <w:r>
        <w:rPr>
          <w:rFonts w:hint="eastAsia" w:eastAsia="仿宋" w:cs="Times New Roman"/>
          <w:color w:val="auto"/>
          <w:sz w:val="28"/>
          <w:szCs w:val="28"/>
          <w:lang w:val="en-US" w:eastAsia="zh-CN"/>
        </w:rPr>
        <w:t>数值显示范围</w:t>
      </w:r>
      <w:r>
        <w:rPr>
          <w:rFonts w:hint="default" w:ascii="Times New Roman" w:hAnsi="Times New Roman" w:eastAsia="仿宋" w:cs="Times New Roman"/>
          <w:color w:val="auto"/>
          <w:sz w:val="28"/>
          <w:szCs w:val="28"/>
          <w:lang w:val="en-US" w:eastAsia="zh-CN"/>
        </w:rPr>
        <w:t>0～100，每秒更新。</w:t>
      </w:r>
    </w:p>
    <w:p w14:paraId="1CC3CA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3.肌电值(EMG)：显示肌电活动的总功率，可间接反映患者的肌松程度，</w:t>
      </w:r>
      <w:r>
        <w:rPr>
          <w:rFonts w:hint="eastAsia" w:eastAsia="仿宋" w:cs="Times New Roman"/>
          <w:color w:val="auto"/>
          <w:sz w:val="28"/>
          <w:szCs w:val="28"/>
          <w:lang w:val="en-US" w:eastAsia="zh-CN"/>
        </w:rPr>
        <w:t>数值范围</w:t>
      </w:r>
      <w:r>
        <w:rPr>
          <w:rFonts w:hint="default" w:ascii="Times New Roman" w:hAnsi="Times New Roman" w:eastAsia="仿宋" w:cs="Times New Roman"/>
          <w:color w:val="auto"/>
          <w:sz w:val="28"/>
          <w:szCs w:val="28"/>
          <w:lang w:val="en-US" w:eastAsia="zh-CN"/>
        </w:rPr>
        <w:t>0～100，每秒更新。</w:t>
      </w:r>
    </w:p>
    <w:p w14:paraId="7627D1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4.信号质量(SQI)：显示采集和传输的EEG信号质量，</w:t>
      </w:r>
      <w:r>
        <w:rPr>
          <w:rFonts w:hint="eastAsia" w:eastAsia="仿宋" w:cs="Times New Roman"/>
          <w:color w:val="auto"/>
          <w:sz w:val="28"/>
          <w:szCs w:val="28"/>
          <w:lang w:val="en-US" w:eastAsia="zh-CN"/>
        </w:rPr>
        <w:t>数值范围为</w:t>
      </w:r>
      <w:r>
        <w:rPr>
          <w:rFonts w:hint="default" w:ascii="Times New Roman" w:hAnsi="Times New Roman" w:eastAsia="仿宋" w:cs="Times New Roman"/>
          <w:color w:val="auto"/>
          <w:sz w:val="28"/>
          <w:szCs w:val="28"/>
          <w:lang w:val="en-US" w:eastAsia="zh-CN"/>
        </w:rPr>
        <w:t>0～99，每秒更新。</w:t>
      </w:r>
    </w:p>
    <w:p w14:paraId="173EAD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5.操作方式：电容式触摸屏输入，分辨率</w:t>
      </w:r>
      <w:r>
        <w:rPr>
          <w:rFonts w:hint="eastAsia" w:ascii="宋体" w:hAnsi="宋体" w:eastAsia="宋体" w:cs="宋体"/>
          <w:color w:val="auto"/>
          <w:sz w:val="28"/>
          <w:szCs w:val="28"/>
          <w:lang w:val="en-US" w:eastAsia="zh-CN"/>
        </w:rPr>
        <w:t>≧</w:t>
      </w:r>
      <w:r>
        <w:rPr>
          <w:rFonts w:hint="eastAsia" w:eastAsia="仿宋" w:cs="Times New Roman"/>
          <w:color w:val="auto"/>
          <w:sz w:val="28"/>
          <w:szCs w:val="28"/>
          <w:lang w:val="en-US" w:eastAsia="zh-CN"/>
        </w:rPr>
        <w:t>1024*600</w:t>
      </w:r>
      <w:r>
        <w:rPr>
          <w:rFonts w:hint="default" w:ascii="Times New Roman" w:hAnsi="Times New Roman" w:eastAsia="仿宋" w:cs="Times New Roman"/>
          <w:color w:val="auto"/>
          <w:sz w:val="28"/>
          <w:szCs w:val="28"/>
          <w:lang w:val="en-US" w:eastAsia="zh-CN"/>
        </w:rPr>
        <w:t>。</w:t>
      </w:r>
    </w:p>
    <w:p w14:paraId="244E0C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6.打印功能：病例信息可通过USB导出，在电脑端打开供麻醉研究分析。全程打印患者手术过程中的BIS、EMG及BS%等数据曲线。</w:t>
      </w:r>
    </w:p>
    <w:p w14:paraId="479100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7.具备存储功能：具备数据保存，导出功能。</w:t>
      </w:r>
    </w:p>
    <w:p w14:paraId="7D6997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8.无需特殊耗材，心电电极片即可使用。</w:t>
      </w:r>
    </w:p>
    <w:p w14:paraId="214D55A1">
      <w:pPr>
        <w:keepNext w:val="0"/>
        <w:keepLines w:val="0"/>
        <w:pageBreakBefore w:val="0"/>
        <w:numPr>
          <w:ilvl w:val="0"/>
          <w:numId w:val="0"/>
        </w:numPr>
        <w:kinsoku/>
        <w:wordWrap/>
        <w:overflowPunct/>
        <w:topLinePunct w:val="0"/>
        <w:autoSpaceDE/>
        <w:autoSpaceDN/>
        <w:bidi w:val="0"/>
        <w:adjustRightInd/>
        <w:snapToGrid/>
        <w:spacing w:line="5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（五）微量输注泵（四通道）（1台）</w:t>
      </w:r>
    </w:p>
    <w:p w14:paraId="473BC8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1.具有精确注射微量注射功能。</w:t>
      </w:r>
    </w:p>
    <w:p w14:paraId="1B29F8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2.具备多种注射模式。</w:t>
      </w:r>
    </w:p>
    <w:p w14:paraId="589660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3.具有输液工作站。</w:t>
      </w:r>
    </w:p>
    <w:p w14:paraId="3553BC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4.输注泵具备三类医疗器械注册证。</w:t>
      </w:r>
    </w:p>
    <w:p w14:paraId="54C38E3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28"/>
          <w:szCs w:val="28"/>
          <w:lang w:val="en-US" w:eastAsia="zh-CN"/>
        </w:rPr>
      </w:pPr>
    </w:p>
    <w:p w14:paraId="30CA8452">
      <w:pPr>
        <w:keepNext w:val="0"/>
        <w:keepLines w:val="0"/>
        <w:pageBreakBefore w:val="0"/>
        <w:numPr>
          <w:ilvl w:val="0"/>
          <w:numId w:val="0"/>
        </w:numPr>
        <w:kinsoku/>
        <w:wordWrap/>
        <w:overflowPunct/>
        <w:topLinePunct w:val="0"/>
        <w:autoSpaceDE/>
        <w:autoSpaceDN/>
        <w:bidi w:val="0"/>
        <w:adjustRightInd/>
        <w:snapToGrid/>
        <w:spacing w:line="5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（六）</w:t>
      </w:r>
      <w:r>
        <w:rPr>
          <w:rFonts w:hint="default" w:ascii="Times New Roman" w:hAnsi="Times New Roman" w:eastAsia="楷体" w:cs="Times New Roman"/>
          <w:b/>
          <w:bCs/>
          <w:color w:val="auto"/>
          <w:sz w:val="28"/>
          <w:szCs w:val="28"/>
          <w:lang w:val="en-US" w:eastAsia="zh-CN"/>
        </w:rPr>
        <w:t>临时起搏器（1台）</w:t>
      </w:r>
    </w:p>
    <w:p w14:paraId="7F104E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1.起搏模式：须具备多种常用起搏模式，具备无起搏疗法，</w:t>
      </w:r>
      <w:r>
        <w:rPr>
          <w:rFonts w:hint="eastAsia" w:eastAsia="仿宋" w:cs="Times New Roman"/>
          <w:color w:val="auto"/>
          <w:sz w:val="28"/>
          <w:szCs w:val="28"/>
          <w:lang w:val="en-US" w:eastAsia="zh-CN"/>
        </w:rPr>
        <w:t>具备</w:t>
      </w:r>
      <w:r>
        <w:rPr>
          <w:rFonts w:hint="default" w:ascii="Times New Roman" w:hAnsi="Times New Roman" w:eastAsia="仿宋" w:cs="Times New Roman"/>
          <w:color w:val="auto"/>
          <w:sz w:val="28"/>
          <w:szCs w:val="28"/>
          <w:lang w:val="en-US" w:eastAsia="zh-CN"/>
        </w:rPr>
        <w:t>其他重要起搏模式如快速心房起搏（RAP）和紧急起搏。</w:t>
      </w:r>
    </w:p>
    <w:p w14:paraId="1B2342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2.频率范围：起搏频率应能覆盖≥30ppm-200ppm，高频频率需达到≥80ppm-800ppm。</w:t>
      </w:r>
    </w:p>
    <w:p w14:paraId="3925CA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3.输出幅度：心房输出幅度在0.1mA-20mA，心室输出幅度在0.1mA-25mA。</w:t>
      </w:r>
    </w:p>
    <w:p w14:paraId="54BC8A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4.脉冲宽度：心房脉冲宽度≤1.5ms，心室脉冲宽度≤2.0ms；或具备可调范围，如心房0.5ms-2.0ms，心室0.5ms-2.0ms。</w:t>
      </w:r>
    </w:p>
    <w:p w14:paraId="3305F8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5.A-V延迟：可调节范围在20ms-300ms。</w:t>
      </w:r>
    </w:p>
    <w:p w14:paraId="4EBBB1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6.感知灵敏度：心房感知灵敏度为0.4mV-10mV（ASYNC），心室感知灵敏度为0.8mV-20mV（ASYNC）。</w:t>
      </w:r>
    </w:p>
    <w:p w14:paraId="195A89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cs="Times New Roman"/>
          <w:color w:val="auto"/>
          <w:lang w:val="en-US" w:eastAsia="zh-CN"/>
        </w:rPr>
      </w:pPr>
      <w:r>
        <w:rPr>
          <w:rFonts w:hint="default" w:ascii="Times New Roman" w:hAnsi="Times New Roman" w:eastAsia="仿宋" w:cs="Times New Roman"/>
          <w:color w:val="auto"/>
          <w:sz w:val="28"/>
          <w:szCs w:val="28"/>
          <w:lang w:val="en-US" w:eastAsia="zh-CN"/>
        </w:rPr>
        <w:t>7.显示与指示功能：能够实时显示心率、心房输出、心室输出、模式、电池状态等关键参数。有心房和心室起搏感知指示灯，</w:t>
      </w:r>
      <w:r>
        <w:rPr>
          <w:rFonts w:hint="eastAsia" w:eastAsia="仿宋" w:cs="Times New Roman"/>
          <w:color w:val="auto"/>
          <w:sz w:val="28"/>
          <w:szCs w:val="28"/>
          <w:lang w:val="en-US" w:eastAsia="zh-CN"/>
        </w:rPr>
        <w:t>可</w:t>
      </w:r>
      <w:r>
        <w:rPr>
          <w:rFonts w:hint="default" w:ascii="Times New Roman" w:hAnsi="Times New Roman" w:eastAsia="仿宋" w:cs="Times New Roman"/>
          <w:color w:val="auto"/>
          <w:sz w:val="28"/>
          <w:szCs w:val="28"/>
          <w:lang w:val="en-US" w:eastAsia="zh-CN"/>
        </w:rPr>
        <w:t>直观了解设备工作状态。</w:t>
      </w:r>
    </w:p>
    <w:p w14:paraId="36CB3D26">
      <w:pPr>
        <w:keepNext w:val="0"/>
        <w:keepLines w:val="0"/>
        <w:pageBreakBefore w:val="0"/>
        <w:numPr>
          <w:ilvl w:val="0"/>
          <w:numId w:val="0"/>
        </w:numPr>
        <w:kinsoku/>
        <w:wordWrap/>
        <w:overflowPunct/>
        <w:topLinePunct w:val="0"/>
        <w:autoSpaceDE/>
        <w:autoSpaceDN/>
        <w:bidi w:val="0"/>
        <w:adjustRightInd/>
        <w:snapToGrid/>
        <w:spacing w:line="5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（七）</w:t>
      </w:r>
      <w:r>
        <w:rPr>
          <w:rFonts w:hint="default" w:ascii="Times New Roman" w:hAnsi="Times New Roman" w:eastAsia="楷体" w:cs="Times New Roman"/>
          <w:b/>
          <w:bCs/>
          <w:color w:val="auto"/>
          <w:sz w:val="28"/>
          <w:szCs w:val="28"/>
          <w:lang w:val="en-US" w:eastAsia="zh-CN"/>
        </w:rPr>
        <w:t>铅衣（分体式）（</w:t>
      </w:r>
      <w:r>
        <w:rPr>
          <w:rFonts w:hint="default" w:ascii="Times New Roman" w:hAnsi="Times New Roman" w:eastAsia="楷体" w:cs="Times New Roman"/>
          <w:b/>
          <w:bCs/>
          <w:color w:val="auto"/>
          <w:sz w:val="28"/>
          <w:szCs w:val="28"/>
          <w:highlight w:val="none"/>
          <w:lang w:val="en-US" w:eastAsia="zh-CN"/>
        </w:rPr>
        <w:t>3套）</w:t>
      </w:r>
    </w:p>
    <w:p w14:paraId="153E7E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.防护性能：符合国家相关防护标准，能够有效阻挡在介入手术中常见的X射线和γ射线等放射性辐射。</w:t>
      </w:r>
    </w:p>
    <w:p w14:paraId="02311C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2</w:t>
      </w:r>
      <w:r>
        <w:rPr>
          <w:rFonts w:hint="default" w:ascii="Times New Roman" w:hAnsi="Times New Roman" w:eastAsia="仿宋" w:cs="Times New Roman"/>
          <w:color w:val="auto"/>
          <w:sz w:val="28"/>
          <w:szCs w:val="28"/>
          <w:lang w:val="en-US" w:eastAsia="zh-CN"/>
        </w:rPr>
        <w:t>.设计合理性：分体式铅衣的设计应符合人体工程学原理，方便医护人员穿脱和进行各种手术操作，不妨碍手术过程中的肢体活动。铅围脖的设计要贴合颈部曲线，确保对颈部的防护效果，同时不会造成颈部的束缚感。</w:t>
      </w:r>
    </w:p>
    <w:p w14:paraId="7B0A48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3</w:t>
      </w:r>
      <w:r>
        <w:rPr>
          <w:rFonts w:hint="default" w:ascii="Times New Roman" w:hAnsi="Times New Roman" w:eastAsia="仿宋" w:cs="Times New Roman"/>
          <w:color w:val="auto"/>
          <w:sz w:val="28"/>
          <w:szCs w:val="28"/>
          <w:lang w:val="en-US" w:eastAsia="zh-CN"/>
        </w:rPr>
        <w:t>.耐用性与易维护性：材质坚固耐用，具备一定的耐磨性和抗撕裂性。且易于清洗和维护。</w:t>
      </w:r>
    </w:p>
    <w:p w14:paraId="3DEE1B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4.单套配备：铅衣（分体式含铅衣、铅围裙）、铅帽、铅围脖、</w:t>
      </w:r>
    </w:p>
    <w:p w14:paraId="64482CD1">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（八）呼吸神经肌肉刺激仪（1台）</w:t>
      </w:r>
    </w:p>
    <w:p w14:paraId="4A1170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1.呼吸肌专用刺激模式：具备针对膈肌及辅助呼吸肌的特异性刺激波形与模式。</w:t>
      </w:r>
    </w:p>
    <w:p w14:paraId="7F4613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2.多通道独立程控系统：</w:t>
      </w:r>
      <w:r>
        <w:rPr>
          <w:rFonts w:hint="eastAsia" w:ascii="宋体" w:hAnsi="宋体" w:eastAsia="宋体" w:cs="宋体"/>
          <w:color w:val="auto"/>
          <w:sz w:val="28"/>
          <w:szCs w:val="28"/>
          <w:lang w:val="en-US" w:eastAsia="zh-CN"/>
        </w:rPr>
        <w:t>≧</w:t>
      </w:r>
      <w:r>
        <w:rPr>
          <w:rFonts w:hint="eastAsia" w:eastAsia="仿宋" w:cs="Times New Roman"/>
          <w:color w:val="auto"/>
          <w:sz w:val="28"/>
          <w:szCs w:val="28"/>
          <w:lang w:val="en-US" w:eastAsia="zh-CN"/>
        </w:rPr>
        <w:t>2个</w:t>
      </w:r>
      <w:r>
        <w:rPr>
          <w:rFonts w:hint="default" w:ascii="Times New Roman" w:hAnsi="Times New Roman" w:eastAsia="仿宋" w:cs="Times New Roman"/>
          <w:color w:val="auto"/>
          <w:sz w:val="28"/>
          <w:szCs w:val="28"/>
          <w:lang w:val="en-US" w:eastAsia="zh-CN"/>
        </w:rPr>
        <w:t>独立输出通道，可分别调控双侧膈肌区（如肋间）及辅助肌群（如胸大肌、腹肌）的刺激强度、频率与模式。</w:t>
      </w:r>
    </w:p>
    <w:p w14:paraId="09D739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3.主动安全保障机制：具备实时阻抗监测与报警、强度上升斜坡、安全电流上限锁定及紧急停止功能。必须符合医疗电气安全标准。</w:t>
      </w:r>
    </w:p>
    <w:p w14:paraId="3A764B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4.生理性同步触发功能：具备“呼吸同步”模式，可通过外接信号（如呼吸机流量波形、阻抗式呼吸感应带）或内置感应法，实现电刺激与患者自主吸气相的同步。</w:t>
      </w:r>
    </w:p>
    <w:p w14:paraId="613FBD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5.科学化、宽范围参数调节：刺激频率、脉宽、通断比、强度等核心参数在生理有效范围内连续可调，并具有清晰的生理学意义指导。</w:t>
      </w:r>
    </w:p>
    <w:p w14:paraId="74463AE1">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（九）悬吊系统（成人款）（1</w:t>
      </w:r>
      <w:r>
        <w:rPr>
          <w:rFonts w:hint="default" w:ascii="Times New Roman" w:hAnsi="Times New Roman" w:eastAsia="楷体" w:cs="Times New Roman"/>
          <w:b/>
          <w:bCs/>
          <w:color w:val="auto"/>
          <w:sz w:val="28"/>
          <w:szCs w:val="28"/>
          <w:lang w:eastAsia="zh-CN"/>
        </w:rPr>
        <w:t>台</w:t>
      </w:r>
      <w:r>
        <w:rPr>
          <w:rFonts w:hint="default" w:ascii="Times New Roman" w:hAnsi="Times New Roman" w:eastAsia="楷体" w:cs="Times New Roman"/>
          <w:b/>
          <w:bCs/>
          <w:color w:val="auto"/>
          <w:sz w:val="28"/>
          <w:szCs w:val="28"/>
          <w:lang w:val="en-US" w:eastAsia="zh-CN"/>
        </w:rPr>
        <w:t>）</w:t>
      </w:r>
    </w:p>
    <w:p w14:paraId="768FBB8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.随时锁定：三根绳具备任意滑动位置随时锁定。</w:t>
      </w:r>
    </w:p>
    <w:p w14:paraId="42A317E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eastAsia="仿宋" w:cs="Times New Roman"/>
          <w:color w:val="auto"/>
          <w:sz w:val="28"/>
          <w:szCs w:val="28"/>
          <w:lang w:val="en-US" w:eastAsia="zh-CN"/>
        </w:rPr>
      </w:pPr>
      <w:r>
        <w:rPr>
          <w:rFonts w:hint="default" w:eastAsia="仿宋" w:cs="Times New Roman"/>
          <w:color w:val="auto"/>
          <w:sz w:val="28"/>
          <w:szCs w:val="28"/>
          <w:lang w:val="en-US" w:eastAsia="zh-CN"/>
        </w:rPr>
        <w:t>▲</w:t>
      </w:r>
      <w:r>
        <w:rPr>
          <w:rFonts w:hint="eastAsia" w:eastAsia="仿宋" w:cs="Times New Roman"/>
          <w:color w:val="auto"/>
          <w:sz w:val="28"/>
          <w:szCs w:val="28"/>
          <w:lang w:val="en-US" w:eastAsia="zh-CN"/>
        </w:rPr>
        <w:t>2.</w:t>
      </w:r>
      <w:r>
        <w:rPr>
          <w:rFonts w:hint="default" w:eastAsia="仿宋" w:cs="Times New Roman"/>
          <w:color w:val="auto"/>
          <w:sz w:val="28"/>
          <w:szCs w:val="28"/>
          <w:lang w:val="en-US" w:eastAsia="zh-CN"/>
        </w:rPr>
        <w:t>具有不同规格的悬带（窄悬带、宽悬带、中分带、长悬带、T型带、面部悬带等）和训练手环，最大承重≥80kg。</w:t>
      </w:r>
    </w:p>
    <w:p w14:paraId="54B6340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eastAsia="仿宋" w:cs="Times New Roman"/>
          <w:color w:val="auto"/>
          <w:sz w:val="28"/>
          <w:szCs w:val="28"/>
          <w:lang w:val="en-US" w:eastAsia="zh-CN"/>
        </w:rPr>
      </w:pPr>
      <w:r>
        <w:rPr>
          <w:rFonts w:hint="eastAsia" w:eastAsia="仿宋" w:cs="Times New Roman"/>
          <w:color w:val="auto"/>
          <w:sz w:val="28"/>
          <w:szCs w:val="28"/>
          <w:lang w:val="en-US" w:eastAsia="zh-CN"/>
        </w:rPr>
        <w:t>3</w:t>
      </w:r>
      <w:r>
        <w:rPr>
          <w:rFonts w:hint="default" w:eastAsia="仿宋" w:cs="Times New Roman"/>
          <w:color w:val="auto"/>
          <w:sz w:val="28"/>
          <w:szCs w:val="28"/>
          <w:lang w:val="en-US" w:eastAsia="zh-CN"/>
        </w:rPr>
        <w:t>.绳索吊索自由组合：根据不同规格的拉绳满足不同的训练要求。</w:t>
      </w:r>
    </w:p>
    <w:p w14:paraId="33CAE7E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eastAsia="仿宋" w:cs="Times New Roman"/>
          <w:color w:val="auto"/>
          <w:sz w:val="28"/>
          <w:szCs w:val="28"/>
          <w:lang w:val="en-US" w:eastAsia="zh-CN"/>
        </w:rPr>
      </w:pPr>
      <w:r>
        <w:rPr>
          <w:rFonts w:hint="default" w:eastAsia="仿宋" w:cs="Times New Roman"/>
          <w:color w:val="auto"/>
          <w:sz w:val="28"/>
          <w:szCs w:val="28"/>
          <w:lang w:val="en-US" w:eastAsia="zh-CN"/>
        </w:rPr>
        <w:t>▲</w:t>
      </w:r>
      <w:r>
        <w:rPr>
          <w:rFonts w:hint="eastAsia" w:eastAsia="仿宋" w:cs="Times New Roman"/>
          <w:color w:val="auto"/>
          <w:sz w:val="28"/>
          <w:szCs w:val="28"/>
          <w:lang w:val="en-US" w:eastAsia="zh-CN"/>
        </w:rPr>
        <w:t>4.</w:t>
      </w:r>
      <w:r>
        <w:rPr>
          <w:rFonts w:hint="default" w:eastAsia="仿宋" w:cs="Times New Roman"/>
          <w:color w:val="auto"/>
          <w:sz w:val="28"/>
          <w:szCs w:val="28"/>
          <w:lang w:val="en-US" w:eastAsia="zh-CN"/>
        </w:rPr>
        <w:t>专用训练床：配合进行患者多体位的训练，</w:t>
      </w:r>
      <w:r>
        <w:rPr>
          <w:rFonts w:hint="eastAsia" w:eastAsia="仿宋" w:cs="Times New Roman"/>
          <w:color w:val="auto"/>
          <w:sz w:val="28"/>
          <w:szCs w:val="28"/>
          <w:lang w:val="en-US" w:eastAsia="zh-CN"/>
        </w:rPr>
        <w:t>具有电动调节功能</w:t>
      </w:r>
      <w:r>
        <w:rPr>
          <w:rFonts w:hint="default" w:eastAsia="仿宋" w:cs="Times New Roman"/>
          <w:color w:val="auto"/>
          <w:sz w:val="28"/>
          <w:szCs w:val="28"/>
          <w:lang w:val="en-US" w:eastAsia="zh-CN"/>
        </w:rPr>
        <w:t>。</w:t>
      </w:r>
    </w:p>
    <w:p w14:paraId="4D388C1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eastAsia="仿宋" w:cs="Times New Roman"/>
          <w:color w:val="auto"/>
          <w:sz w:val="28"/>
          <w:szCs w:val="28"/>
          <w:lang w:val="en-US" w:eastAsia="zh-CN"/>
        </w:rPr>
      </w:pPr>
      <w:r>
        <w:rPr>
          <w:rFonts w:hint="eastAsia" w:eastAsia="仿宋" w:cs="Times New Roman"/>
          <w:color w:val="auto"/>
          <w:sz w:val="28"/>
          <w:szCs w:val="28"/>
          <w:lang w:val="en-US" w:eastAsia="zh-CN"/>
        </w:rPr>
        <w:t>5</w:t>
      </w:r>
      <w:r>
        <w:rPr>
          <w:rFonts w:hint="default" w:eastAsia="仿宋" w:cs="Times New Roman"/>
          <w:color w:val="auto"/>
          <w:sz w:val="28"/>
          <w:szCs w:val="28"/>
          <w:lang w:val="en-US" w:eastAsia="zh-CN"/>
        </w:rPr>
        <w:t>.定滑轮：每个悬吊训练器具有两组。</w:t>
      </w:r>
    </w:p>
    <w:p w14:paraId="74950EE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eastAsia="仿宋" w:cs="Times New Roman"/>
          <w:color w:val="auto"/>
          <w:sz w:val="28"/>
          <w:szCs w:val="28"/>
          <w:lang w:val="en-US" w:eastAsia="zh-CN"/>
        </w:rPr>
      </w:pPr>
      <w:r>
        <w:rPr>
          <w:rFonts w:hint="eastAsia" w:eastAsia="仿宋" w:cs="Times New Roman"/>
          <w:color w:val="auto"/>
          <w:sz w:val="28"/>
          <w:szCs w:val="28"/>
          <w:lang w:val="en-US" w:eastAsia="zh-CN"/>
        </w:rPr>
        <w:t>6</w:t>
      </w:r>
      <w:r>
        <w:rPr>
          <w:rFonts w:hint="default" w:eastAsia="仿宋" w:cs="Times New Roman"/>
          <w:color w:val="auto"/>
          <w:sz w:val="28"/>
          <w:szCs w:val="28"/>
          <w:lang w:val="en-US" w:eastAsia="zh-CN"/>
        </w:rPr>
        <w:t>.既可以使用开链运动，也可以使用闭链运动。</w:t>
      </w:r>
    </w:p>
    <w:p w14:paraId="4E83B96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eastAsia="仿宋" w:cs="Times New Roman"/>
          <w:color w:val="auto"/>
          <w:sz w:val="28"/>
          <w:szCs w:val="28"/>
          <w:lang w:val="en-US" w:eastAsia="zh-CN"/>
        </w:rPr>
      </w:pPr>
      <w:r>
        <w:rPr>
          <w:rFonts w:hint="eastAsia" w:eastAsia="仿宋" w:cs="Times New Roman"/>
          <w:color w:val="auto"/>
          <w:sz w:val="28"/>
          <w:szCs w:val="28"/>
          <w:lang w:val="en-US" w:eastAsia="zh-CN"/>
        </w:rPr>
        <w:t>7</w:t>
      </w:r>
      <w:r>
        <w:rPr>
          <w:rFonts w:hint="default" w:eastAsia="仿宋" w:cs="Times New Roman"/>
          <w:color w:val="auto"/>
          <w:sz w:val="28"/>
          <w:szCs w:val="28"/>
          <w:lang w:val="en-US" w:eastAsia="zh-CN"/>
        </w:rPr>
        <w:t>.最大承重：≥150kg。</w:t>
      </w:r>
    </w:p>
    <w:p w14:paraId="1B5E81E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eastAsia="仿宋" w:cs="Times New Roman"/>
          <w:color w:val="auto"/>
          <w:sz w:val="28"/>
          <w:szCs w:val="28"/>
          <w:lang w:val="en-US" w:eastAsia="zh-CN"/>
        </w:rPr>
      </w:pPr>
      <w:r>
        <w:rPr>
          <w:rFonts w:hint="default" w:eastAsia="仿宋" w:cs="Times New Roman"/>
          <w:color w:val="auto"/>
          <w:sz w:val="28"/>
          <w:szCs w:val="28"/>
          <w:lang w:val="en-US" w:eastAsia="zh-CN"/>
        </w:rPr>
        <w:t>★</w:t>
      </w:r>
      <w:r>
        <w:rPr>
          <w:rFonts w:hint="eastAsia" w:eastAsia="仿宋" w:cs="Times New Roman"/>
          <w:color w:val="auto"/>
          <w:sz w:val="28"/>
          <w:szCs w:val="28"/>
          <w:lang w:val="en-US" w:eastAsia="zh-CN"/>
        </w:rPr>
        <w:t>8</w:t>
      </w:r>
      <w:r>
        <w:rPr>
          <w:rFonts w:hint="default" w:eastAsia="仿宋" w:cs="Times New Roman"/>
          <w:color w:val="auto"/>
          <w:sz w:val="28"/>
          <w:szCs w:val="28"/>
          <w:lang w:val="en-US" w:eastAsia="zh-CN"/>
        </w:rPr>
        <w:t>.设备使用年限≥8年。</w:t>
      </w:r>
    </w:p>
    <w:p w14:paraId="737F06B4">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default" w:ascii="Times New Roman" w:hAnsi="Times New Roman" w:eastAsia="楷体" w:cs="Times New Roman"/>
          <w:b/>
          <w:bCs/>
          <w:color w:val="auto"/>
          <w:sz w:val="28"/>
          <w:szCs w:val="28"/>
          <w:highlight w:val="none"/>
          <w:lang w:val="en-US" w:eastAsia="zh-CN"/>
        </w:rPr>
      </w:pPr>
      <w:r>
        <w:rPr>
          <w:rFonts w:hint="default" w:ascii="Times New Roman" w:hAnsi="Times New Roman" w:eastAsia="楷体" w:cs="Times New Roman"/>
          <w:b/>
          <w:bCs/>
          <w:color w:val="auto"/>
          <w:sz w:val="28"/>
          <w:szCs w:val="28"/>
          <w:highlight w:val="none"/>
          <w:lang w:val="en-US" w:eastAsia="zh-CN"/>
        </w:rPr>
        <w:t>（十）口腔高频电刀（1台）</w:t>
      </w:r>
    </w:p>
    <w:p w14:paraId="6BC6BE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1.组织切割：高频电产生的高温使口腔组织细胞瞬间汽化、分离，形成光滑切割面，无机械牵拉损伤，适配牙龈、黏膜、系带等软组织精细切割。</w:t>
      </w:r>
    </w:p>
    <w:p w14:paraId="3F6B7A3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2.凝血止血：通过低功率、高电流密度使组织蛋白凝固，封闭血管（适配口腔小动静脉、毛细血管），分为接触式凝血（电刀头直接接触出血点）和非接触式凝血（电刀头距组织1-2mm，靠电弧凝血）。</w:t>
      </w:r>
    </w:p>
    <w:p w14:paraId="7BF0387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3.混合模式：切割+凝血同步进行，适用于切割过程中易出血的部位（如牙龈翻瓣、肿物切除），兼顾切割效率和止血效果。</w:t>
      </w:r>
    </w:p>
    <w:p w14:paraId="353C369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4.功率调节：可精细调节，适配口腔不同部位，支持数字显屏实时显示功率档位。</w:t>
      </w:r>
    </w:p>
    <w:p w14:paraId="7B00F45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5.刀头接口：适配口腔专用小尺寸刀头，支持快速插拔。</w:t>
      </w:r>
    </w:p>
    <w:p w14:paraId="3A1005F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6.主机尺寸：小型化设计，适配口腔诊疗台旁摆放。</w:t>
      </w:r>
    </w:p>
    <w:p w14:paraId="42831A0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7.操作模式：≥3种基础模式。</w:t>
      </w:r>
    </w:p>
    <w:p w14:paraId="45FA0A6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8.负极板保护：具备单极/双极负极板适配，支持负极板接触面积检测、接触不良声光报警。</w:t>
      </w:r>
    </w:p>
    <w:p w14:paraId="0653C70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9.组织阻抗检测：实时检测口腔组织阻抗，当组织碳化、阻抗异常升高时，自动降低功率或暂停输出。</w:t>
      </w:r>
    </w:p>
    <w:p w14:paraId="1F1580C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10.过载/短路保护：输出功率过载、刀头短路时，立即切断输出并声光报警。</w:t>
      </w:r>
    </w:p>
    <w:p w14:paraId="41A63EA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11.具有防误触设计。</w:t>
      </w:r>
    </w:p>
    <w:p w14:paraId="5334409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12.绝缘等级：刀头及操作手柄为医用级绝缘（耐高压、防漏电），手柄防水防污（可消毒）。</w:t>
      </w:r>
    </w:p>
    <w:p w14:paraId="1E30CA9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13.电磁兼容：符合医用设备电磁兼容标准。</w:t>
      </w:r>
    </w:p>
    <w:p w14:paraId="028F5C68">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default" w:ascii="Times New Roman" w:hAnsi="Times New Roman" w:eastAsia="楷体" w:cs="Times New Roman"/>
          <w:b/>
          <w:bCs/>
          <w:color w:val="auto"/>
          <w:sz w:val="28"/>
          <w:szCs w:val="28"/>
          <w:highlight w:val="none"/>
          <w:lang w:val="en-US" w:eastAsia="zh-CN"/>
        </w:rPr>
      </w:pPr>
      <w:r>
        <w:rPr>
          <w:rFonts w:hint="default" w:ascii="Times New Roman" w:hAnsi="Times New Roman" w:eastAsia="楷体" w:cs="Times New Roman"/>
          <w:b/>
          <w:bCs/>
          <w:color w:val="auto"/>
          <w:sz w:val="28"/>
          <w:szCs w:val="28"/>
          <w:highlight w:val="none"/>
          <w:lang w:val="en-US" w:eastAsia="zh-CN"/>
        </w:rPr>
        <w:t>（十一）便携式转运呼吸机（1台）</w:t>
      </w:r>
    </w:p>
    <w:p w14:paraId="282B1E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1.生命体征监测：实时监测转运患者心率、血压、血氧饱和度、呼吸频率等关键生命体征，确保转运过程中患者生命状态可实时掌握。</w:t>
      </w:r>
    </w:p>
    <w:p w14:paraId="02F67B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2.多模式通气支持：提供容量控制通气（VCV）、压力控制通气（PCV）、同步间歇指令通气（SIMV）多种通气模式。</w:t>
      </w:r>
    </w:p>
    <w:p w14:paraId="099F58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3.参数调节便捷性：配备操作界面和物理旋钮，支持调节潮气量、呼吸频率、吸呼比、氧浓度等核心通气参数。</w:t>
      </w:r>
    </w:p>
    <w:p w14:paraId="263757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4.便携与稳定性：配备内置可充电电池，确保脱离外接电源时仍能稳定运行≥4小时。</w:t>
      </w:r>
    </w:p>
    <w:p w14:paraId="252BAA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5.报警与安全防护：具备气道高压、低压、氧浓度异常、电源故障等多重报警功能，声音与视觉报警同步触发。</w:t>
      </w:r>
    </w:p>
    <w:p w14:paraId="7563DA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6.兼容转运环境：具备抗颠簸、抗电磁干扰能力。</w:t>
      </w:r>
    </w:p>
    <w:p w14:paraId="0DDBC4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7.气源适配性：可适用空气压缩模式，同时支持外接氧气钢瓶或中心供氧，内置氧浓度监测模块。</w:t>
      </w:r>
    </w:p>
    <w:p w14:paraId="39F1A2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cs="Times New Roman"/>
          <w:color w:val="auto"/>
          <w:lang w:val="en-US" w:eastAsia="zh-CN"/>
        </w:rPr>
      </w:pPr>
      <w:r>
        <w:rPr>
          <w:rFonts w:hint="default" w:ascii="Times New Roman" w:hAnsi="Times New Roman" w:eastAsia="仿宋" w:cs="Times New Roman"/>
          <w:color w:val="auto"/>
          <w:sz w:val="28"/>
          <w:szCs w:val="28"/>
          <w:lang w:val="en-US" w:eastAsia="zh-CN"/>
        </w:rPr>
        <w:t>8.数据记录与传输：可自动记录通气参数和生命体征数据，支持通过蓝牙或USB导出。</w:t>
      </w:r>
    </w:p>
    <w:p w14:paraId="0965090F">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（十二）内镜清洗工作站（1台）</w:t>
      </w:r>
    </w:p>
    <w:p w14:paraId="1F48A6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1.液晶屏显示及操作，</w:t>
      </w:r>
      <w:r>
        <w:rPr>
          <w:rFonts w:hint="eastAsia" w:eastAsia="仿宋" w:cs="Times New Roman"/>
          <w:color w:val="auto"/>
          <w:sz w:val="28"/>
          <w:szCs w:val="28"/>
          <w:lang w:val="en-US" w:eastAsia="zh-CN"/>
        </w:rPr>
        <w:t>可</w:t>
      </w:r>
      <w:r>
        <w:rPr>
          <w:rFonts w:hint="default" w:ascii="Times New Roman" w:hAnsi="Times New Roman" w:eastAsia="仿宋" w:cs="Times New Roman"/>
          <w:color w:val="auto"/>
          <w:sz w:val="28"/>
          <w:szCs w:val="28"/>
          <w:lang w:val="en-US" w:eastAsia="zh-CN"/>
        </w:rPr>
        <w:t>显示设置清洗时间，剩余清洗时间；</w:t>
      </w:r>
      <w:r>
        <w:rPr>
          <w:rFonts w:hint="eastAsia" w:eastAsia="仿宋" w:cs="Times New Roman"/>
          <w:color w:val="auto"/>
          <w:sz w:val="28"/>
          <w:szCs w:val="28"/>
          <w:lang w:val="en-US" w:eastAsia="zh-CN"/>
        </w:rPr>
        <w:t>支持</w:t>
      </w:r>
      <w:r>
        <w:rPr>
          <w:rFonts w:hint="default" w:ascii="Times New Roman" w:hAnsi="Times New Roman" w:eastAsia="仿宋" w:cs="Times New Roman"/>
          <w:color w:val="auto"/>
          <w:sz w:val="28"/>
          <w:szCs w:val="28"/>
          <w:lang w:val="en-US" w:eastAsia="zh-CN"/>
        </w:rPr>
        <w:t>一键启动完成注液、注气、吸引、计时清洗流程。</w:t>
      </w:r>
    </w:p>
    <w:p w14:paraId="71ACB6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2.电源板集成化设计的电源控制系统，为灌流系统供电，有独立的接地保护。</w:t>
      </w:r>
    </w:p>
    <w:p w14:paraId="141C8D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w:t>
      </w:r>
      <w:r>
        <w:rPr>
          <w:rFonts w:hint="eastAsia" w:eastAsia="仿宋" w:cs="Times New Roman"/>
          <w:color w:val="auto"/>
          <w:sz w:val="28"/>
          <w:szCs w:val="28"/>
          <w:lang w:val="en-US" w:eastAsia="zh-CN"/>
        </w:rPr>
        <w:t>配置</w:t>
      </w:r>
      <w:r>
        <w:rPr>
          <w:rFonts w:hint="default" w:ascii="Times New Roman" w:hAnsi="Times New Roman" w:eastAsia="仿宋" w:cs="Times New Roman"/>
          <w:color w:val="auto"/>
          <w:sz w:val="28"/>
          <w:szCs w:val="28"/>
          <w:lang w:val="en-US" w:eastAsia="zh-CN"/>
        </w:rPr>
        <w:t>静音无油医用空压机提供可调的稳定高压气体。</w:t>
      </w:r>
    </w:p>
    <w:p w14:paraId="6D2D39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4.浸泡法和数字法双重测漏系统，内镜镜体漏气时以尖锐的蜂鸣声报警。</w:t>
      </w:r>
    </w:p>
    <w:p w14:paraId="199EE6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cs="Times New Roman"/>
          <w:color w:val="auto"/>
          <w:lang w:val="en-US" w:eastAsia="zh-CN"/>
        </w:rPr>
      </w:pPr>
      <w:r>
        <w:rPr>
          <w:rFonts w:hint="default" w:ascii="Times New Roman" w:hAnsi="Times New Roman" w:eastAsia="仿宋" w:cs="Times New Roman"/>
          <w:color w:val="auto"/>
          <w:sz w:val="28"/>
          <w:szCs w:val="28"/>
          <w:lang w:val="en-US" w:eastAsia="zh-CN"/>
        </w:rPr>
        <w:t>5.</w:t>
      </w:r>
      <w:r>
        <w:rPr>
          <w:rFonts w:hint="eastAsia" w:eastAsia="仿宋" w:cs="Times New Roman"/>
          <w:color w:val="auto"/>
          <w:sz w:val="28"/>
          <w:szCs w:val="28"/>
          <w:lang w:val="en-US" w:eastAsia="zh-CN"/>
        </w:rPr>
        <w:t>具备</w:t>
      </w:r>
      <w:r>
        <w:rPr>
          <w:rFonts w:hint="default" w:ascii="Times New Roman" w:hAnsi="Times New Roman" w:eastAsia="仿宋" w:cs="Times New Roman"/>
          <w:color w:val="auto"/>
          <w:sz w:val="28"/>
          <w:szCs w:val="28"/>
          <w:lang w:val="en-US" w:eastAsia="zh-CN"/>
        </w:rPr>
        <w:t>全自动灌流装置</w:t>
      </w:r>
      <w:r>
        <w:rPr>
          <w:rFonts w:hint="eastAsia" w:eastAsia="仿宋" w:cs="Times New Roman"/>
          <w:color w:val="auto"/>
          <w:sz w:val="28"/>
          <w:szCs w:val="28"/>
          <w:lang w:val="en-US" w:eastAsia="zh-CN"/>
        </w:rPr>
        <w:t>，可</w:t>
      </w:r>
      <w:r>
        <w:rPr>
          <w:rFonts w:hint="default" w:ascii="Times New Roman" w:hAnsi="Times New Roman" w:eastAsia="仿宋" w:cs="Times New Roman"/>
          <w:color w:val="auto"/>
          <w:sz w:val="28"/>
          <w:szCs w:val="28"/>
          <w:lang w:val="en-US" w:eastAsia="zh-CN"/>
        </w:rPr>
        <w:t>吹出内镜孔道孔内残留的污物、水、消毒液、酶液。</w:t>
      </w:r>
    </w:p>
    <w:p w14:paraId="36FBBDC9">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default" w:ascii="Times New Roman" w:hAnsi="Times New Roman" w:cs="Times New Roman"/>
          <w:color w:val="auto"/>
          <w:lang w:val="en-US" w:eastAsia="zh-CN"/>
        </w:rPr>
      </w:pPr>
      <w:r>
        <w:rPr>
          <w:rFonts w:hint="default" w:ascii="Times New Roman" w:hAnsi="Times New Roman" w:eastAsia="楷体" w:cs="Times New Roman"/>
          <w:b/>
          <w:bCs/>
          <w:color w:val="auto"/>
          <w:sz w:val="28"/>
          <w:szCs w:val="28"/>
          <w:lang w:val="en-US" w:eastAsia="zh-CN"/>
        </w:rPr>
        <w:t>（十三）脊柱双道内镜器械及动力系统（1台）</w:t>
      </w:r>
    </w:p>
    <w:p w14:paraId="452AB0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1.具备双通道手术器械及动力</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可以开展脊柱椎间孔镜手术和普通开放手术，对骨组织的磨削处理。</w:t>
      </w:r>
    </w:p>
    <w:p w14:paraId="7F257B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2.具备开放动力磨钻功能。</w:t>
      </w:r>
    </w:p>
    <w:p w14:paraId="12BA9D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3.配置要求：</w:t>
      </w:r>
    </w:p>
    <w:tbl>
      <w:tblPr>
        <w:tblStyle w:val="20"/>
        <w:tblW w:w="89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66"/>
        <w:gridCol w:w="4245"/>
        <w:gridCol w:w="1129"/>
      </w:tblGrid>
      <w:tr w14:paraId="17867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8940" w:type="dxa"/>
            <w:gridSpan w:val="3"/>
            <w:tcBorders>
              <w:top w:val="nil"/>
              <w:left w:val="single" w:color="000000" w:sz="8" w:space="0"/>
              <w:bottom w:val="single" w:color="000000" w:sz="8" w:space="0"/>
              <w:right w:val="single" w:color="000000" w:sz="8" w:space="0"/>
            </w:tcBorders>
            <w:shd w:val="clear" w:color="auto" w:fill="auto"/>
            <w:vAlign w:val="center"/>
          </w:tcPr>
          <w:p w14:paraId="24D99E23">
            <w:pPr>
              <w:keepNext w:val="0"/>
              <w:keepLines w:val="0"/>
              <w:widowControl/>
              <w:suppressLineNumbers w:val="0"/>
              <w:jc w:val="both"/>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一、双通道脊柱微创手术器械</w:t>
            </w:r>
          </w:p>
        </w:tc>
      </w:tr>
      <w:tr w14:paraId="74540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0A090E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top"/>
          </w:tcPr>
          <w:p w14:paraId="665DC659">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椎板咬骨钳1</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098D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6178D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2D3F62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05FBE74A">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椎板咬骨钳2</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42C435E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1F67D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2C340D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0796D9FE">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椎板咬骨钳3</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4ADAD5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23181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4A21CC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76FA69DE">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椎板咬骨钳4</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050C9D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343CE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6B3FFA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0EFF1075">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椎板咬骨钳5</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4654BC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77286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641599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07FDC2AC">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脊柱外科手术器械手柄</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74002E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4B791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6B19065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2A5EA2DD">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髓核钳1</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5B041D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26184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388B6B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2FF61F39">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髓核钳2</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7EF197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5CC0D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039616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3D43070A">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髓核钳3</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38B372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50E5A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2FEA0C8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45877B76">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髓核钳4</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073474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3F56C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346057C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7821EBB8">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髓核钳5</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2E369A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77C60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67830C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1FA4B9C8">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髓核钳6</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74ED75C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5BFC4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3D5E4E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4C988D45">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骨凿1</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36620F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7A067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7AE992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79587148">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骨凿2</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56B780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413ED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55AF45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7ECD29B7">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骨凿3</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693119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2BF63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27D682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0D657BC1">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骨凿4</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51491D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1BC66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7DCBC1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13F52B85">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骨剪1</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4474B8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3F3F1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05B89F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24070103">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骨剪2</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689EEA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35705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692F29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4BBB1523">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骨膜剥离器1</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0C42A7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4B79A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383400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74155093">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骨膜剥离器2</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5D66DA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33E02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7D4501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3E298BB2">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骨膜剥离器3</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17D148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1BD52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7BC63A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36F3C72C">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扩张式通道管1</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69A55C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4C3F8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60D2A5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41F9E6D8">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扩张式通道管2</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15D320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1BFAF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1F56D4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05CFD6A2">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扩张式通道管3</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24B350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40CFE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68B400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44DA908B">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扩张式通道管4</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4E5028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121A1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155301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3290FBE8">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扩张式通道管5</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583D5A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72488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13981D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0326B78B">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扩张式通道管6</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2429E1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0649C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26DA24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48699790">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骨科用保护器1</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32AE85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3CA9F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3D91E6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5A0F9F23">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骨科用保护器2</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2DFCAF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42C87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2077B6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317F36EF">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骨科用保护器3</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7C4AD70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5EF98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180CC6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1411BB96">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脊柱手术用神经拉钩1</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2BA61C4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7A9BA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7865A8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07A9EED5">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脊柱手术用神经拉钩2</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63FDB7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12A3A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48515C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0D916D90">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脊柱手术用神经拉钩3</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01C601E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5823F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7B47AAE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26342568">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脊柱手术用神经拉钩4</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40ECA72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1A43E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690FDD2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47B0C66C">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手术刀</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369AF0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30792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518B8C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4B19AC9E">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手术刀柄</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56C1B7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049AE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16ADCE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37</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594096CB">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骨锤</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788E4F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49BA5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415A5D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1EA5BBCF">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双通道减压包器械盒</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2A8C8B4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6CD5C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40192F4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77F9EA16">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内窥镜</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36A0A7D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套</w:t>
            </w:r>
          </w:p>
        </w:tc>
      </w:tr>
      <w:tr w14:paraId="4438E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644488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w:t>
            </w:r>
          </w:p>
        </w:tc>
        <w:tc>
          <w:tcPr>
            <w:tcW w:w="0" w:type="auto"/>
            <w:tcBorders>
              <w:top w:val="nil"/>
              <w:left w:val="single" w:color="000000" w:sz="8" w:space="0"/>
              <w:bottom w:val="single" w:color="000000" w:sz="8" w:space="0"/>
              <w:right w:val="single" w:color="000000" w:sz="8" w:space="0"/>
            </w:tcBorders>
            <w:shd w:val="clear" w:color="auto" w:fill="auto"/>
            <w:noWrap/>
            <w:vAlign w:val="top"/>
          </w:tcPr>
          <w:p w14:paraId="128F2941">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铝合金消毒盒</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405D83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件</w:t>
            </w:r>
          </w:p>
        </w:tc>
      </w:tr>
      <w:tr w14:paraId="16D1E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8940" w:type="dxa"/>
            <w:gridSpan w:val="3"/>
            <w:tcBorders>
              <w:top w:val="nil"/>
              <w:left w:val="single" w:color="000000" w:sz="8" w:space="0"/>
              <w:bottom w:val="single" w:color="000000" w:sz="8" w:space="0"/>
              <w:right w:val="single" w:color="000000" w:sz="8" w:space="0"/>
            </w:tcBorders>
            <w:shd w:val="clear" w:color="auto" w:fill="auto"/>
            <w:vAlign w:val="center"/>
          </w:tcPr>
          <w:p w14:paraId="3A06481C">
            <w:pPr>
              <w:keepNext w:val="0"/>
              <w:keepLines w:val="0"/>
              <w:widowControl/>
              <w:suppressLineNumbers w:val="0"/>
              <w:jc w:val="both"/>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 xml:space="preserve">二、骨组织手术设备 </w:t>
            </w:r>
          </w:p>
        </w:tc>
      </w:tr>
      <w:tr w14:paraId="4199E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7DB6EB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A64B4C">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主机</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8A8D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1台</w:t>
            </w:r>
          </w:p>
        </w:tc>
      </w:tr>
      <w:tr w14:paraId="0CB48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6BB73C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2E95836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脚踏开关</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0755DB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1个</w:t>
            </w:r>
          </w:p>
        </w:tc>
      </w:tr>
      <w:tr w14:paraId="674A3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344A06B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0B77D71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通用磨钻手柄</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1C22D4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1个</w:t>
            </w:r>
          </w:p>
        </w:tc>
      </w:tr>
      <w:tr w14:paraId="2893D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68C89E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70158FA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磨钻头（切削刃2.0）</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177CF0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1个</w:t>
            </w:r>
          </w:p>
        </w:tc>
      </w:tr>
      <w:tr w14:paraId="104FF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2F1CF1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388F704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磨钻头（切削刃3.0）</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515D0B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2个</w:t>
            </w:r>
          </w:p>
        </w:tc>
      </w:tr>
      <w:tr w14:paraId="53AF6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409B1F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14447B1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磨钻头（切削刃4.0）</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247242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1个</w:t>
            </w:r>
          </w:p>
        </w:tc>
      </w:tr>
      <w:tr w14:paraId="34B8F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7562BB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2070D9D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磨钻头（金刚砂2.0）</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13F469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1个</w:t>
            </w:r>
          </w:p>
        </w:tc>
      </w:tr>
      <w:tr w14:paraId="27ACF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699644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6240D7F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磨钻头（金刚砂3.0）</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3DA9A3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2个</w:t>
            </w:r>
          </w:p>
        </w:tc>
      </w:tr>
      <w:tr w14:paraId="0FBD4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48958C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79B4C58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磨钻头（金刚砂4.0）</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7562E1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1个</w:t>
            </w:r>
          </w:p>
        </w:tc>
      </w:tr>
      <w:tr w14:paraId="119D4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31C3BF5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160F2DB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磨钻头（全刃3.5）</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43EBBA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1个</w:t>
            </w:r>
          </w:p>
        </w:tc>
      </w:tr>
      <w:tr w14:paraId="09114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3BE94D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5974058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磨钻头（半刃3.5）</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169E07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1个</w:t>
            </w:r>
          </w:p>
        </w:tc>
      </w:tr>
      <w:tr w14:paraId="38AB4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5F0141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0776302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磨钻头（扁平刃3.5）</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29DF45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1个</w:t>
            </w:r>
          </w:p>
        </w:tc>
      </w:tr>
      <w:tr w14:paraId="73EEB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2198" w:type="dxa"/>
            <w:tcBorders>
              <w:top w:val="nil"/>
              <w:left w:val="single" w:color="000000" w:sz="8" w:space="0"/>
              <w:bottom w:val="single" w:color="000000" w:sz="8" w:space="0"/>
              <w:right w:val="single" w:color="000000" w:sz="8" w:space="0"/>
            </w:tcBorders>
            <w:shd w:val="clear" w:color="auto" w:fill="auto"/>
            <w:vAlign w:val="center"/>
          </w:tcPr>
          <w:p w14:paraId="12C7D5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52EC1C1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骨科用电锯片</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572A25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4个</w:t>
            </w:r>
          </w:p>
        </w:tc>
      </w:tr>
    </w:tbl>
    <w:p w14:paraId="11616019">
      <w:pPr>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仿宋" w:cs="Times New Roman"/>
          <w:b/>
          <w:bCs/>
          <w:color w:val="auto"/>
          <w:sz w:val="28"/>
          <w:szCs w:val="28"/>
          <w:highlight w:val="none"/>
          <w:lang w:val="en-US" w:eastAsia="zh-CN"/>
        </w:rPr>
        <w:br w:type="page"/>
      </w:r>
    </w:p>
    <w:p w14:paraId="1A33479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rPr>
        <w:t>★</w:t>
      </w:r>
      <w:r>
        <w:rPr>
          <w:rFonts w:hint="default" w:ascii="Times New Roman" w:hAnsi="Times New Roman" w:eastAsia="黑体" w:cs="Times New Roman"/>
          <w:b w:val="0"/>
          <w:bCs w:val="0"/>
          <w:color w:val="auto"/>
          <w:sz w:val="32"/>
          <w:szCs w:val="32"/>
          <w:highlight w:val="none"/>
          <w:lang w:val="en-US" w:eastAsia="zh-CN"/>
        </w:rPr>
        <w:t>一、采购清单</w:t>
      </w:r>
    </w:p>
    <w:tbl>
      <w:tblPr>
        <w:tblStyle w:val="21"/>
        <w:tblW w:w="88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5816"/>
        <w:gridCol w:w="2160"/>
      </w:tblGrid>
      <w:tr w14:paraId="517E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8860" w:type="dxa"/>
            <w:gridSpan w:val="3"/>
            <w:noWrap w:val="0"/>
            <w:vAlign w:val="top"/>
          </w:tcPr>
          <w:p w14:paraId="21A73734">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b w:val="0"/>
                <w:bCs/>
                <w:color w:val="auto"/>
                <w:sz w:val="30"/>
                <w:szCs w:val="30"/>
                <w:lang w:val="en-US" w:eastAsia="zh-CN"/>
              </w:rPr>
              <w:t>（包三）下肢康复运动器等一批医疗设备</w:t>
            </w:r>
          </w:p>
        </w:tc>
      </w:tr>
      <w:tr w14:paraId="3B311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84" w:type="dxa"/>
            <w:noWrap w:val="0"/>
            <w:vAlign w:val="top"/>
          </w:tcPr>
          <w:p w14:paraId="5CF625D8">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序号</w:t>
            </w:r>
          </w:p>
        </w:tc>
        <w:tc>
          <w:tcPr>
            <w:tcW w:w="5816" w:type="dxa"/>
            <w:noWrap w:val="0"/>
            <w:vAlign w:val="top"/>
          </w:tcPr>
          <w:p w14:paraId="7A660571">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设备名称</w:t>
            </w:r>
          </w:p>
        </w:tc>
        <w:tc>
          <w:tcPr>
            <w:tcW w:w="2160" w:type="dxa"/>
            <w:noWrap w:val="0"/>
            <w:vAlign w:val="top"/>
          </w:tcPr>
          <w:p w14:paraId="70EC8CB5">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数量</w:t>
            </w:r>
          </w:p>
        </w:tc>
      </w:tr>
      <w:tr w14:paraId="0996A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84" w:type="dxa"/>
            <w:noWrap w:val="0"/>
            <w:vAlign w:val="top"/>
          </w:tcPr>
          <w:p w14:paraId="3B4403F6">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1</w:t>
            </w:r>
          </w:p>
        </w:tc>
        <w:tc>
          <w:tcPr>
            <w:tcW w:w="5816" w:type="dxa"/>
            <w:noWrap w:val="0"/>
            <w:vAlign w:val="center"/>
          </w:tcPr>
          <w:p w14:paraId="04B7DE61">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下肢康复运动器（外骨骼机器人）</w:t>
            </w:r>
          </w:p>
        </w:tc>
        <w:tc>
          <w:tcPr>
            <w:tcW w:w="2160" w:type="dxa"/>
            <w:noWrap w:val="0"/>
            <w:vAlign w:val="center"/>
          </w:tcPr>
          <w:p w14:paraId="6963E865">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1</w:t>
            </w:r>
          </w:p>
        </w:tc>
      </w:tr>
      <w:tr w14:paraId="3F87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84" w:type="dxa"/>
            <w:noWrap w:val="0"/>
            <w:vAlign w:val="top"/>
          </w:tcPr>
          <w:p w14:paraId="49874C97">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2</w:t>
            </w:r>
          </w:p>
        </w:tc>
        <w:tc>
          <w:tcPr>
            <w:tcW w:w="5816" w:type="dxa"/>
            <w:shd w:val="clear" w:color="auto" w:fill="auto"/>
            <w:noWrap w:val="0"/>
            <w:vAlign w:val="center"/>
          </w:tcPr>
          <w:p w14:paraId="08E5FC05">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数字OT训练与评估系统</w:t>
            </w:r>
          </w:p>
        </w:tc>
        <w:tc>
          <w:tcPr>
            <w:tcW w:w="2160" w:type="dxa"/>
            <w:noWrap w:val="0"/>
            <w:vAlign w:val="center"/>
          </w:tcPr>
          <w:p w14:paraId="1DA5444B">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1</w:t>
            </w:r>
          </w:p>
        </w:tc>
      </w:tr>
      <w:tr w14:paraId="2153D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4" w:type="dxa"/>
            <w:noWrap w:val="0"/>
            <w:vAlign w:val="top"/>
          </w:tcPr>
          <w:p w14:paraId="5202ED9A">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3</w:t>
            </w:r>
          </w:p>
        </w:tc>
        <w:tc>
          <w:tcPr>
            <w:tcW w:w="5816" w:type="dxa"/>
            <w:shd w:val="clear" w:color="auto" w:fill="auto"/>
            <w:noWrap w:val="0"/>
            <w:vAlign w:val="center"/>
          </w:tcPr>
          <w:p w14:paraId="21EED42C">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心肺运动测试系统</w:t>
            </w:r>
          </w:p>
        </w:tc>
        <w:tc>
          <w:tcPr>
            <w:tcW w:w="2160" w:type="dxa"/>
            <w:noWrap w:val="0"/>
            <w:vAlign w:val="center"/>
          </w:tcPr>
          <w:p w14:paraId="57F83A57">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1</w:t>
            </w:r>
          </w:p>
        </w:tc>
      </w:tr>
      <w:tr w14:paraId="0C6E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4" w:type="dxa"/>
            <w:noWrap w:val="0"/>
            <w:vAlign w:val="top"/>
          </w:tcPr>
          <w:p w14:paraId="24E0F384">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4</w:t>
            </w:r>
          </w:p>
        </w:tc>
        <w:tc>
          <w:tcPr>
            <w:tcW w:w="5816" w:type="dxa"/>
            <w:shd w:val="clear" w:color="auto" w:fill="auto"/>
            <w:noWrap w:val="0"/>
            <w:vAlign w:val="center"/>
          </w:tcPr>
          <w:p w14:paraId="4845540D">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经颅磁刺激仪</w:t>
            </w:r>
          </w:p>
        </w:tc>
        <w:tc>
          <w:tcPr>
            <w:tcW w:w="2160" w:type="dxa"/>
            <w:noWrap w:val="0"/>
            <w:vAlign w:val="center"/>
          </w:tcPr>
          <w:p w14:paraId="52F2A921">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eastAsia" w:ascii="Times New Roman" w:eastAsia="仿宋" w:cs="Times New Roman"/>
                <w:color w:val="auto"/>
                <w:sz w:val="28"/>
                <w:szCs w:val="28"/>
                <w:highlight w:val="none"/>
                <w:vertAlign w:val="baseline"/>
                <w:lang w:val="en-US" w:eastAsia="zh-CN"/>
              </w:rPr>
              <w:t>2</w:t>
            </w:r>
          </w:p>
        </w:tc>
      </w:tr>
      <w:tr w14:paraId="7ACC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4" w:type="dxa"/>
            <w:noWrap w:val="0"/>
            <w:vAlign w:val="top"/>
          </w:tcPr>
          <w:p w14:paraId="1C3B77B7">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eastAsia" w:ascii="Times New Roman" w:eastAsia="仿宋" w:cs="Times New Roman"/>
                <w:color w:val="auto"/>
                <w:sz w:val="28"/>
                <w:szCs w:val="28"/>
                <w:highlight w:val="none"/>
                <w:vertAlign w:val="baseline"/>
                <w:lang w:val="en-US" w:eastAsia="zh-CN"/>
              </w:rPr>
              <w:t>5</w:t>
            </w:r>
          </w:p>
        </w:tc>
        <w:tc>
          <w:tcPr>
            <w:tcW w:w="5816" w:type="dxa"/>
            <w:shd w:val="clear" w:color="auto" w:fill="auto"/>
            <w:noWrap w:val="0"/>
            <w:vAlign w:val="center"/>
          </w:tcPr>
          <w:p w14:paraId="127E4F0D">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多关节主被动训练仪</w:t>
            </w:r>
          </w:p>
        </w:tc>
        <w:tc>
          <w:tcPr>
            <w:tcW w:w="2160" w:type="dxa"/>
            <w:noWrap w:val="0"/>
            <w:vAlign w:val="center"/>
          </w:tcPr>
          <w:p w14:paraId="0D6BC65D">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eastAsia" w:ascii="Times New Roman" w:eastAsia="仿宋" w:cs="Times New Roman"/>
                <w:color w:val="auto"/>
                <w:sz w:val="28"/>
                <w:szCs w:val="28"/>
                <w:highlight w:val="none"/>
                <w:vertAlign w:val="baseline"/>
                <w:lang w:val="en-US" w:eastAsia="zh-CN"/>
              </w:rPr>
              <w:t>1</w:t>
            </w:r>
          </w:p>
        </w:tc>
      </w:tr>
    </w:tbl>
    <w:p w14:paraId="12D73D6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二、包三采购需求</w:t>
      </w:r>
    </w:p>
    <w:p w14:paraId="3839F0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（一）</w:t>
      </w:r>
      <w:r>
        <w:rPr>
          <w:rFonts w:hint="default" w:ascii="Times New Roman" w:hAnsi="Times New Roman" w:eastAsia="楷体" w:cs="Times New Roman"/>
          <w:b/>
          <w:bCs/>
          <w:color w:val="auto"/>
          <w:sz w:val="28"/>
          <w:szCs w:val="28"/>
          <w:lang w:val="en-US" w:eastAsia="zh-CN"/>
        </w:rPr>
        <w:t>下肢康复运动器（外骨骼机器人）（1台）</w:t>
      </w:r>
    </w:p>
    <w:p w14:paraId="636DFA1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val="en-US" w:eastAsia="zh-CN"/>
        </w:rPr>
        <w:t>1.结构组成：移动台架、升降装置、浮动装置、腰部宽度调节部件、髋关节运动部件、膝关节运动部件、脚踏板部件、躯干绑带、绑腿带、控制系统、可拆卸电源、专用软件。</w:t>
      </w:r>
    </w:p>
    <w:p w14:paraId="43EF36E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val="en-US" w:eastAsia="zh-CN"/>
        </w:rPr>
        <w:t>2.下肢外骨骼步态训练系统配有腰部、腿部、脚部固定装置。</w:t>
      </w:r>
    </w:p>
    <w:p w14:paraId="7A44F16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val="en-US" w:eastAsia="zh-CN"/>
        </w:rPr>
        <w:t>3.可录入并储存患者信息，显示用户信息、训练时间、步数、步长、里程等信息，可查看训练报告。</w:t>
      </w:r>
    </w:p>
    <w:p w14:paraId="6770922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.训练方式：站立、坐下、行走。</w:t>
      </w:r>
    </w:p>
    <w:p w14:paraId="401E122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5</w:t>
      </w:r>
      <w:r>
        <w:rPr>
          <w:rFonts w:hint="default"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调节内容包含：</w:t>
      </w:r>
      <w:r>
        <w:rPr>
          <w:rFonts w:hint="default" w:ascii="Times New Roman" w:hAnsi="Times New Roman" w:eastAsia="仿宋" w:cs="Times New Roman"/>
          <w:color w:val="auto"/>
          <w:sz w:val="28"/>
          <w:szCs w:val="28"/>
          <w:lang w:val="en-US" w:eastAsia="zh-CN"/>
        </w:rPr>
        <w:t>运动步速调节</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运动步长调节</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髋关节运动角度调节</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膝关节运动角度调节</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踝关节运动角度调节</w:t>
      </w:r>
      <w:r>
        <w:rPr>
          <w:rFonts w:hint="eastAsia" w:eastAsia="仿宋" w:cs="Times New Roman"/>
          <w:color w:val="auto"/>
          <w:sz w:val="28"/>
          <w:szCs w:val="28"/>
          <w:lang w:val="en-US" w:eastAsia="zh-CN"/>
        </w:rPr>
        <w:t>、</w:t>
      </w:r>
      <w:r>
        <w:rPr>
          <w:rFonts w:hint="eastAsia" w:ascii="仿宋" w:hAnsi="仿宋" w:eastAsia="仿宋" w:cs="仿宋"/>
          <w:sz w:val="28"/>
          <w:szCs w:val="28"/>
          <w:lang w:val="en-US" w:eastAsia="zh-CN"/>
        </w:rPr>
        <w:t>大腿长度、小腿长度、腰部宽度、腰部深度、升降调节、重心浮动支撑工作行程均可调节。</w:t>
      </w:r>
    </w:p>
    <w:p w14:paraId="5B73A5B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6.</w:t>
      </w:r>
      <w:r>
        <w:rPr>
          <w:rFonts w:hint="default" w:ascii="Times New Roman" w:hAnsi="Times New Roman" w:eastAsia="仿宋" w:cs="Times New Roman"/>
          <w:color w:val="auto"/>
          <w:sz w:val="28"/>
          <w:szCs w:val="28"/>
          <w:lang w:val="en-US" w:eastAsia="zh-CN"/>
        </w:rPr>
        <w:t>设备正常使用时，续航时间</w:t>
      </w:r>
      <w:r>
        <w:rPr>
          <w:rFonts w:hint="eastAsia" w:ascii="宋体" w:hAnsi="宋体" w:eastAsia="宋体" w:cs="宋体"/>
          <w:color w:val="auto"/>
          <w:sz w:val="28"/>
          <w:szCs w:val="28"/>
          <w:lang w:val="en-US" w:eastAsia="zh-CN"/>
        </w:rPr>
        <w:t>≧</w:t>
      </w:r>
      <w:r>
        <w:rPr>
          <w:rFonts w:hint="default" w:ascii="Times New Roman" w:hAnsi="Times New Roman" w:eastAsia="仿宋" w:cs="Times New Roman"/>
          <w:color w:val="auto"/>
          <w:sz w:val="28"/>
          <w:szCs w:val="28"/>
          <w:lang w:val="en-US" w:eastAsia="zh-CN"/>
        </w:rPr>
        <w:t>6小时。</w:t>
      </w:r>
    </w:p>
    <w:p w14:paraId="1F7ED66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7</w:t>
      </w:r>
      <w:r>
        <w:rPr>
          <w:rFonts w:hint="default" w:ascii="Times New Roman" w:hAnsi="Times New Roman" w:eastAsia="仿宋" w:cs="Times New Roman"/>
          <w:color w:val="auto"/>
          <w:sz w:val="28"/>
          <w:szCs w:val="28"/>
          <w:lang w:val="en-US" w:eastAsia="zh-CN"/>
        </w:rPr>
        <w:t>.内置手控导航系统，外骨骼动力系统根据控制实现行进方向变化。</w:t>
      </w:r>
    </w:p>
    <w:p w14:paraId="02062AD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8.</w:t>
      </w:r>
      <w:r>
        <w:rPr>
          <w:rFonts w:hint="default" w:ascii="Times New Roman" w:hAnsi="Times New Roman" w:eastAsia="仿宋" w:cs="Times New Roman"/>
          <w:color w:val="auto"/>
          <w:sz w:val="28"/>
          <w:szCs w:val="28"/>
          <w:lang w:val="en-US" w:eastAsia="zh-CN"/>
        </w:rPr>
        <w:t>设备使用年限：≥8年。</w:t>
      </w:r>
    </w:p>
    <w:p w14:paraId="0B170CC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lang w:val="en-US" w:eastAsia="zh-CN"/>
        </w:rPr>
      </w:pPr>
      <w:r>
        <w:rPr>
          <w:rFonts w:hint="eastAsia" w:eastAsia="仿宋" w:cs="Times New Roman"/>
          <w:color w:val="auto"/>
          <w:sz w:val="28"/>
          <w:szCs w:val="28"/>
          <w:lang w:val="en-US" w:eastAsia="zh-CN"/>
        </w:rPr>
        <w:t>9.</w:t>
      </w:r>
      <w:r>
        <w:rPr>
          <w:rFonts w:hint="default" w:ascii="Times New Roman" w:hAnsi="Times New Roman" w:eastAsia="仿宋" w:cs="Times New Roman"/>
          <w:color w:val="auto"/>
          <w:sz w:val="28"/>
          <w:szCs w:val="28"/>
          <w:lang w:val="en-US" w:eastAsia="zh-CN"/>
        </w:rPr>
        <w:t>支持脑机接口互联。</w:t>
      </w:r>
    </w:p>
    <w:p w14:paraId="3CD32D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（二）数字OT训练与评估系统</w:t>
      </w:r>
      <w:r>
        <w:rPr>
          <w:rFonts w:hint="default" w:ascii="Times New Roman" w:hAnsi="Times New Roman" w:eastAsia="楷体" w:cs="Times New Roman"/>
          <w:b/>
          <w:bCs/>
          <w:color w:val="auto"/>
          <w:sz w:val="28"/>
          <w:szCs w:val="28"/>
          <w:lang w:val="en-US" w:eastAsia="zh-CN"/>
        </w:rPr>
        <w:t>（1台）</w:t>
      </w:r>
    </w:p>
    <w:p w14:paraId="5879EBF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1.系统支持电动调节高度，系统具有处方保存功能，可自定义并存储≥2个处方。</w:t>
      </w:r>
    </w:p>
    <w:p w14:paraId="0F0485C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2.触摸屏角度</w:t>
      </w:r>
      <w:r>
        <w:rPr>
          <w:rFonts w:hint="eastAsia" w:eastAsia="仿宋" w:cs="Times New Roman"/>
          <w:color w:val="auto"/>
          <w:sz w:val="28"/>
          <w:szCs w:val="28"/>
          <w:lang w:val="en-US" w:eastAsia="zh-CN"/>
        </w:rPr>
        <w:t>可</w:t>
      </w:r>
      <w:r>
        <w:rPr>
          <w:rFonts w:hint="default" w:ascii="Times New Roman" w:hAnsi="Times New Roman" w:eastAsia="仿宋" w:cs="Times New Roman"/>
          <w:color w:val="auto"/>
          <w:sz w:val="28"/>
          <w:szCs w:val="28"/>
        </w:rPr>
        <w:t>电动调节</w:t>
      </w:r>
      <w:r>
        <w:rPr>
          <w:rFonts w:hint="eastAsia" w:eastAsia="仿宋" w:cs="Times New Roman"/>
          <w:color w:val="auto"/>
          <w:sz w:val="28"/>
          <w:szCs w:val="28"/>
          <w:lang w:eastAsia="zh-CN"/>
        </w:rPr>
        <w:t>，</w:t>
      </w:r>
      <w:r>
        <w:rPr>
          <w:rFonts w:hint="default" w:ascii="Times New Roman" w:hAnsi="Times New Roman" w:eastAsia="仿宋" w:cs="Times New Roman"/>
          <w:color w:val="auto"/>
          <w:sz w:val="28"/>
          <w:szCs w:val="28"/>
        </w:rPr>
        <w:t>≥4</w:t>
      </w:r>
      <w:r>
        <w:rPr>
          <w:rFonts w:hint="eastAsia" w:eastAsia="仿宋" w:cs="Times New Roman"/>
          <w:color w:val="auto"/>
          <w:sz w:val="28"/>
          <w:szCs w:val="28"/>
          <w:lang w:val="en-US" w:eastAsia="zh-CN"/>
        </w:rPr>
        <w:t>0</w:t>
      </w:r>
      <w:r>
        <w:rPr>
          <w:rFonts w:hint="default" w:ascii="Times New Roman" w:hAnsi="Times New Roman" w:eastAsia="仿宋" w:cs="Times New Roman"/>
          <w:color w:val="auto"/>
          <w:sz w:val="28"/>
          <w:szCs w:val="28"/>
        </w:rPr>
        <w:t>英寸多点触控屏。</w:t>
      </w:r>
    </w:p>
    <w:p w14:paraId="5BED8A0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3</w:t>
      </w:r>
      <w:r>
        <w:rPr>
          <w:rFonts w:hint="default" w:ascii="Times New Roman" w:hAnsi="Times New Roman" w:eastAsia="仿宋" w:cs="Times New Roman"/>
          <w:color w:val="auto"/>
          <w:sz w:val="28"/>
          <w:szCs w:val="28"/>
        </w:rPr>
        <w:t>.≥5</w:t>
      </w:r>
      <w:r>
        <w:rPr>
          <w:rFonts w:hint="eastAsia" w:eastAsia="仿宋" w:cs="Times New Roman"/>
          <w:color w:val="auto"/>
          <w:sz w:val="28"/>
          <w:szCs w:val="28"/>
          <w:lang w:val="en-US" w:eastAsia="zh-CN"/>
        </w:rPr>
        <w:t>0</w:t>
      </w:r>
      <w:r>
        <w:rPr>
          <w:rFonts w:hint="default" w:ascii="Times New Roman" w:hAnsi="Times New Roman" w:eastAsia="仿宋" w:cs="Times New Roman"/>
          <w:color w:val="auto"/>
          <w:sz w:val="28"/>
          <w:szCs w:val="28"/>
        </w:rPr>
        <w:t>种国际通用评估量表，</w:t>
      </w:r>
      <w:r>
        <w:rPr>
          <w:rFonts w:hint="eastAsia" w:eastAsia="仿宋" w:cs="Times New Roman"/>
          <w:color w:val="auto"/>
          <w:sz w:val="28"/>
          <w:szCs w:val="28"/>
          <w:lang w:val="en-US" w:eastAsia="zh-CN"/>
        </w:rPr>
        <w:t>至少</w:t>
      </w:r>
      <w:r>
        <w:rPr>
          <w:rFonts w:hint="default" w:ascii="Times New Roman" w:hAnsi="Times New Roman" w:eastAsia="仿宋" w:cs="Times New Roman"/>
          <w:color w:val="auto"/>
          <w:sz w:val="28"/>
          <w:szCs w:val="28"/>
        </w:rPr>
        <w:t>包括认知和手功能评估量表。</w:t>
      </w:r>
    </w:p>
    <w:p w14:paraId="1E0460D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4</w:t>
      </w:r>
      <w:r>
        <w:rPr>
          <w:rFonts w:hint="default" w:ascii="Times New Roman" w:hAnsi="Times New Roman" w:eastAsia="仿宋" w:cs="Times New Roman"/>
          <w:color w:val="auto"/>
          <w:sz w:val="28"/>
          <w:szCs w:val="28"/>
        </w:rPr>
        <w:t>.≥3</w:t>
      </w:r>
      <w:r>
        <w:rPr>
          <w:rFonts w:hint="eastAsia" w:eastAsia="仿宋" w:cs="Times New Roman"/>
          <w:color w:val="auto"/>
          <w:sz w:val="28"/>
          <w:szCs w:val="28"/>
          <w:lang w:val="en-US" w:eastAsia="zh-CN"/>
        </w:rPr>
        <w:t>0</w:t>
      </w:r>
      <w:r>
        <w:rPr>
          <w:rFonts w:hint="default" w:ascii="Times New Roman" w:hAnsi="Times New Roman" w:eastAsia="仿宋" w:cs="Times New Roman"/>
          <w:color w:val="auto"/>
          <w:sz w:val="28"/>
          <w:szCs w:val="28"/>
        </w:rPr>
        <w:t>种作业训练，包括认知训练、手眼协调训练、益智游戏训练，能够进行手部运动控制训练。</w:t>
      </w:r>
    </w:p>
    <w:p w14:paraId="56CF649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5</w:t>
      </w:r>
      <w:r>
        <w:rPr>
          <w:rFonts w:hint="default" w:ascii="Times New Roman" w:hAnsi="Times New Roman" w:eastAsia="仿宋" w:cs="Times New Roman"/>
          <w:color w:val="auto"/>
          <w:sz w:val="28"/>
          <w:szCs w:val="28"/>
        </w:rPr>
        <w:t>.系统可新建、修改、删除用户信息，可打印评估报告及训练报告。</w:t>
      </w:r>
    </w:p>
    <w:p w14:paraId="22D10FB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eastAsia="zh-CN"/>
        </w:rPr>
      </w:pPr>
      <w:r>
        <w:rPr>
          <w:rFonts w:hint="eastAsia" w:eastAsia="仿宋" w:cs="Times New Roman"/>
          <w:color w:val="auto"/>
          <w:sz w:val="28"/>
          <w:szCs w:val="28"/>
          <w:lang w:val="en-US" w:eastAsia="zh-CN"/>
        </w:rPr>
        <w:t>6</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自带详细又透明的数据统计功能：能层层点开看量表每一项的具体得分，既能看整体汇总大数据，也能单独查看每一项的细微明细</w:t>
      </w:r>
      <w:r>
        <w:rPr>
          <w:rFonts w:hint="default" w:ascii="Times New Roman" w:hAnsi="Times New Roman" w:eastAsia="仿宋" w:cs="Times New Roman"/>
          <w:color w:val="auto"/>
          <w:sz w:val="28"/>
          <w:szCs w:val="28"/>
          <w:lang w:eastAsia="zh-CN"/>
        </w:rPr>
        <w:t>。</w:t>
      </w:r>
    </w:p>
    <w:p w14:paraId="66B4AEA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7</w:t>
      </w:r>
      <w:r>
        <w:rPr>
          <w:rFonts w:hint="default" w:ascii="Times New Roman" w:hAnsi="Times New Roman" w:eastAsia="仿宋" w:cs="Times New Roman"/>
          <w:color w:val="auto"/>
          <w:sz w:val="28"/>
          <w:szCs w:val="28"/>
        </w:rPr>
        <w:t>.</w:t>
      </w:r>
      <w:r>
        <w:rPr>
          <w:rFonts w:hint="default" w:ascii="Times New Roman" w:hAnsi="Times New Roman" w:eastAsia="仿宋" w:cs="Times New Roman"/>
          <w:color w:val="auto"/>
          <w:sz w:val="28"/>
          <w:szCs w:val="28"/>
          <w:lang w:val="en-US" w:eastAsia="zh-CN"/>
        </w:rPr>
        <w:t>多种</w:t>
      </w:r>
      <w:r>
        <w:rPr>
          <w:rFonts w:hint="default" w:ascii="Times New Roman" w:hAnsi="Times New Roman" w:eastAsia="仿宋" w:cs="Times New Roman"/>
          <w:color w:val="auto"/>
          <w:sz w:val="28"/>
          <w:szCs w:val="28"/>
        </w:rPr>
        <w:t>上肢运动控制和认知结合训练，≥3</w:t>
      </w:r>
      <w:r>
        <w:rPr>
          <w:rFonts w:hint="eastAsia" w:eastAsia="仿宋" w:cs="Times New Roman"/>
          <w:color w:val="auto"/>
          <w:sz w:val="28"/>
          <w:szCs w:val="28"/>
          <w:lang w:val="en-US" w:eastAsia="zh-CN"/>
        </w:rPr>
        <w:t>00</w:t>
      </w:r>
      <w:r>
        <w:rPr>
          <w:rFonts w:hint="default" w:ascii="Times New Roman" w:hAnsi="Times New Roman" w:eastAsia="仿宋" w:cs="Times New Roman"/>
          <w:color w:val="auto"/>
          <w:sz w:val="28"/>
          <w:szCs w:val="28"/>
        </w:rPr>
        <w:t>种图库，提供</w:t>
      </w:r>
      <w:r>
        <w:rPr>
          <w:rFonts w:hint="default" w:ascii="Times New Roman" w:hAnsi="Times New Roman" w:eastAsia="仿宋" w:cs="Times New Roman"/>
          <w:color w:val="auto"/>
          <w:sz w:val="28"/>
          <w:szCs w:val="28"/>
          <w:lang w:val="en-US" w:eastAsia="zh-CN"/>
        </w:rPr>
        <w:t>多种</w:t>
      </w:r>
      <w:r>
        <w:rPr>
          <w:rFonts w:hint="default" w:ascii="Times New Roman" w:hAnsi="Times New Roman" w:eastAsia="仿宋" w:cs="Times New Roman"/>
          <w:color w:val="auto"/>
          <w:sz w:val="28"/>
          <w:szCs w:val="28"/>
        </w:rPr>
        <w:t>动画显示。</w:t>
      </w:r>
    </w:p>
    <w:p w14:paraId="6C07DD9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8</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配备完善的数据管理功能：完整留存患者测试及训练全过程数据；内置患者信息数据库，可存储大批量患者档案；系统支持自动生成康复病例报告，评估结果可直接打印输出。</w:t>
      </w:r>
    </w:p>
    <w:p w14:paraId="74C3866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9</w:t>
      </w:r>
      <w:r>
        <w:rPr>
          <w:rFonts w:hint="default" w:ascii="Times New Roman" w:hAnsi="Times New Roman" w:eastAsia="仿宋" w:cs="Times New Roman"/>
          <w:color w:val="auto"/>
          <w:sz w:val="28"/>
          <w:szCs w:val="28"/>
        </w:rPr>
        <w:t>.训练游戏可设置训练难度和训练时间。</w:t>
      </w:r>
    </w:p>
    <w:p w14:paraId="05F3BD8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10</w:t>
      </w:r>
      <w:r>
        <w:rPr>
          <w:rFonts w:hint="default" w:ascii="Times New Roman" w:hAnsi="Times New Roman" w:eastAsia="仿宋" w:cs="Times New Roman"/>
          <w:color w:val="auto"/>
          <w:sz w:val="28"/>
          <w:szCs w:val="28"/>
        </w:rPr>
        <w:t>.CPU型号性能不低于第4代Intel i5，运行内存≥4G，存储内存采用固态硬盘≥128G。</w:t>
      </w:r>
    </w:p>
    <w:p w14:paraId="0149BE3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11</w:t>
      </w:r>
      <w:r>
        <w:rPr>
          <w:rFonts w:hint="default" w:ascii="Times New Roman" w:hAnsi="Times New Roman" w:eastAsia="仿宋" w:cs="Times New Roman"/>
          <w:color w:val="auto"/>
          <w:sz w:val="28"/>
          <w:szCs w:val="28"/>
        </w:rPr>
        <w:t>.电机：≥1个。</w:t>
      </w:r>
    </w:p>
    <w:p w14:paraId="6FBEEF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（三）心肺运动测试系统（1台）</w:t>
      </w:r>
    </w:p>
    <w:p w14:paraId="027A1B9A">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color w:val="auto"/>
          <w:sz w:val="28"/>
          <w:szCs w:val="28"/>
        </w:rPr>
      </w:pPr>
      <w:r>
        <w:rPr>
          <w:rFonts w:hint="eastAsia" w:eastAsia="仿宋" w:cs="Times New Roman"/>
          <w:b/>
          <w:bCs/>
          <w:color w:val="auto"/>
          <w:sz w:val="28"/>
          <w:szCs w:val="28"/>
          <w:lang w:val="en-US" w:eastAsia="zh-CN"/>
        </w:rPr>
        <w:t>1.</w:t>
      </w:r>
      <w:r>
        <w:rPr>
          <w:rFonts w:hint="default" w:ascii="Times New Roman" w:hAnsi="Times New Roman" w:eastAsia="仿宋" w:cs="Times New Roman"/>
          <w:b/>
          <w:bCs/>
          <w:color w:val="auto"/>
          <w:sz w:val="28"/>
          <w:szCs w:val="28"/>
        </w:rPr>
        <w:t>心肺运动功能测试仪</w:t>
      </w:r>
    </w:p>
    <w:p w14:paraId="5DB9E1B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1实时分析功能：系统具有吸入及呼出气体的氧浓度、二氧化碳浓度的实测数据分析功能。</w:t>
      </w:r>
    </w:p>
    <w:p w14:paraId="2C3F1FB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2具备静态肺测试功能，具有常规通气、分钟最大通气量、流速容量环测试功能，可选择测试区间和测试结果。</w:t>
      </w:r>
    </w:p>
    <w:p w14:paraId="61F004F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3具备动态心肺功能测试功能。</w:t>
      </w:r>
    </w:p>
    <w:p w14:paraId="3E0E761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4具有动态肺测试模块编辑、运动规程、分析流程设置功能。</w:t>
      </w:r>
    </w:p>
    <w:p w14:paraId="2628767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5具备设备自动检测功能，测试数据能够通过实时传输到系统软件中。</w:t>
      </w:r>
    </w:p>
    <w:p w14:paraId="54E9F2D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6可连接运动跑台或功率车；系统可以根据医生要求编辑患者运动负荷规程。</w:t>
      </w:r>
    </w:p>
    <w:p w14:paraId="0AEE709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7软件可依据检测结果自动生成测试报告，支持一键打印；还能对报告内容进行编辑，可根据医护需求自定义设置报告打印模板。</w:t>
      </w:r>
    </w:p>
    <w:p w14:paraId="3C4CBAE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8运动处方功能：系统可以根据测试结果，可以自动出具运动训练处方，医生可以根据患者实际情况进行调整。</w:t>
      </w:r>
    </w:p>
    <w:p w14:paraId="771D985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9提供一次性面罩（</w:t>
      </w:r>
      <w:r>
        <w:rPr>
          <w:rFonts w:hint="eastAsia" w:ascii="宋体" w:hAnsi="宋体" w:eastAsia="宋体" w:cs="宋体"/>
          <w:color w:val="auto"/>
          <w:sz w:val="28"/>
          <w:szCs w:val="28"/>
          <w:lang w:val="en-US" w:eastAsia="zh-CN"/>
        </w:rPr>
        <w:t>≧</w:t>
      </w:r>
      <w:r>
        <w:rPr>
          <w:rFonts w:hint="eastAsia" w:eastAsia="仿宋" w:cs="Times New Roman"/>
          <w:color w:val="auto"/>
          <w:sz w:val="28"/>
          <w:szCs w:val="28"/>
          <w:lang w:val="en-US" w:eastAsia="zh-CN"/>
        </w:rPr>
        <w:t>10个</w:t>
      </w:r>
      <w:r>
        <w:rPr>
          <w:rFonts w:hint="default" w:ascii="Times New Roman" w:hAnsi="Times New Roman" w:eastAsia="仿宋" w:cs="Times New Roman"/>
          <w:color w:val="auto"/>
          <w:sz w:val="28"/>
          <w:szCs w:val="28"/>
          <w:lang w:val="en-US" w:eastAsia="zh-CN"/>
        </w:rPr>
        <w:t>）和可循环使用面罩（数量</w:t>
      </w:r>
      <w:r>
        <w:rPr>
          <w:rFonts w:hint="eastAsia" w:ascii="宋体" w:hAnsi="宋体" w:eastAsia="宋体" w:cs="宋体"/>
          <w:color w:val="auto"/>
          <w:sz w:val="28"/>
          <w:szCs w:val="28"/>
          <w:lang w:val="en-US" w:eastAsia="zh-CN"/>
        </w:rPr>
        <w:t>≧</w:t>
      </w:r>
      <w:r>
        <w:rPr>
          <w:rFonts w:hint="eastAsia" w:eastAsia="仿宋" w:cs="Times New Roman"/>
          <w:color w:val="auto"/>
          <w:sz w:val="28"/>
          <w:szCs w:val="28"/>
          <w:lang w:val="en-US" w:eastAsia="zh-CN"/>
        </w:rPr>
        <w:t>2个</w:t>
      </w:r>
      <w:r>
        <w:rPr>
          <w:rFonts w:hint="default" w:ascii="Times New Roman" w:hAnsi="Times New Roman" w:eastAsia="仿宋" w:cs="Times New Roman"/>
          <w:color w:val="auto"/>
          <w:sz w:val="28"/>
          <w:szCs w:val="28"/>
          <w:lang w:val="en-US" w:eastAsia="zh-CN"/>
        </w:rPr>
        <w:t>），避免交叉感染。</w:t>
      </w:r>
    </w:p>
    <w:p w14:paraId="021E3352">
      <w:pPr>
        <w:keepNext w:val="0"/>
        <w:keepLines w:val="0"/>
        <w:pageBreakBefore w:val="0"/>
        <w:widowControl w:val="0"/>
        <w:tabs>
          <w:tab w:val="left" w:pos="5040"/>
        </w:tabs>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color w:val="auto"/>
          <w:sz w:val="28"/>
          <w:szCs w:val="28"/>
          <w:highlight w:val="none"/>
        </w:rPr>
      </w:pPr>
      <w:r>
        <w:rPr>
          <w:rFonts w:hint="eastAsia" w:eastAsia="仿宋" w:cs="Times New Roman"/>
          <w:b/>
          <w:color w:val="auto"/>
          <w:sz w:val="28"/>
          <w:szCs w:val="28"/>
          <w:highlight w:val="none"/>
          <w:lang w:val="en-US" w:eastAsia="zh-CN"/>
        </w:rPr>
        <w:t>2.</w:t>
      </w:r>
      <w:r>
        <w:rPr>
          <w:rFonts w:hint="default" w:ascii="Times New Roman" w:hAnsi="Times New Roman" w:eastAsia="仿宋" w:cs="Times New Roman"/>
          <w:b/>
          <w:color w:val="auto"/>
          <w:sz w:val="28"/>
          <w:szCs w:val="28"/>
          <w:highlight w:val="none"/>
        </w:rPr>
        <w:t>运动血压监护仪</w:t>
      </w:r>
    </w:p>
    <w:p w14:paraId="489F240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2.</w:t>
      </w:r>
      <w:r>
        <w:rPr>
          <w:rFonts w:hint="default" w:ascii="Times New Roman" w:hAnsi="Times New Roman" w:eastAsia="仿宋" w:cs="Times New Roman"/>
          <w:color w:val="auto"/>
          <w:sz w:val="28"/>
          <w:szCs w:val="28"/>
          <w:lang w:val="en-US" w:eastAsia="zh-CN"/>
        </w:rPr>
        <w:t>1接口：兼容大多数运动试验系统的心电图接口。</w:t>
      </w:r>
    </w:p>
    <w:p w14:paraId="5AEB5AC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2.</w:t>
      </w:r>
      <w:r>
        <w:rPr>
          <w:rFonts w:hint="default" w:ascii="Times New Roman" w:hAnsi="Times New Roman" w:eastAsia="仿宋" w:cs="Times New Roman"/>
          <w:color w:val="auto"/>
          <w:sz w:val="28"/>
          <w:szCs w:val="28"/>
          <w:lang w:val="en-US" w:eastAsia="zh-CN"/>
        </w:rPr>
        <w:t>2可以区分运动实验中的干扰和噪声。</w:t>
      </w:r>
    </w:p>
    <w:p w14:paraId="183390A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2.</w:t>
      </w:r>
      <w:r>
        <w:rPr>
          <w:rFonts w:hint="default" w:ascii="Times New Roman" w:hAnsi="Times New Roman" w:eastAsia="仿宋" w:cs="Times New Roman"/>
          <w:color w:val="auto"/>
          <w:sz w:val="28"/>
          <w:szCs w:val="28"/>
          <w:lang w:val="en-US" w:eastAsia="zh-CN"/>
        </w:rPr>
        <w:t>3袖带：防滑设计，有拉伸型袖筒使袖带固定到位。</w:t>
      </w:r>
    </w:p>
    <w:p w14:paraId="4B84473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2.</w:t>
      </w:r>
      <w:r>
        <w:rPr>
          <w:rFonts w:hint="default" w:ascii="Times New Roman" w:hAnsi="Times New Roman" w:eastAsia="仿宋" w:cs="Times New Roman"/>
          <w:color w:val="auto"/>
          <w:sz w:val="28"/>
          <w:szCs w:val="28"/>
          <w:lang w:val="en-US" w:eastAsia="zh-CN"/>
        </w:rPr>
        <w:t>4液晶屏实时显示血压数据和信号质量，用户信息实时显示，显示当前工作状态并提示帮助信息。</w:t>
      </w:r>
    </w:p>
    <w:p w14:paraId="7BBC7F1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2.</w:t>
      </w:r>
      <w:r>
        <w:rPr>
          <w:rFonts w:hint="default" w:ascii="Times New Roman" w:hAnsi="Times New Roman" w:eastAsia="仿宋" w:cs="Times New Roman"/>
          <w:color w:val="auto"/>
          <w:sz w:val="28"/>
          <w:szCs w:val="28"/>
          <w:lang w:val="en-US" w:eastAsia="zh-CN"/>
        </w:rPr>
        <w:t>5系统数据可下载</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数据可自动连续存储，可存储≥300组血压数据。</w:t>
      </w:r>
    </w:p>
    <w:p w14:paraId="1B1D988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2.6</w:t>
      </w:r>
      <w:r>
        <w:rPr>
          <w:rFonts w:hint="default" w:ascii="Times New Roman" w:hAnsi="Times New Roman" w:eastAsia="仿宋" w:cs="Times New Roman"/>
          <w:color w:val="auto"/>
          <w:sz w:val="28"/>
          <w:szCs w:val="28"/>
          <w:lang w:val="en-US" w:eastAsia="zh-CN"/>
        </w:rPr>
        <w:t>可以自动采集血压数值或手动触发测量</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具备报警提醒功能</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有过压安全保护功能。</w:t>
      </w:r>
    </w:p>
    <w:p w14:paraId="59FD419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2.7</w:t>
      </w:r>
      <w:r>
        <w:rPr>
          <w:rFonts w:hint="default" w:ascii="Times New Roman" w:hAnsi="Times New Roman" w:eastAsia="仿宋" w:cs="Times New Roman"/>
          <w:color w:val="auto"/>
          <w:sz w:val="28"/>
          <w:szCs w:val="28"/>
          <w:lang w:val="en-US" w:eastAsia="zh-CN"/>
        </w:rPr>
        <w:t>不用贴心电图线，能先测出病人原本的基础血压。</w:t>
      </w:r>
    </w:p>
    <w:p w14:paraId="324C7905">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color w:val="auto"/>
          <w:sz w:val="28"/>
          <w:szCs w:val="28"/>
          <w:lang w:eastAsia="zh-CN"/>
        </w:rPr>
      </w:pPr>
      <w:r>
        <w:rPr>
          <w:rFonts w:hint="eastAsia" w:eastAsia="仿宋" w:cs="Times New Roman"/>
          <w:b/>
          <w:bCs/>
          <w:color w:val="auto"/>
          <w:sz w:val="28"/>
          <w:szCs w:val="28"/>
          <w:lang w:val="en-US" w:eastAsia="zh-CN"/>
        </w:rPr>
        <w:t>3.</w:t>
      </w:r>
      <w:r>
        <w:rPr>
          <w:rFonts w:hint="default" w:ascii="Times New Roman" w:hAnsi="Times New Roman" w:eastAsia="仿宋" w:cs="Times New Roman"/>
          <w:b/>
          <w:bCs/>
          <w:color w:val="auto"/>
          <w:sz w:val="28"/>
          <w:szCs w:val="28"/>
          <w:lang w:eastAsia="zh-CN"/>
        </w:rPr>
        <w:t>运动脉搏血氧仪</w:t>
      </w:r>
    </w:p>
    <w:p w14:paraId="6995A95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 xml:space="preserve">3.1 </w:t>
      </w:r>
      <w:r>
        <w:rPr>
          <w:rFonts w:hint="default" w:ascii="Times New Roman" w:hAnsi="Times New Roman" w:eastAsia="仿宋" w:cs="Times New Roman"/>
          <w:color w:val="auto"/>
          <w:sz w:val="28"/>
          <w:szCs w:val="28"/>
          <w:lang w:val="en-US" w:eastAsia="zh-CN"/>
        </w:rPr>
        <w:t>血氧饱和度SpO</w:t>
      </w:r>
      <w:r>
        <w:rPr>
          <w:rFonts w:hint="default" w:ascii="Times New Roman" w:hAnsi="Times New Roman" w:eastAsia="仿宋" w:cs="Times New Roman"/>
          <w:color w:val="auto"/>
          <w:sz w:val="28"/>
          <w:szCs w:val="28"/>
          <w:vertAlign w:val="subscript"/>
          <w:lang w:val="en-US" w:eastAsia="zh-CN"/>
        </w:rPr>
        <w:t>2</w:t>
      </w:r>
      <w:r>
        <w:rPr>
          <w:rFonts w:hint="eastAsia" w:eastAsia="仿宋" w:cs="Times New Roman"/>
          <w:color w:val="auto"/>
          <w:sz w:val="28"/>
          <w:szCs w:val="28"/>
          <w:vertAlign w:val="baseline"/>
          <w:lang w:val="en-US" w:eastAsia="zh-CN"/>
        </w:rPr>
        <w:t>测量范围</w:t>
      </w:r>
      <w:r>
        <w:rPr>
          <w:rFonts w:hint="default" w:ascii="Times New Roman" w:hAnsi="Times New Roman" w:eastAsia="仿宋" w:cs="Times New Roman"/>
          <w:color w:val="auto"/>
          <w:sz w:val="28"/>
          <w:szCs w:val="28"/>
          <w:lang w:val="en-US" w:eastAsia="zh-CN"/>
        </w:rPr>
        <w:t>：0-100%，精确度：±2个数字位。</w:t>
      </w:r>
    </w:p>
    <w:p w14:paraId="10C7F99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3.2 配备</w:t>
      </w:r>
      <w:r>
        <w:rPr>
          <w:rFonts w:hint="default" w:ascii="Times New Roman" w:hAnsi="Times New Roman" w:eastAsia="仿宋" w:cs="Times New Roman"/>
          <w:color w:val="auto"/>
          <w:sz w:val="28"/>
          <w:szCs w:val="28"/>
          <w:lang w:val="en-US" w:eastAsia="zh-CN"/>
        </w:rPr>
        <w:t>LED屏幕显示。</w:t>
      </w:r>
    </w:p>
    <w:p w14:paraId="0544D194">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color w:val="auto"/>
          <w:sz w:val="28"/>
          <w:szCs w:val="28"/>
        </w:rPr>
      </w:pPr>
      <w:r>
        <w:rPr>
          <w:rFonts w:hint="eastAsia" w:eastAsia="仿宋" w:cs="Times New Roman"/>
          <w:b/>
          <w:bCs/>
          <w:color w:val="auto"/>
          <w:sz w:val="28"/>
          <w:szCs w:val="28"/>
          <w:lang w:val="en-US" w:eastAsia="zh-CN"/>
        </w:rPr>
        <w:t>4.</w:t>
      </w:r>
      <w:r>
        <w:rPr>
          <w:rFonts w:hint="default" w:ascii="Times New Roman" w:hAnsi="Times New Roman" w:eastAsia="仿宋" w:cs="Times New Roman"/>
          <w:b/>
          <w:bCs/>
          <w:color w:val="auto"/>
          <w:sz w:val="28"/>
          <w:szCs w:val="28"/>
        </w:rPr>
        <w:t>功率车</w:t>
      </w:r>
    </w:p>
    <w:p w14:paraId="1ADCA42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1设备配有带绝缘防护的专用通讯接口，可连接主控设备；能隔绝电路之间的电流干扰。</w:t>
      </w:r>
    </w:p>
    <w:p w14:paraId="63215FF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2显示：配备液晶显示器，显示角度可调。</w:t>
      </w:r>
    </w:p>
    <w:p w14:paraId="713C0BB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3</w:t>
      </w:r>
      <w:r>
        <w:rPr>
          <w:rFonts w:hint="eastAsia"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lang w:val="en-US" w:eastAsia="zh-CN"/>
        </w:rPr>
        <w:t>车把和座椅可调节。</w:t>
      </w:r>
    </w:p>
    <w:p w14:paraId="5270D6D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4可显示信息</w:t>
      </w:r>
      <w:r>
        <w:rPr>
          <w:rFonts w:hint="eastAsia" w:eastAsia="仿宋" w:cs="Times New Roman"/>
          <w:color w:val="auto"/>
          <w:sz w:val="28"/>
          <w:szCs w:val="28"/>
          <w:lang w:val="en-US" w:eastAsia="zh-CN"/>
        </w:rPr>
        <w:t>至少包含</w:t>
      </w:r>
      <w:r>
        <w:rPr>
          <w:rFonts w:hint="default" w:ascii="Times New Roman" w:hAnsi="Times New Roman" w:eastAsia="仿宋" w:cs="Times New Roman"/>
          <w:color w:val="auto"/>
          <w:sz w:val="28"/>
          <w:szCs w:val="28"/>
          <w:lang w:val="en-US" w:eastAsia="zh-CN"/>
        </w:rPr>
        <w:t>：功率，转速，时间，速度。</w:t>
      </w:r>
    </w:p>
    <w:p w14:paraId="476F06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kern w:val="2"/>
          <w:sz w:val="28"/>
          <w:szCs w:val="28"/>
          <w:lang w:val="en-US" w:eastAsia="zh-CN" w:bidi="ar-SA"/>
        </w:rPr>
      </w:pPr>
      <w:r>
        <w:rPr>
          <w:rFonts w:hint="default" w:ascii="Times New Roman" w:hAnsi="Times New Roman" w:eastAsia="楷体" w:cs="Times New Roman"/>
          <w:b/>
          <w:bCs/>
          <w:color w:val="auto"/>
          <w:kern w:val="2"/>
          <w:sz w:val="28"/>
          <w:szCs w:val="28"/>
          <w:lang w:val="en-US" w:eastAsia="zh-CN" w:bidi="ar-SA"/>
        </w:rPr>
        <w:t>（</w:t>
      </w:r>
      <w:r>
        <w:rPr>
          <w:rFonts w:hint="eastAsia" w:eastAsia="楷体" w:cs="Times New Roman"/>
          <w:b/>
          <w:bCs/>
          <w:color w:val="auto"/>
          <w:kern w:val="2"/>
          <w:sz w:val="28"/>
          <w:szCs w:val="28"/>
          <w:lang w:val="en-US" w:eastAsia="zh-CN" w:bidi="ar-SA"/>
        </w:rPr>
        <w:t>四</w:t>
      </w:r>
      <w:r>
        <w:rPr>
          <w:rFonts w:hint="default" w:ascii="Times New Roman" w:hAnsi="Times New Roman" w:eastAsia="楷体" w:cs="Times New Roman"/>
          <w:b/>
          <w:bCs/>
          <w:color w:val="auto"/>
          <w:kern w:val="2"/>
          <w:sz w:val="28"/>
          <w:szCs w:val="28"/>
          <w:lang w:val="en-US" w:eastAsia="zh-CN" w:bidi="ar-SA"/>
        </w:rPr>
        <w:t>）经颅磁刺激仪（</w:t>
      </w:r>
      <w:r>
        <w:rPr>
          <w:rFonts w:hint="eastAsia" w:eastAsia="楷体" w:cs="Times New Roman"/>
          <w:b/>
          <w:bCs/>
          <w:color w:val="auto"/>
          <w:kern w:val="2"/>
          <w:sz w:val="28"/>
          <w:szCs w:val="28"/>
          <w:lang w:val="en-US" w:eastAsia="zh-CN" w:bidi="ar-SA"/>
        </w:rPr>
        <w:t>2</w:t>
      </w:r>
      <w:r>
        <w:rPr>
          <w:rFonts w:hint="default" w:ascii="Times New Roman" w:hAnsi="Times New Roman" w:eastAsia="楷体" w:cs="Times New Roman"/>
          <w:b/>
          <w:bCs/>
          <w:color w:val="auto"/>
          <w:kern w:val="2"/>
          <w:sz w:val="28"/>
          <w:szCs w:val="28"/>
          <w:lang w:val="en-US" w:eastAsia="zh-CN" w:bidi="ar-SA"/>
        </w:rPr>
        <w:t>台）</w:t>
      </w:r>
    </w:p>
    <w:p w14:paraId="7E9FF45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1.</w:t>
      </w:r>
      <w:r>
        <w:rPr>
          <w:rFonts w:hint="eastAsia" w:ascii="Times New Roman" w:hAnsi="Times New Roman" w:eastAsia="仿宋" w:cs="Times New Roman"/>
          <w:color w:val="auto"/>
          <w:sz w:val="28"/>
          <w:szCs w:val="28"/>
          <w:lang w:val="en-US" w:eastAsia="zh-CN"/>
        </w:rPr>
        <w:t>适用范围：用于人体中枢神经刺激和外周神经刺激，还可用于神经电生理检查、康复科神经功能评定和精神科、神经科运动功能评定；可用于脑神经及神经损伤性疾病的辅助治疗。</w:t>
      </w:r>
    </w:p>
    <w:p w14:paraId="307590F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2.输出通道：</w:t>
      </w:r>
      <w:r>
        <w:rPr>
          <w:rFonts w:hint="eastAsia" w:ascii="Times New Roman" w:hAnsi="Times New Roman" w:eastAsia="仿宋" w:cs="Times New Roman"/>
          <w:color w:val="auto"/>
          <w:sz w:val="28"/>
          <w:szCs w:val="28"/>
          <w:lang w:val="en-US" w:eastAsia="zh-CN"/>
        </w:rPr>
        <w:t>双通道磁刺激输出，双通道电刺激输出</w:t>
      </w:r>
    </w:p>
    <w:p w14:paraId="3AD6110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3.</w:t>
      </w:r>
      <w:r>
        <w:rPr>
          <w:rFonts w:hint="eastAsia" w:ascii="Times New Roman" w:hAnsi="Times New Roman" w:eastAsia="仿宋" w:cs="Times New Roman"/>
          <w:color w:val="auto"/>
          <w:sz w:val="28"/>
          <w:szCs w:val="28"/>
          <w:lang w:val="en-US" w:eastAsia="zh-CN"/>
        </w:rPr>
        <w:t>最大刺激频率：≥60Hz，0Hz～60Hz可调</w:t>
      </w:r>
      <w:r>
        <w:rPr>
          <w:rFonts w:hint="eastAsia" w:eastAsia="仿宋" w:cs="Times New Roman"/>
          <w:color w:val="auto"/>
          <w:sz w:val="28"/>
          <w:szCs w:val="28"/>
          <w:lang w:val="en-US" w:eastAsia="zh-CN"/>
        </w:rPr>
        <w:t>；</w:t>
      </w:r>
      <w:r>
        <w:rPr>
          <w:rFonts w:hint="eastAsia" w:ascii="Times New Roman" w:hAnsi="Times New Roman" w:eastAsia="仿宋" w:cs="Times New Roman"/>
          <w:color w:val="auto"/>
          <w:sz w:val="28"/>
          <w:szCs w:val="28"/>
          <w:lang w:val="en-US" w:eastAsia="zh-CN"/>
        </w:rPr>
        <w:t>电刺激输出强度0 mA～100 mA可调</w:t>
      </w:r>
    </w:p>
    <w:p w14:paraId="687BC93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.配置医用工作站。</w:t>
      </w:r>
    </w:p>
    <w:p w14:paraId="4B523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5</w:t>
      </w:r>
      <w:r>
        <w:rPr>
          <w:rFonts w:hint="default" w:ascii="Times New Roman" w:hAnsi="Times New Roman" w:eastAsia="仿宋" w:cs="Times New Roman"/>
          <w:color w:val="auto"/>
          <w:sz w:val="28"/>
          <w:szCs w:val="28"/>
          <w:lang w:val="en-US" w:eastAsia="zh-CN"/>
        </w:rPr>
        <w:t>.整机设计使用寿命≥10年。</w:t>
      </w:r>
    </w:p>
    <w:p w14:paraId="679B228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6</w:t>
      </w:r>
      <w:r>
        <w:rPr>
          <w:rFonts w:hint="default" w:ascii="Times New Roman" w:hAnsi="Times New Roman" w:eastAsia="仿宋" w:cs="Times New Roman"/>
          <w:color w:val="auto"/>
          <w:sz w:val="28"/>
          <w:szCs w:val="28"/>
          <w:lang w:val="en-US" w:eastAsia="zh-CN"/>
        </w:rPr>
        <w:t>.最大磁感应强度：≧6T</w:t>
      </w:r>
    </w:p>
    <w:p w14:paraId="3ABFD2E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7.</w:t>
      </w:r>
      <w:r>
        <w:rPr>
          <w:rFonts w:hint="eastAsia" w:ascii="Times New Roman" w:hAnsi="Times New Roman" w:eastAsia="仿宋" w:cs="Times New Roman"/>
          <w:color w:val="auto"/>
          <w:sz w:val="28"/>
          <w:szCs w:val="28"/>
          <w:lang w:val="en-US" w:eastAsia="zh-CN"/>
        </w:rPr>
        <w:t>设备使用期限≥10 年。</w:t>
      </w:r>
    </w:p>
    <w:p w14:paraId="1FA64C8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8</w:t>
      </w:r>
      <w:r>
        <w:rPr>
          <w:rFonts w:hint="default" w:ascii="Times New Roman" w:hAnsi="Times New Roman" w:eastAsia="仿宋" w:cs="Times New Roman"/>
          <w:color w:val="auto"/>
          <w:sz w:val="28"/>
          <w:szCs w:val="28"/>
          <w:lang w:val="en-US" w:eastAsia="zh-CN"/>
        </w:rPr>
        <w:t>.冷却系统：备有散热设计</w:t>
      </w:r>
    </w:p>
    <w:p w14:paraId="32787E4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9.</w:t>
      </w:r>
      <w:r>
        <w:rPr>
          <w:rFonts w:hint="eastAsia" w:ascii="Times New Roman" w:hAnsi="Times New Roman" w:eastAsia="仿宋" w:cs="Times New Roman"/>
          <w:color w:val="auto"/>
          <w:sz w:val="28"/>
          <w:szCs w:val="28"/>
          <w:lang w:val="en-US" w:eastAsia="zh-CN"/>
        </w:rPr>
        <w:t>可进行中枢-外周多模态刺激治疗。</w:t>
      </w:r>
    </w:p>
    <w:p w14:paraId="6F9422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w:t>
      </w:r>
      <w:r>
        <w:rPr>
          <w:rFonts w:hint="eastAsia" w:eastAsia="楷体" w:cs="Times New Roman"/>
          <w:b/>
          <w:bCs/>
          <w:color w:val="auto"/>
          <w:kern w:val="2"/>
          <w:sz w:val="28"/>
          <w:szCs w:val="28"/>
          <w:lang w:val="en-US" w:eastAsia="zh-CN" w:bidi="ar-SA"/>
        </w:rPr>
        <w:t>六</w:t>
      </w:r>
      <w:r>
        <w:rPr>
          <w:rFonts w:hint="default" w:ascii="Times New Roman" w:hAnsi="Times New Roman" w:eastAsia="楷体" w:cs="Times New Roman"/>
          <w:b/>
          <w:bCs/>
          <w:color w:val="auto"/>
          <w:kern w:val="2"/>
          <w:sz w:val="28"/>
          <w:szCs w:val="28"/>
          <w:lang w:val="en-US" w:eastAsia="zh-CN" w:bidi="ar-SA"/>
        </w:rPr>
        <w:t>）</w:t>
      </w:r>
      <w:r>
        <w:rPr>
          <w:rFonts w:hint="default" w:ascii="Times New Roman" w:hAnsi="Times New Roman" w:eastAsia="楷体" w:cs="Times New Roman"/>
          <w:b/>
          <w:bCs/>
          <w:color w:val="auto"/>
          <w:sz w:val="28"/>
          <w:szCs w:val="28"/>
          <w:lang w:val="en-US" w:eastAsia="zh-CN"/>
        </w:rPr>
        <w:t>多关节主被动训练仪（1台）</w:t>
      </w:r>
    </w:p>
    <w:p w14:paraId="1B275A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1.设备可提供上肢与下肢的运动康复训练。</w:t>
      </w:r>
    </w:p>
    <w:p w14:paraId="45D447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2</w:t>
      </w:r>
      <w:r>
        <w:rPr>
          <w:rFonts w:hint="default" w:ascii="Times New Roman" w:hAnsi="Times New Roman" w:eastAsia="仿宋" w:cs="Times New Roman"/>
          <w:color w:val="auto"/>
          <w:sz w:val="28"/>
          <w:szCs w:val="28"/>
          <w:lang w:val="en-US" w:eastAsia="zh-CN"/>
        </w:rPr>
        <w:t>.痉挛等级分多个档次，根据使用者情况进行设定。</w:t>
      </w:r>
    </w:p>
    <w:p w14:paraId="239BA2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3</w:t>
      </w:r>
      <w:r>
        <w:rPr>
          <w:rFonts w:hint="default" w:ascii="Times New Roman" w:hAnsi="Times New Roman" w:eastAsia="仿宋" w:cs="Times New Roman"/>
          <w:color w:val="auto"/>
          <w:sz w:val="28"/>
          <w:szCs w:val="28"/>
          <w:lang w:val="en-US" w:eastAsia="zh-CN"/>
        </w:rPr>
        <w:t>.上肢训练臂可旋转，为上、下肢训练提供舒适与便捷。</w:t>
      </w:r>
    </w:p>
    <w:p w14:paraId="00EC28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配备可旋转的彩色显示屏</w:t>
      </w:r>
      <w:r>
        <w:rPr>
          <w:rFonts w:hint="default" w:ascii="Times New Roman" w:hAnsi="Times New Roman" w:eastAsia="仿宋" w:cs="Times New Roman"/>
          <w:color w:val="auto"/>
          <w:sz w:val="28"/>
          <w:szCs w:val="28"/>
          <w:lang w:val="en-US" w:eastAsia="zh-CN"/>
        </w:rPr>
        <w:t>。</w:t>
      </w:r>
    </w:p>
    <w:p w14:paraId="126E98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5</w:t>
      </w:r>
      <w:r>
        <w:rPr>
          <w:rFonts w:hint="default" w:ascii="Times New Roman" w:hAnsi="Times New Roman" w:eastAsia="仿宋" w:cs="Times New Roman"/>
          <w:color w:val="auto"/>
          <w:sz w:val="28"/>
          <w:szCs w:val="28"/>
          <w:lang w:val="en-US" w:eastAsia="zh-CN"/>
        </w:rPr>
        <w:t>.具有等速训练模式，包含康复评估功能(肌力、关节活动度、肌张力)。</w:t>
      </w:r>
    </w:p>
    <w:p w14:paraId="78C796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6</w:t>
      </w:r>
      <w:r>
        <w:rPr>
          <w:rFonts w:hint="default" w:ascii="Times New Roman" w:hAnsi="Times New Roman" w:eastAsia="仿宋" w:cs="Times New Roman"/>
          <w:color w:val="auto"/>
          <w:sz w:val="28"/>
          <w:szCs w:val="28"/>
          <w:lang w:val="en-US" w:eastAsia="zh-CN"/>
        </w:rPr>
        <w:t>.上肢训练方式：上肢训练臂可进行垂直方向90度旋转，具有上肢垂直圆周运动与水平圆周运动变换功能。</w:t>
      </w:r>
    </w:p>
    <w:p w14:paraId="01E60E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7</w:t>
      </w:r>
      <w:r>
        <w:rPr>
          <w:rFonts w:hint="default"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配置</w:t>
      </w:r>
      <w:r>
        <w:rPr>
          <w:rFonts w:hint="default" w:ascii="Times New Roman" w:hAnsi="Times New Roman" w:eastAsia="仿宋" w:cs="Times New Roman"/>
          <w:color w:val="auto"/>
          <w:sz w:val="28"/>
          <w:szCs w:val="28"/>
          <w:lang w:val="en-US" w:eastAsia="zh-CN"/>
        </w:rPr>
        <w:t>患者管理系统：具有训练方案、病例档案存储查询管理功能。</w:t>
      </w:r>
    </w:p>
    <w:p w14:paraId="6977C5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8</w:t>
      </w:r>
      <w:r>
        <w:rPr>
          <w:rFonts w:hint="default" w:ascii="Times New Roman" w:hAnsi="Times New Roman" w:eastAsia="仿宋" w:cs="Times New Roman"/>
          <w:color w:val="auto"/>
          <w:sz w:val="28"/>
          <w:szCs w:val="28"/>
          <w:lang w:val="en-US" w:eastAsia="zh-CN"/>
        </w:rPr>
        <w:t>.具有训练时间、训练速度、训练阻力、训练模式的设定及语音提示功能。</w:t>
      </w:r>
    </w:p>
    <w:p w14:paraId="577CA2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9</w:t>
      </w:r>
      <w:r>
        <w:rPr>
          <w:rFonts w:hint="default" w:ascii="Times New Roman" w:hAnsi="Times New Roman" w:eastAsia="仿宋" w:cs="Times New Roman"/>
          <w:color w:val="auto"/>
          <w:sz w:val="28"/>
          <w:szCs w:val="28"/>
          <w:lang w:val="en-US" w:eastAsia="zh-CN"/>
        </w:rPr>
        <w:t>.具有智能探测痉挛、缓解痉挛的功能，痉挛探测可进行关闭或开启设置。</w:t>
      </w:r>
    </w:p>
    <w:p w14:paraId="60F6ED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10</w:t>
      </w:r>
      <w:r>
        <w:rPr>
          <w:rFonts w:hint="default"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具备安全防护功能</w:t>
      </w:r>
      <w:r>
        <w:rPr>
          <w:rFonts w:hint="default" w:ascii="Times New Roman" w:hAnsi="Times New Roman" w:eastAsia="仿宋" w:cs="Times New Roman"/>
          <w:color w:val="auto"/>
          <w:sz w:val="28"/>
          <w:szCs w:val="28"/>
          <w:lang w:val="en-US" w:eastAsia="zh-CN"/>
        </w:rPr>
        <w:t>。</w:t>
      </w:r>
    </w:p>
    <w:p w14:paraId="5885B4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11</w:t>
      </w:r>
      <w:r>
        <w:rPr>
          <w:rFonts w:hint="default" w:ascii="Times New Roman" w:hAnsi="Times New Roman" w:eastAsia="仿宋" w:cs="Times New Roman"/>
          <w:color w:val="auto"/>
          <w:sz w:val="28"/>
          <w:szCs w:val="28"/>
          <w:lang w:val="en-US" w:eastAsia="zh-CN"/>
        </w:rPr>
        <w:t>.主、被动训练模式可自由转换或可手动选择。</w:t>
      </w:r>
    </w:p>
    <w:p w14:paraId="55EE91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12</w:t>
      </w:r>
      <w:r>
        <w:rPr>
          <w:rFonts w:hint="default"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具有多种训练模式</w:t>
      </w:r>
      <w:r>
        <w:rPr>
          <w:rFonts w:hint="default" w:ascii="Times New Roman" w:hAnsi="Times New Roman" w:eastAsia="仿宋" w:cs="Times New Roman"/>
          <w:color w:val="auto"/>
          <w:sz w:val="28"/>
          <w:szCs w:val="28"/>
          <w:lang w:val="en-US" w:eastAsia="zh-CN"/>
        </w:rPr>
        <w:t>。</w:t>
      </w:r>
    </w:p>
    <w:p w14:paraId="20823E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13</w:t>
      </w:r>
      <w:r>
        <w:rPr>
          <w:rFonts w:hint="default" w:ascii="Times New Roman" w:hAnsi="Times New Roman" w:eastAsia="仿宋" w:cs="Times New Roman"/>
          <w:color w:val="auto"/>
          <w:sz w:val="28"/>
          <w:szCs w:val="28"/>
          <w:lang w:val="en-US" w:eastAsia="zh-CN"/>
        </w:rPr>
        <w:t>.配置主机1台、电源线1根、上肢手柄2个、上肢拐臂手柄2个、上肢托架2个、小腿支架2个、手部固定带2个、手臂固定带2个、触摸屏（含等速训练模块）1套。</w:t>
      </w:r>
    </w:p>
    <w:p w14:paraId="0C0C1C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14</w:t>
      </w:r>
      <w:r>
        <w:rPr>
          <w:rFonts w:hint="default" w:ascii="Times New Roman" w:hAnsi="Times New Roman" w:eastAsia="仿宋" w:cs="Times New Roman"/>
          <w:color w:val="auto"/>
          <w:sz w:val="28"/>
          <w:szCs w:val="28"/>
          <w:lang w:val="en-US" w:eastAsia="zh-CN"/>
        </w:rPr>
        <w:t>.支持脑机接口互联。</w:t>
      </w:r>
      <w:r>
        <w:rPr>
          <w:rFonts w:hint="default" w:ascii="Times New Roman" w:hAnsi="Times New Roman" w:eastAsia="宋体" w:cs="Times New Roman"/>
          <w:b/>
          <w:bCs/>
          <w:color w:val="auto"/>
          <w:sz w:val="28"/>
          <w:szCs w:val="28"/>
          <w:lang w:val="en-US" w:eastAsia="zh-CN"/>
        </w:rPr>
        <w:br w:type="page"/>
      </w:r>
    </w:p>
    <w:p w14:paraId="5F70F38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highlight w:val="none"/>
        </w:rPr>
        <w:t>★</w:t>
      </w:r>
      <w:r>
        <w:rPr>
          <w:rFonts w:hint="default" w:ascii="Times New Roman" w:hAnsi="Times New Roman" w:eastAsia="黑体" w:cs="Times New Roman"/>
          <w:b w:val="0"/>
          <w:bCs w:val="0"/>
          <w:color w:val="auto"/>
          <w:sz w:val="32"/>
          <w:szCs w:val="32"/>
          <w:highlight w:val="none"/>
          <w:lang w:val="en-US" w:eastAsia="zh-CN"/>
        </w:rPr>
        <w:t>一</w:t>
      </w:r>
      <w:r>
        <w:rPr>
          <w:rFonts w:hint="default" w:ascii="Times New Roman" w:hAnsi="Times New Roman" w:eastAsia="黑体" w:cs="Times New Roman"/>
          <w:b w:val="0"/>
          <w:bCs w:val="0"/>
          <w:color w:val="auto"/>
          <w:kern w:val="2"/>
          <w:sz w:val="32"/>
          <w:szCs w:val="32"/>
          <w:lang w:val="en-US" w:eastAsia="zh-CN" w:bidi="ar-SA"/>
        </w:rPr>
        <w:t>、</w:t>
      </w:r>
      <w:r>
        <w:rPr>
          <w:rFonts w:hint="default" w:ascii="Times New Roman" w:hAnsi="Times New Roman" w:eastAsia="黑体" w:cs="Times New Roman"/>
          <w:b w:val="0"/>
          <w:bCs w:val="0"/>
          <w:color w:val="auto"/>
          <w:sz w:val="32"/>
          <w:szCs w:val="32"/>
          <w:lang w:val="en-US" w:eastAsia="zh-CN"/>
        </w:rPr>
        <w:t>采购清单</w:t>
      </w:r>
    </w:p>
    <w:tbl>
      <w:tblPr>
        <w:tblStyle w:val="21"/>
        <w:tblW w:w="88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5781"/>
        <w:gridCol w:w="2146"/>
      </w:tblGrid>
      <w:tr w14:paraId="6AF38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806" w:type="dxa"/>
            <w:gridSpan w:val="3"/>
            <w:noWrap w:val="0"/>
            <w:vAlign w:val="top"/>
          </w:tcPr>
          <w:p w14:paraId="06E30D83">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b w:val="0"/>
                <w:bCs/>
                <w:color w:val="auto"/>
                <w:sz w:val="30"/>
                <w:szCs w:val="30"/>
                <w:lang w:val="en-US" w:eastAsia="zh-CN"/>
              </w:rPr>
              <w:t>（包四）彩色多普勒超声诊断仪医疗设备</w:t>
            </w:r>
          </w:p>
        </w:tc>
      </w:tr>
      <w:tr w14:paraId="22A1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79" w:type="dxa"/>
            <w:noWrap w:val="0"/>
            <w:vAlign w:val="top"/>
          </w:tcPr>
          <w:p w14:paraId="61CE5541">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序号</w:t>
            </w:r>
          </w:p>
        </w:tc>
        <w:tc>
          <w:tcPr>
            <w:tcW w:w="5781" w:type="dxa"/>
            <w:noWrap w:val="0"/>
            <w:vAlign w:val="top"/>
          </w:tcPr>
          <w:p w14:paraId="7D60E1AA">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设备名称</w:t>
            </w:r>
          </w:p>
        </w:tc>
        <w:tc>
          <w:tcPr>
            <w:tcW w:w="2146" w:type="dxa"/>
            <w:noWrap w:val="0"/>
            <w:vAlign w:val="top"/>
          </w:tcPr>
          <w:p w14:paraId="4CBDBD78">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数量</w:t>
            </w:r>
          </w:p>
        </w:tc>
      </w:tr>
      <w:tr w14:paraId="0000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top"/>
          </w:tcPr>
          <w:p w14:paraId="4F8EF14F">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1</w:t>
            </w:r>
          </w:p>
        </w:tc>
        <w:tc>
          <w:tcPr>
            <w:tcW w:w="5781" w:type="dxa"/>
            <w:shd w:val="clear" w:color="auto" w:fill="auto"/>
            <w:noWrap w:val="0"/>
            <w:vAlign w:val="center"/>
          </w:tcPr>
          <w:p w14:paraId="6EDC242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color w:val="auto"/>
                <w:kern w:val="2"/>
                <w:sz w:val="28"/>
                <w:szCs w:val="28"/>
                <w:highlight w:val="none"/>
                <w:vertAlign w:val="baseline"/>
                <w:lang w:val="en-US" w:eastAsia="zh-CN" w:bidi="ar-SA"/>
              </w:rPr>
            </w:pPr>
            <w:r>
              <w:rPr>
                <w:rFonts w:hint="default" w:ascii="Times New Roman" w:hAnsi="Times New Roman" w:eastAsia="仿宋" w:cs="Times New Roman"/>
                <w:i w:val="0"/>
                <w:iCs w:val="0"/>
                <w:color w:val="auto"/>
                <w:kern w:val="0"/>
                <w:sz w:val="28"/>
                <w:szCs w:val="28"/>
                <w:u w:val="none"/>
                <w:lang w:val="en-US" w:eastAsia="zh-CN" w:bidi="ar"/>
              </w:rPr>
              <w:t>彩色多普勒超声诊断仪</w:t>
            </w:r>
          </w:p>
        </w:tc>
        <w:tc>
          <w:tcPr>
            <w:tcW w:w="2146" w:type="dxa"/>
            <w:noWrap w:val="0"/>
            <w:vAlign w:val="center"/>
          </w:tcPr>
          <w:p w14:paraId="229F1B1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i w:val="0"/>
                <w:iCs w:val="0"/>
                <w:color w:val="auto"/>
                <w:kern w:val="0"/>
                <w:sz w:val="28"/>
                <w:szCs w:val="28"/>
                <w:u w:val="none"/>
                <w:lang w:val="en-US" w:eastAsia="zh-CN" w:bidi="ar"/>
              </w:rPr>
              <w:t>1</w:t>
            </w:r>
          </w:p>
        </w:tc>
      </w:tr>
    </w:tbl>
    <w:p w14:paraId="7F3B8AA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二、包四采购需求</w:t>
      </w:r>
    </w:p>
    <w:p w14:paraId="52437F2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（一）</w:t>
      </w:r>
      <w:r>
        <w:rPr>
          <w:rFonts w:hint="default" w:ascii="Times New Roman" w:hAnsi="Times New Roman" w:eastAsia="楷体" w:cs="Times New Roman"/>
          <w:b/>
          <w:bCs/>
          <w:i w:val="0"/>
          <w:iCs w:val="0"/>
          <w:color w:val="auto"/>
          <w:kern w:val="0"/>
          <w:sz w:val="28"/>
          <w:szCs w:val="28"/>
          <w:u w:val="none"/>
          <w:lang w:val="en-US" w:eastAsia="zh-CN" w:bidi="ar"/>
        </w:rPr>
        <w:t>彩色多普勒超声诊断仪</w:t>
      </w:r>
      <w:r>
        <w:rPr>
          <w:rFonts w:hint="default" w:ascii="Times New Roman" w:hAnsi="Times New Roman" w:eastAsia="楷体" w:cs="Times New Roman"/>
          <w:b/>
          <w:bCs/>
          <w:color w:val="auto"/>
          <w:sz w:val="28"/>
          <w:szCs w:val="28"/>
          <w:lang w:val="en-US" w:eastAsia="zh-CN"/>
        </w:rPr>
        <w:t>（1台）</w:t>
      </w:r>
    </w:p>
    <w:p w14:paraId="51B235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eastAsia="仿宋" w:cs="Times New Roman"/>
          <w:color w:val="auto"/>
          <w:sz w:val="28"/>
          <w:szCs w:val="28"/>
          <w:lang w:val="en-US" w:eastAsia="zh-CN"/>
        </w:rPr>
      </w:pPr>
      <w:r>
        <w:rPr>
          <w:rFonts w:hint="default" w:ascii="Times New Roman" w:hAnsi="Times New Roman" w:eastAsia="黑体" w:cs="Times New Roman"/>
          <w:b w:val="0"/>
          <w:bCs w:val="0"/>
          <w:color w:val="auto"/>
          <w:sz w:val="28"/>
          <w:szCs w:val="28"/>
          <w:highlight w:val="none"/>
        </w:rPr>
        <w:t>★</w:t>
      </w:r>
      <w:r>
        <w:rPr>
          <w:rFonts w:hint="default" w:eastAsia="仿宋" w:cs="Times New Roman"/>
          <w:color w:val="auto"/>
          <w:sz w:val="28"/>
          <w:szCs w:val="28"/>
          <w:lang w:val="en-US" w:eastAsia="zh-CN"/>
        </w:rPr>
        <w:t>1.探头配置6个：①腹部探头；②甲状腺、乳腺浅表器官探头；③高帧频探头做浅表肌骨；④双平面探头或等效技术；⑤腹部穿刺探头；⑥心脏探头。</w:t>
      </w:r>
    </w:p>
    <w:p w14:paraId="56543F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eastAsia="仿宋" w:cs="Times New Roman"/>
          <w:color w:val="auto"/>
          <w:sz w:val="28"/>
          <w:szCs w:val="28"/>
          <w:lang w:val="en-US" w:eastAsia="zh-CN"/>
        </w:rPr>
      </w:pPr>
      <w:r>
        <w:rPr>
          <w:rFonts w:hint="default" w:ascii="Times New Roman" w:hAnsi="Times New Roman" w:eastAsia="黑体" w:cs="Times New Roman"/>
          <w:b w:val="0"/>
          <w:bCs w:val="0"/>
          <w:color w:val="auto"/>
          <w:sz w:val="28"/>
          <w:szCs w:val="28"/>
          <w:highlight w:val="none"/>
        </w:rPr>
        <w:t>★</w:t>
      </w:r>
      <w:r>
        <w:rPr>
          <w:rFonts w:hint="default" w:eastAsia="仿宋" w:cs="Times New Roman"/>
          <w:color w:val="auto"/>
          <w:sz w:val="28"/>
          <w:szCs w:val="28"/>
          <w:lang w:val="en-US" w:eastAsia="zh-CN"/>
        </w:rPr>
        <w:t>2.弹性成像功能：具备两种及以上弹性成像模式。</w:t>
      </w:r>
    </w:p>
    <w:p w14:paraId="126A6D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b/>
          <w:bCs/>
          <w:color w:val="auto"/>
          <w:sz w:val="28"/>
          <w:szCs w:val="28"/>
          <w:lang w:val="en-US" w:eastAsia="zh-CN"/>
        </w:rPr>
      </w:pPr>
      <w:r>
        <w:rPr>
          <w:rFonts w:hint="default" w:eastAsia="仿宋" w:cs="Times New Roman"/>
          <w:color w:val="auto"/>
          <w:sz w:val="28"/>
          <w:szCs w:val="28"/>
          <w:lang w:val="en-US" w:eastAsia="zh-CN"/>
        </w:rPr>
        <w:t>3.超声造影成像功能：①具备造影剂谐波成像技术，支持双幅对比显示模式；②具备造影计时功能及造影剂再灌注成像技术；③具备造影定量分析功能，支持在机及离机时间-强度曲线分析；④具备微血管血流成像功能；⑤造影功能支持腹部、浅表、乳腺、血管、心脏等临床应用；⑥单次连续存储时间≥60秒</w:t>
      </w:r>
      <w:r>
        <w:rPr>
          <w:rFonts w:hint="default" w:ascii="Times New Roman" w:hAnsi="Times New Roman" w:eastAsia="仿宋" w:cs="Times New Roman"/>
          <w:b/>
          <w:bCs/>
          <w:color w:val="auto"/>
          <w:sz w:val="28"/>
          <w:szCs w:val="28"/>
          <w:lang w:val="en-US" w:eastAsia="zh-CN"/>
        </w:rPr>
        <w:br w:type="page"/>
      </w:r>
    </w:p>
    <w:p w14:paraId="765FBC8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highlight w:val="none"/>
        </w:rPr>
        <w:t>★</w:t>
      </w:r>
      <w:r>
        <w:rPr>
          <w:rFonts w:hint="default" w:ascii="Times New Roman" w:hAnsi="Times New Roman" w:eastAsia="黑体" w:cs="Times New Roman"/>
          <w:b w:val="0"/>
          <w:bCs w:val="0"/>
          <w:color w:val="auto"/>
          <w:sz w:val="32"/>
          <w:szCs w:val="32"/>
          <w:highlight w:val="none"/>
          <w:lang w:val="en-US" w:eastAsia="zh-CN"/>
        </w:rPr>
        <w:t>一</w:t>
      </w:r>
      <w:r>
        <w:rPr>
          <w:rFonts w:hint="default" w:ascii="Times New Roman" w:hAnsi="Times New Roman" w:eastAsia="黑体" w:cs="Times New Roman"/>
          <w:b w:val="0"/>
          <w:bCs w:val="0"/>
          <w:color w:val="auto"/>
          <w:kern w:val="2"/>
          <w:sz w:val="32"/>
          <w:szCs w:val="32"/>
          <w:lang w:val="en-US" w:eastAsia="zh-CN" w:bidi="ar-SA"/>
        </w:rPr>
        <w:t>、</w:t>
      </w:r>
      <w:r>
        <w:rPr>
          <w:rFonts w:hint="default" w:ascii="Times New Roman" w:hAnsi="Times New Roman" w:eastAsia="黑体" w:cs="Times New Roman"/>
          <w:b w:val="0"/>
          <w:bCs w:val="0"/>
          <w:color w:val="auto"/>
          <w:sz w:val="32"/>
          <w:szCs w:val="32"/>
          <w:lang w:val="en-US" w:eastAsia="zh-CN"/>
        </w:rPr>
        <w:t>采购清单</w:t>
      </w:r>
    </w:p>
    <w:tbl>
      <w:tblPr>
        <w:tblStyle w:val="21"/>
        <w:tblW w:w="88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5781"/>
        <w:gridCol w:w="2146"/>
      </w:tblGrid>
      <w:tr w14:paraId="0E47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806" w:type="dxa"/>
            <w:gridSpan w:val="3"/>
            <w:noWrap w:val="0"/>
            <w:vAlign w:val="top"/>
          </w:tcPr>
          <w:p w14:paraId="3E73616D">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b w:val="0"/>
                <w:bCs/>
                <w:color w:val="auto"/>
                <w:sz w:val="30"/>
                <w:szCs w:val="30"/>
                <w:lang w:val="en-US" w:eastAsia="zh-CN"/>
              </w:rPr>
              <w:t>（包五）高清电子胃肠镜系统医疗设备</w:t>
            </w:r>
          </w:p>
        </w:tc>
      </w:tr>
      <w:tr w14:paraId="4BA2B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79" w:type="dxa"/>
            <w:noWrap w:val="0"/>
            <w:vAlign w:val="top"/>
          </w:tcPr>
          <w:p w14:paraId="1C571744">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序号</w:t>
            </w:r>
          </w:p>
        </w:tc>
        <w:tc>
          <w:tcPr>
            <w:tcW w:w="5781" w:type="dxa"/>
            <w:noWrap w:val="0"/>
            <w:vAlign w:val="top"/>
          </w:tcPr>
          <w:p w14:paraId="3A626CEB">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设备名称</w:t>
            </w:r>
          </w:p>
        </w:tc>
        <w:tc>
          <w:tcPr>
            <w:tcW w:w="2146" w:type="dxa"/>
            <w:noWrap w:val="0"/>
            <w:vAlign w:val="top"/>
          </w:tcPr>
          <w:p w14:paraId="266970E6">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数量</w:t>
            </w:r>
          </w:p>
        </w:tc>
      </w:tr>
      <w:tr w14:paraId="0A20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top"/>
          </w:tcPr>
          <w:p w14:paraId="2CAA873F">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1</w:t>
            </w:r>
          </w:p>
        </w:tc>
        <w:tc>
          <w:tcPr>
            <w:tcW w:w="5781" w:type="dxa"/>
            <w:shd w:val="clear" w:color="auto" w:fill="auto"/>
            <w:noWrap w:val="0"/>
            <w:vAlign w:val="center"/>
          </w:tcPr>
          <w:p w14:paraId="5E38FFF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color w:val="auto"/>
                <w:kern w:val="2"/>
                <w:sz w:val="28"/>
                <w:szCs w:val="28"/>
                <w:highlight w:val="none"/>
                <w:vertAlign w:val="baseline"/>
                <w:lang w:val="en-US" w:eastAsia="zh-CN" w:bidi="ar-SA"/>
              </w:rPr>
            </w:pPr>
            <w:r>
              <w:rPr>
                <w:rFonts w:hint="default" w:ascii="Times New Roman" w:hAnsi="Times New Roman" w:eastAsia="仿宋" w:cs="Times New Roman"/>
                <w:i w:val="0"/>
                <w:iCs w:val="0"/>
                <w:color w:val="auto"/>
                <w:kern w:val="0"/>
                <w:sz w:val="28"/>
                <w:szCs w:val="28"/>
                <w:u w:val="none"/>
                <w:lang w:val="en-US" w:eastAsia="zh-CN" w:bidi="ar"/>
              </w:rPr>
              <w:t>高清电子胃肠镜系统</w:t>
            </w:r>
          </w:p>
        </w:tc>
        <w:tc>
          <w:tcPr>
            <w:tcW w:w="2146" w:type="dxa"/>
            <w:shd w:val="clear" w:color="auto" w:fill="auto"/>
            <w:noWrap w:val="0"/>
            <w:vAlign w:val="center"/>
          </w:tcPr>
          <w:p w14:paraId="34835CB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 w:cs="Times New Roman"/>
                <w:color w:val="auto"/>
                <w:kern w:val="2"/>
                <w:sz w:val="28"/>
                <w:szCs w:val="28"/>
                <w:highlight w:val="none"/>
                <w:vertAlign w:val="baseline"/>
                <w:lang w:val="en-US" w:eastAsia="zh-CN" w:bidi="ar-SA"/>
              </w:rPr>
            </w:pPr>
            <w:r>
              <w:rPr>
                <w:rFonts w:hint="default" w:ascii="Times New Roman" w:hAnsi="Times New Roman" w:eastAsia="仿宋" w:cs="Times New Roman"/>
                <w:i w:val="0"/>
                <w:iCs w:val="0"/>
                <w:color w:val="auto"/>
                <w:kern w:val="0"/>
                <w:sz w:val="28"/>
                <w:szCs w:val="28"/>
                <w:u w:val="none"/>
                <w:lang w:val="en-US" w:eastAsia="zh-CN" w:bidi="ar"/>
              </w:rPr>
              <w:t>1</w:t>
            </w:r>
          </w:p>
        </w:tc>
      </w:tr>
    </w:tbl>
    <w:p w14:paraId="3EC2CCA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二、包五采购需求</w:t>
      </w:r>
    </w:p>
    <w:p w14:paraId="62014677">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（一）高清电子胃肠镜系统（1台）</w:t>
      </w:r>
    </w:p>
    <w:p w14:paraId="693B0C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lang w:val="en-US" w:eastAsia="zh-CN"/>
        </w:rPr>
        <w:t>1.电子上消化道内窥镜（高清胃镜）</w:t>
      </w:r>
    </w:p>
    <w:p w14:paraId="2F2B74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（1）视野角度为直视型设计</w:t>
      </w:r>
    </w:p>
    <w:p w14:paraId="248C43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（2）具备宽广的视野可视范围</w:t>
      </w:r>
    </w:p>
    <w:p w14:paraId="5F012B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（3）支持远近多距离清晰观察</w:t>
      </w:r>
    </w:p>
    <w:p w14:paraId="38F3F9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（4）先端部外径纤细，便于深入人体腔道</w:t>
      </w:r>
    </w:p>
    <w:p w14:paraId="7A5F3B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（5）弯曲段管径小巧，降低诊疗不适感</w:t>
      </w:r>
    </w:p>
    <w:p w14:paraId="7E4321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（6）器械有效操作长度充足，适配各类临床操作场景</w:t>
      </w:r>
    </w:p>
    <w:p w14:paraId="754BC6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（7）设备整体长度充裕，满足临床操作握持与进镜需求</w:t>
      </w:r>
    </w:p>
    <w:p w14:paraId="76688B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（8）弯曲段多方向大角度活动，操作灵活无盲区</w:t>
      </w:r>
    </w:p>
    <w:p w14:paraId="0F58CA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（9）配套大口径器械通道，可兼容多种诊疗附件</w:t>
      </w:r>
    </w:p>
    <w:p w14:paraId="20FECC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（10）搭载高清成像元件，成像画质清晰细腻</w:t>
      </w:r>
    </w:p>
    <w:p w14:paraId="263256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（11）采用无线对接方案，内窥镜与光源非接触式传输供电及影像信号，增强设备耐久度与运行稳定性</w:t>
      </w:r>
    </w:p>
    <w:p w14:paraId="2EBE9B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▲（12）</w:t>
      </w:r>
      <w:r>
        <w:rPr>
          <w:rFonts w:hint="eastAsia" w:eastAsia="仿宋" w:cs="Times New Roman"/>
          <w:color w:val="auto"/>
          <w:sz w:val="28"/>
          <w:szCs w:val="28"/>
          <w:lang w:val="en-US" w:eastAsia="zh-CN"/>
        </w:rPr>
        <w:t>能兼容多品牌设备</w:t>
      </w:r>
      <w:r>
        <w:rPr>
          <w:rFonts w:hint="default" w:ascii="Times New Roman" w:hAnsi="Times New Roman" w:eastAsia="仿宋" w:cs="Times New Roman"/>
          <w:color w:val="auto"/>
          <w:sz w:val="28"/>
          <w:szCs w:val="28"/>
          <w:lang w:val="en-US" w:eastAsia="zh-CN"/>
        </w:rPr>
        <w:t>。</w:t>
      </w:r>
    </w:p>
    <w:p w14:paraId="3AA889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lang w:val="en-US" w:eastAsia="zh-CN"/>
        </w:rPr>
        <w:t>2.电子下消化道内窥镜（高清肠镜）</w:t>
      </w:r>
    </w:p>
    <w:p w14:paraId="58AE21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（1）采用直视型视野设计，成像观察视角端正，贴合常规诊疗观察需求。</w:t>
      </w:r>
    </w:p>
    <w:p w14:paraId="6E94BD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（2）配备超广视野范围，有效扩大观察覆盖面，减少观察盲区，全面提升诊疗视野效果。</w:t>
      </w:r>
    </w:p>
    <w:p w14:paraId="3CB034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（3）支持远近不同距离的清晰观察，适配临床各类腔道组织的观察诊疗场景。</w:t>
      </w:r>
    </w:p>
    <w:p w14:paraId="5847A6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（4）设备先端部采用精细化纤细管径设计，便于顺畅深入人体腔道，降低进镜阻力。</w:t>
      </w:r>
    </w:p>
    <w:p w14:paraId="109792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（5）弯曲部管径小巧规整，结构贴合人体生理腔道，提升进镜顺畅度与患者诊疗舒适度。</w:t>
      </w:r>
    </w:p>
    <w:p w14:paraId="598D12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（6）设备有效操作长度充足，能够满足各类复杂临床诊疗的深度操作需求。</w:t>
      </w:r>
    </w:p>
    <w:p w14:paraId="1DE0E1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（7）设备整体全长规格充裕，适配临床常规握持、进镜操作及各类诊疗场景使用。</w:t>
      </w:r>
    </w:p>
    <w:p w14:paraId="2901E2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（8）内窥镜弯曲段支持上下左右多方向超大角度灵活弯折，转向灵敏、活动范围广，可适配复杂腔道走位，无观察死角。</w:t>
      </w:r>
    </w:p>
    <w:p w14:paraId="3F8F6D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（9）配备大孔径专用器械钳道，兼容性强，可适配多种临床诊疗附件开展操作。</w:t>
      </w:r>
    </w:p>
    <w:p w14:paraId="65FE31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（10）搭载高清图像传感器，成像画质清晰细腻，可清晰呈现腔道组织细节。</w:t>
      </w:r>
    </w:p>
    <w:p w14:paraId="6A6EB2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（11）配备专业辅助送水功能，具备前射水冲洗能力，可在诊疗过程中快速冲洗创面，保持术区视野清晰，保障治疗顺利开展。</w:t>
      </w:r>
    </w:p>
    <w:p w14:paraId="17578E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（12）采用先进无线连接技术，内窥镜与光源设备实现非接触式对接，可稳定传输电力与图像数据，有效规避接触式连接故障，大幅提升设备运行耐用性与工作可靠性。</w:t>
      </w:r>
    </w:p>
    <w:p w14:paraId="0AE993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（13）具备插入部硬度可调功能，可通过专用调节环灵活调整设备插入部硬度，优化肠镜插入性能，有效降低肠镜检查操作难度，提升诊疗便捷度。</w:t>
      </w:r>
    </w:p>
    <w:p w14:paraId="759827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▲（14）</w:t>
      </w:r>
      <w:r>
        <w:rPr>
          <w:rFonts w:hint="eastAsia" w:eastAsia="仿宋" w:cs="Times New Roman"/>
          <w:color w:val="auto"/>
          <w:sz w:val="28"/>
          <w:szCs w:val="28"/>
          <w:lang w:val="en-US" w:eastAsia="zh-CN"/>
        </w:rPr>
        <w:t>能兼容多品牌设备</w:t>
      </w:r>
      <w:r>
        <w:rPr>
          <w:rFonts w:hint="default" w:ascii="Times New Roman" w:hAnsi="Times New Roman" w:eastAsia="仿宋" w:cs="Times New Roman"/>
          <w:color w:val="auto"/>
          <w:sz w:val="28"/>
          <w:szCs w:val="28"/>
          <w:lang w:val="en-US" w:eastAsia="zh-CN"/>
        </w:rPr>
        <w:t>。</w:t>
      </w:r>
    </w:p>
    <w:p w14:paraId="20A2F9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b/>
          <w:bCs/>
          <w:color w:val="auto"/>
          <w:sz w:val="28"/>
          <w:szCs w:val="28"/>
          <w:lang w:val="en-US" w:eastAsia="zh-CN"/>
        </w:rPr>
        <w:t>3</w:t>
      </w:r>
      <w:r>
        <w:rPr>
          <w:rFonts w:hint="default" w:ascii="Times New Roman" w:hAnsi="Times New Roman" w:eastAsia="仿宋" w:cs="Times New Roman"/>
          <w:b/>
          <w:bCs/>
          <w:color w:val="auto"/>
          <w:sz w:val="28"/>
          <w:szCs w:val="28"/>
          <w:lang w:val="en-US" w:eastAsia="zh-CN"/>
        </w:rPr>
        <w:t>.电子内窥镜处理器（主机系统）</w:t>
      </w:r>
    </w:p>
    <w:p w14:paraId="2A43A5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1、特殊光模式：具备≥3种特殊光模式；</w:t>
      </w:r>
    </w:p>
    <w:p w14:paraId="4F4ED9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2、照明光源：≥3个独立可控的高亮度LED光源；</w:t>
      </w:r>
    </w:p>
    <w:p w14:paraId="6C2449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3、光源LED寿命：≥1</w:t>
      </w:r>
      <w:r>
        <w:rPr>
          <w:rFonts w:hint="eastAsia" w:ascii="Times New Roman" w:hAnsi="Times New Roman"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000小时；</w:t>
      </w:r>
    </w:p>
    <w:p w14:paraId="3DF5DA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w:t>
      </w:r>
      <w:r>
        <w:rPr>
          <w:rFonts w:hint="eastAsia" w:ascii="Times New Roman" w:hAnsi="Times New Roman" w:eastAsia="仿宋" w:cs="Times New Roman"/>
          <w:color w:val="auto"/>
          <w:sz w:val="28"/>
          <w:szCs w:val="28"/>
          <w:lang w:val="en-US" w:eastAsia="zh-CN"/>
        </w:rPr>
        <w:t>具备</w:t>
      </w:r>
      <w:r>
        <w:rPr>
          <w:rFonts w:hint="default" w:ascii="Times New Roman" w:hAnsi="Times New Roman" w:eastAsia="仿宋" w:cs="Times New Roman"/>
          <w:color w:val="auto"/>
          <w:sz w:val="28"/>
          <w:szCs w:val="28"/>
          <w:lang w:val="en-US" w:eastAsia="zh-CN"/>
        </w:rPr>
        <w:t>光源冷却</w:t>
      </w:r>
      <w:r>
        <w:rPr>
          <w:rFonts w:hint="eastAsia"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横膈模式气泵；</w:t>
      </w:r>
    </w:p>
    <w:p w14:paraId="16F98B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5</w:t>
      </w:r>
      <w:r>
        <w:rPr>
          <w:rFonts w:hint="default" w:ascii="Times New Roman" w:hAnsi="Times New Roman" w:eastAsia="仿宋" w:cs="Times New Roman"/>
          <w:color w:val="auto"/>
          <w:sz w:val="28"/>
          <w:szCs w:val="28"/>
          <w:lang w:val="en-US" w:eastAsia="zh-CN"/>
        </w:rPr>
        <w:t>、色彩调节: 亮度，色度，对比度</w:t>
      </w:r>
      <w:r>
        <w:rPr>
          <w:rFonts w:hint="eastAsia" w:ascii="Times New Roman" w:hAnsi="Times New Roman" w:eastAsia="仿宋" w:cs="Times New Roman"/>
          <w:color w:val="auto"/>
          <w:sz w:val="28"/>
          <w:szCs w:val="28"/>
          <w:lang w:val="en-US" w:eastAsia="zh-CN"/>
        </w:rPr>
        <w:t>均</w:t>
      </w:r>
      <w:r>
        <w:rPr>
          <w:rFonts w:hint="default" w:ascii="Times New Roman" w:hAnsi="Times New Roman" w:eastAsia="仿宋" w:cs="Times New Roman"/>
          <w:color w:val="auto"/>
          <w:sz w:val="28"/>
          <w:szCs w:val="28"/>
          <w:lang w:val="en-US" w:eastAsia="zh-CN"/>
        </w:rPr>
        <w:t>可</w:t>
      </w:r>
      <w:r>
        <w:rPr>
          <w:rFonts w:hint="eastAsia" w:ascii="Times New Roman" w:hAnsi="Times New Roman" w:eastAsia="仿宋" w:cs="Times New Roman"/>
          <w:color w:val="auto"/>
          <w:sz w:val="28"/>
          <w:szCs w:val="28"/>
          <w:lang w:val="en-US" w:eastAsia="zh-CN"/>
        </w:rPr>
        <w:t>调节</w:t>
      </w:r>
      <w:r>
        <w:rPr>
          <w:rFonts w:hint="default" w:ascii="Times New Roman" w:hAnsi="Times New Roman" w:eastAsia="仿宋" w:cs="Times New Roman"/>
          <w:color w:val="auto"/>
          <w:sz w:val="28"/>
          <w:szCs w:val="28"/>
          <w:lang w:val="en-US" w:eastAsia="zh-CN"/>
        </w:rPr>
        <w:t>；</w:t>
      </w:r>
    </w:p>
    <w:p w14:paraId="595811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6</w:t>
      </w:r>
      <w:r>
        <w:rPr>
          <w:rFonts w:hint="default" w:ascii="Times New Roman" w:hAnsi="Times New Roman" w:eastAsia="仿宋" w:cs="Times New Roman"/>
          <w:color w:val="auto"/>
          <w:sz w:val="28"/>
          <w:szCs w:val="28"/>
          <w:lang w:val="en-US" w:eastAsia="zh-CN"/>
        </w:rPr>
        <w:t>、图像放大：兼容内镜可电子放大≥2倍；</w:t>
      </w:r>
    </w:p>
    <w:p w14:paraId="40F97A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7</w:t>
      </w:r>
      <w:r>
        <w:rPr>
          <w:rFonts w:hint="default" w:ascii="Times New Roman" w:hAnsi="Times New Roman" w:eastAsia="仿宋" w:cs="Times New Roman"/>
          <w:color w:val="auto"/>
          <w:sz w:val="28"/>
          <w:szCs w:val="28"/>
          <w:lang w:val="en-US" w:eastAsia="zh-CN"/>
        </w:rPr>
        <w:t>、测光模式：具备平均测光，峰值测光，自动测光等测光模式；</w:t>
      </w:r>
    </w:p>
    <w:p w14:paraId="4885ED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8</w:t>
      </w:r>
      <w:r>
        <w:rPr>
          <w:rFonts w:hint="default" w:ascii="Times New Roman" w:hAnsi="Times New Roman" w:eastAsia="仿宋" w:cs="Times New Roman"/>
          <w:color w:val="auto"/>
          <w:sz w:val="28"/>
          <w:szCs w:val="28"/>
          <w:lang w:val="en-US" w:eastAsia="zh-CN"/>
        </w:rPr>
        <w:t>、消化内科可拓展兼容：胃镜、肠镜、光学放大胃肠镜、电子经鼻内镜、电子十二指肠镜、小肠镜、环扫/扇扫超声胃镜；</w:t>
      </w:r>
    </w:p>
    <w:p w14:paraId="59838F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9、主机和光源一体化设计。</w:t>
      </w:r>
    </w:p>
    <w:p w14:paraId="3475FA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p>
    <w:p w14:paraId="77E9C2FF">
      <w:pP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br w:type="page"/>
      </w:r>
    </w:p>
    <w:p w14:paraId="212A5A0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highlight w:val="none"/>
        </w:rPr>
        <w:t>★</w:t>
      </w:r>
      <w:r>
        <w:rPr>
          <w:rFonts w:hint="default" w:ascii="Times New Roman" w:hAnsi="Times New Roman" w:eastAsia="黑体" w:cs="Times New Roman"/>
          <w:b w:val="0"/>
          <w:bCs w:val="0"/>
          <w:color w:val="auto"/>
          <w:sz w:val="32"/>
          <w:szCs w:val="32"/>
          <w:highlight w:val="none"/>
          <w:lang w:val="en-US" w:eastAsia="zh-CN"/>
        </w:rPr>
        <w:t>一</w:t>
      </w:r>
      <w:r>
        <w:rPr>
          <w:rFonts w:hint="default" w:ascii="Times New Roman" w:hAnsi="Times New Roman" w:eastAsia="黑体" w:cs="Times New Roman"/>
          <w:b w:val="0"/>
          <w:bCs w:val="0"/>
          <w:color w:val="auto"/>
          <w:kern w:val="2"/>
          <w:sz w:val="32"/>
          <w:szCs w:val="32"/>
          <w:lang w:val="en-US" w:eastAsia="zh-CN" w:bidi="ar-SA"/>
        </w:rPr>
        <w:t>、</w:t>
      </w:r>
      <w:r>
        <w:rPr>
          <w:rFonts w:hint="default" w:ascii="Times New Roman" w:hAnsi="Times New Roman" w:eastAsia="黑体" w:cs="Times New Roman"/>
          <w:b w:val="0"/>
          <w:bCs w:val="0"/>
          <w:color w:val="auto"/>
          <w:sz w:val="32"/>
          <w:szCs w:val="32"/>
          <w:lang w:val="en-US" w:eastAsia="zh-CN"/>
        </w:rPr>
        <w:t>采购清单</w:t>
      </w:r>
    </w:p>
    <w:tbl>
      <w:tblPr>
        <w:tblStyle w:val="21"/>
        <w:tblW w:w="88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4781"/>
        <w:gridCol w:w="3212"/>
      </w:tblGrid>
      <w:tr w14:paraId="1E3E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806" w:type="dxa"/>
            <w:gridSpan w:val="3"/>
            <w:noWrap w:val="0"/>
            <w:vAlign w:val="center"/>
          </w:tcPr>
          <w:p w14:paraId="1510B4BA">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b w:val="0"/>
                <w:bCs/>
                <w:color w:val="auto"/>
                <w:sz w:val="30"/>
                <w:szCs w:val="30"/>
                <w:lang w:val="en-US" w:eastAsia="zh-CN"/>
              </w:rPr>
              <w:t>（包六）注射泵等一批医疗设备</w:t>
            </w:r>
          </w:p>
        </w:tc>
      </w:tr>
      <w:tr w14:paraId="3B64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13" w:type="dxa"/>
            <w:noWrap w:val="0"/>
            <w:vAlign w:val="center"/>
          </w:tcPr>
          <w:p w14:paraId="29CD41EC">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序号</w:t>
            </w:r>
          </w:p>
        </w:tc>
        <w:tc>
          <w:tcPr>
            <w:tcW w:w="4781" w:type="dxa"/>
            <w:noWrap w:val="0"/>
            <w:vAlign w:val="center"/>
          </w:tcPr>
          <w:p w14:paraId="20AC863E">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设备名称</w:t>
            </w:r>
          </w:p>
        </w:tc>
        <w:tc>
          <w:tcPr>
            <w:tcW w:w="3212" w:type="dxa"/>
            <w:noWrap w:val="0"/>
            <w:vAlign w:val="center"/>
          </w:tcPr>
          <w:p w14:paraId="6E369E3B">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数量</w:t>
            </w:r>
          </w:p>
        </w:tc>
      </w:tr>
      <w:tr w14:paraId="20D71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13" w:type="dxa"/>
            <w:noWrap w:val="0"/>
            <w:vAlign w:val="center"/>
          </w:tcPr>
          <w:p w14:paraId="1E58C2D1">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1</w:t>
            </w:r>
          </w:p>
        </w:tc>
        <w:tc>
          <w:tcPr>
            <w:tcW w:w="4781" w:type="dxa"/>
            <w:shd w:val="clear" w:color="auto" w:fill="auto"/>
            <w:noWrap w:val="0"/>
            <w:vAlign w:val="center"/>
          </w:tcPr>
          <w:p w14:paraId="09617D2E">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注射泵（单通道）</w:t>
            </w:r>
          </w:p>
        </w:tc>
        <w:tc>
          <w:tcPr>
            <w:tcW w:w="3212" w:type="dxa"/>
            <w:noWrap w:val="0"/>
            <w:vAlign w:val="center"/>
          </w:tcPr>
          <w:p w14:paraId="1AFF67CE">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38</w:t>
            </w:r>
          </w:p>
        </w:tc>
      </w:tr>
      <w:tr w14:paraId="51E8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13" w:type="dxa"/>
            <w:noWrap w:val="0"/>
            <w:vAlign w:val="center"/>
          </w:tcPr>
          <w:p w14:paraId="146D026B">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2</w:t>
            </w:r>
          </w:p>
        </w:tc>
        <w:tc>
          <w:tcPr>
            <w:tcW w:w="4781" w:type="dxa"/>
            <w:shd w:val="clear" w:color="auto" w:fill="auto"/>
            <w:noWrap w:val="0"/>
            <w:vAlign w:val="center"/>
          </w:tcPr>
          <w:p w14:paraId="55925219">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注射泵（双通道）</w:t>
            </w:r>
          </w:p>
        </w:tc>
        <w:tc>
          <w:tcPr>
            <w:tcW w:w="3212" w:type="dxa"/>
            <w:noWrap w:val="0"/>
            <w:vAlign w:val="center"/>
          </w:tcPr>
          <w:p w14:paraId="7AFA8CA4">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26</w:t>
            </w:r>
          </w:p>
        </w:tc>
      </w:tr>
      <w:tr w14:paraId="2FE2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13" w:type="dxa"/>
            <w:noWrap w:val="0"/>
            <w:vAlign w:val="center"/>
          </w:tcPr>
          <w:p w14:paraId="67EDA2FB">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3</w:t>
            </w:r>
          </w:p>
        </w:tc>
        <w:tc>
          <w:tcPr>
            <w:tcW w:w="4781" w:type="dxa"/>
            <w:shd w:val="clear" w:color="auto" w:fill="auto"/>
            <w:noWrap w:val="0"/>
            <w:vAlign w:val="center"/>
          </w:tcPr>
          <w:p w14:paraId="1398D4BC">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静脉输液泵</w:t>
            </w:r>
          </w:p>
        </w:tc>
        <w:tc>
          <w:tcPr>
            <w:tcW w:w="3212" w:type="dxa"/>
            <w:noWrap w:val="0"/>
            <w:vAlign w:val="center"/>
          </w:tcPr>
          <w:p w14:paraId="38347E01">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33</w:t>
            </w:r>
          </w:p>
        </w:tc>
      </w:tr>
      <w:tr w14:paraId="40ABF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13" w:type="dxa"/>
            <w:noWrap w:val="0"/>
            <w:vAlign w:val="center"/>
          </w:tcPr>
          <w:p w14:paraId="751997C3">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4</w:t>
            </w:r>
          </w:p>
        </w:tc>
        <w:tc>
          <w:tcPr>
            <w:tcW w:w="4781" w:type="dxa"/>
            <w:shd w:val="clear" w:color="auto" w:fill="auto"/>
            <w:noWrap w:val="0"/>
            <w:vAlign w:val="center"/>
          </w:tcPr>
          <w:p w14:paraId="521BAF18">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全自动蜡疗机</w:t>
            </w:r>
          </w:p>
        </w:tc>
        <w:tc>
          <w:tcPr>
            <w:tcW w:w="3212" w:type="dxa"/>
            <w:noWrap w:val="0"/>
            <w:vAlign w:val="center"/>
          </w:tcPr>
          <w:p w14:paraId="53999EA7">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1</w:t>
            </w:r>
          </w:p>
        </w:tc>
      </w:tr>
      <w:tr w14:paraId="2529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13" w:type="dxa"/>
            <w:noWrap w:val="0"/>
            <w:vAlign w:val="center"/>
          </w:tcPr>
          <w:p w14:paraId="123C5AFA">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5</w:t>
            </w:r>
          </w:p>
        </w:tc>
        <w:tc>
          <w:tcPr>
            <w:tcW w:w="4781" w:type="dxa"/>
            <w:shd w:val="clear" w:color="auto" w:fill="auto"/>
            <w:noWrap w:val="0"/>
            <w:vAlign w:val="center"/>
          </w:tcPr>
          <w:p w14:paraId="32743CE6">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中频治疗仪</w:t>
            </w:r>
          </w:p>
        </w:tc>
        <w:tc>
          <w:tcPr>
            <w:tcW w:w="3212" w:type="dxa"/>
            <w:noWrap w:val="0"/>
            <w:vAlign w:val="center"/>
          </w:tcPr>
          <w:p w14:paraId="743C9838">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15</w:t>
            </w:r>
          </w:p>
        </w:tc>
      </w:tr>
      <w:tr w14:paraId="7C85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13" w:type="dxa"/>
            <w:noWrap w:val="0"/>
            <w:vAlign w:val="center"/>
          </w:tcPr>
          <w:p w14:paraId="6E266F7A">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6</w:t>
            </w:r>
          </w:p>
        </w:tc>
        <w:tc>
          <w:tcPr>
            <w:tcW w:w="4781" w:type="dxa"/>
            <w:shd w:val="clear" w:color="auto" w:fill="auto"/>
            <w:noWrap w:val="0"/>
            <w:vAlign w:val="center"/>
          </w:tcPr>
          <w:p w14:paraId="3A73C652">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电动拔罐器</w:t>
            </w:r>
          </w:p>
        </w:tc>
        <w:tc>
          <w:tcPr>
            <w:tcW w:w="3212" w:type="dxa"/>
            <w:noWrap w:val="0"/>
            <w:vAlign w:val="center"/>
          </w:tcPr>
          <w:p w14:paraId="7515028C">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2</w:t>
            </w:r>
          </w:p>
        </w:tc>
      </w:tr>
      <w:tr w14:paraId="43CE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13" w:type="dxa"/>
            <w:noWrap w:val="0"/>
            <w:vAlign w:val="center"/>
          </w:tcPr>
          <w:p w14:paraId="51DC9512">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7</w:t>
            </w:r>
          </w:p>
        </w:tc>
        <w:tc>
          <w:tcPr>
            <w:tcW w:w="4781" w:type="dxa"/>
            <w:shd w:val="clear" w:color="auto" w:fill="auto"/>
            <w:noWrap w:val="0"/>
            <w:vAlign w:val="center"/>
          </w:tcPr>
          <w:p w14:paraId="7A0C7313">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宫腔镜灌注泵（医用加压器）</w:t>
            </w:r>
          </w:p>
        </w:tc>
        <w:tc>
          <w:tcPr>
            <w:tcW w:w="3212" w:type="dxa"/>
            <w:noWrap w:val="0"/>
            <w:vAlign w:val="center"/>
          </w:tcPr>
          <w:p w14:paraId="027C05B1">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2</w:t>
            </w:r>
          </w:p>
        </w:tc>
      </w:tr>
      <w:tr w14:paraId="1EE4B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13" w:type="dxa"/>
            <w:noWrap w:val="0"/>
            <w:vAlign w:val="center"/>
          </w:tcPr>
          <w:p w14:paraId="11120EEF">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8</w:t>
            </w:r>
          </w:p>
        </w:tc>
        <w:tc>
          <w:tcPr>
            <w:tcW w:w="4781" w:type="dxa"/>
            <w:shd w:val="clear" w:color="auto" w:fill="auto"/>
            <w:noWrap w:val="0"/>
            <w:vAlign w:val="center"/>
          </w:tcPr>
          <w:p w14:paraId="02402E41">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超声波身高体重测量仪</w:t>
            </w:r>
          </w:p>
        </w:tc>
        <w:tc>
          <w:tcPr>
            <w:tcW w:w="3212" w:type="dxa"/>
            <w:noWrap w:val="0"/>
            <w:vAlign w:val="center"/>
          </w:tcPr>
          <w:p w14:paraId="71FA8FEB">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1</w:t>
            </w:r>
          </w:p>
        </w:tc>
      </w:tr>
      <w:tr w14:paraId="05D97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13" w:type="dxa"/>
            <w:noWrap w:val="0"/>
            <w:vAlign w:val="center"/>
          </w:tcPr>
          <w:p w14:paraId="6E632B3F">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9</w:t>
            </w:r>
          </w:p>
        </w:tc>
        <w:tc>
          <w:tcPr>
            <w:tcW w:w="4781" w:type="dxa"/>
            <w:shd w:val="clear" w:color="auto" w:fill="auto"/>
            <w:noWrap w:val="0"/>
            <w:vAlign w:val="center"/>
          </w:tcPr>
          <w:p w14:paraId="51869E27">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心电监护仪</w:t>
            </w:r>
          </w:p>
        </w:tc>
        <w:tc>
          <w:tcPr>
            <w:tcW w:w="3212" w:type="dxa"/>
            <w:noWrap w:val="0"/>
            <w:vAlign w:val="center"/>
          </w:tcPr>
          <w:p w14:paraId="4A6F01B9">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5</w:t>
            </w:r>
          </w:p>
        </w:tc>
      </w:tr>
      <w:tr w14:paraId="021E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13" w:type="dxa"/>
            <w:noWrap w:val="0"/>
            <w:vAlign w:val="center"/>
          </w:tcPr>
          <w:p w14:paraId="5C9D6208">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10</w:t>
            </w:r>
          </w:p>
        </w:tc>
        <w:tc>
          <w:tcPr>
            <w:tcW w:w="4781" w:type="dxa"/>
            <w:shd w:val="clear" w:color="auto" w:fill="auto"/>
            <w:noWrap w:val="0"/>
            <w:vAlign w:val="center"/>
          </w:tcPr>
          <w:p w14:paraId="51DDD05E">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铅防护设备（连体式）</w:t>
            </w:r>
            <w:r>
              <w:rPr>
                <w:rFonts w:hint="eastAsia" w:ascii="Times New Roman" w:eastAsia="仿宋" w:cs="Times New Roman"/>
                <w:b w:val="0"/>
                <w:bCs/>
                <w:color w:val="auto"/>
                <w:sz w:val="28"/>
                <w:szCs w:val="28"/>
                <w:lang w:val="en-US" w:eastAsia="zh-CN"/>
              </w:rPr>
              <w:t>1</w:t>
            </w:r>
          </w:p>
        </w:tc>
        <w:tc>
          <w:tcPr>
            <w:tcW w:w="3212" w:type="dxa"/>
            <w:noWrap w:val="0"/>
            <w:vAlign w:val="center"/>
          </w:tcPr>
          <w:p w14:paraId="1015B602">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eastAsia" w:ascii="Times New Roman" w:eastAsia="仿宋" w:cs="Times New Roman"/>
                <w:b w:val="0"/>
                <w:bCs/>
                <w:color w:val="auto"/>
                <w:sz w:val="28"/>
                <w:szCs w:val="28"/>
                <w:lang w:val="en-US" w:eastAsia="zh-CN"/>
              </w:rPr>
              <w:t>放射科用：</w:t>
            </w:r>
            <w:r>
              <w:rPr>
                <w:rFonts w:hint="default" w:ascii="Times New Roman" w:hAnsi="Times New Roman" w:eastAsia="仿宋" w:cs="Times New Roman"/>
                <w:b w:val="0"/>
                <w:bCs/>
                <w:color w:val="auto"/>
                <w:sz w:val="28"/>
                <w:szCs w:val="28"/>
                <w:lang w:val="en-US" w:eastAsia="zh-CN"/>
              </w:rPr>
              <w:t>成人围脖3个+成人帽子1个+儿童帽子1个+成人铅衣1套+儿童铅衣1套）</w:t>
            </w:r>
          </w:p>
        </w:tc>
      </w:tr>
      <w:tr w14:paraId="485B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13" w:type="dxa"/>
            <w:noWrap w:val="0"/>
            <w:vAlign w:val="center"/>
          </w:tcPr>
          <w:p w14:paraId="37EF4B83">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eastAsia" w:ascii="Times New Roman" w:eastAsia="仿宋" w:cs="Times New Roman"/>
                <w:color w:val="auto"/>
                <w:sz w:val="28"/>
                <w:szCs w:val="28"/>
                <w:highlight w:val="none"/>
                <w:vertAlign w:val="baseline"/>
                <w:lang w:val="en-US" w:eastAsia="zh-CN"/>
              </w:rPr>
              <w:t>11</w:t>
            </w:r>
          </w:p>
        </w:tc>
        <w:tc>
          <w:tcPr>
            <w:tcW w:w="4781" w:type="dxa"/>
            <w:shd w:val="clear" w:color="auto" w:fill="auto"/>
            <w:noWrap w:val="0"/>
            <w:vAlign w:val="center"/>
          </w:tcPr>
          <w:p w14:paraId="30DA76D7">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铅防护设备（连体式）</w:t>
            </w:r>
            <w:r>
              <w:rPr>
                <w:rFonts w:hint="eastAsia" w:ascii="Times New Roman" w:eastAsia="仿宋" w:cs="Times New Roman"/>
                <w:b w:val="0"/>
                <w:bCs/>
                <w:color w:val="auto"/>
                <w:sz w:val="28"/>
                <w:szCs w:val="28"/>
                <w:lang w:val="en-US" w:eastAsia="zh-CN"/>
              </w:rPr>
              <w:t>1</w:t>
            </w:r>
          </w:p>
        </w:tc>
        <w:tc>
          <w:tcPr>
            <w:tcW w:w="3212" w:type="dxa"/>
            <w:noWrap w:val="0"/>
            <w:vAlign w:val="center"/>
          </w:tcPr>
          <w:p w14:paraId="73356F5C">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eastAsia" w:ascii="Times New Roman" w:eastAsia="仿宋" w:cs="Times New Roman"/>
                <w:b w:val="0"/>
                <w:bCs/>
                <w:color w:val="auto"/>
                <w:sz w:val="28"/>
                <w:szCs w:val="28"/>
                <w:lang w:val="en-US" w:eastAsia="zh-CN"/>
              </w:rPr>
            </w:pPr>
            <w:r>
              <w:rPr>
                <w:rFonts w:hint="eastAsia" w:ascii="Times New Roman" w:eastAsia="仿宋" w:cs="Times New Roman"/>
                <w:b w:val="0"/>
                <w:bCs/>
                <w:color w:val="auto"/>
                <w:sz w:val="28"/>
                <w:szCs w:val="28"/>
                <w:lang w:val="en-US" w:eastAsia="zh-CN"/>
              </w:rPr>
              <w:t>口腔科用：</w:t>
            </w:r>
            <w:r>
              <w:rPr>
                <w:rFonts w:hint="default" w:ascii="Times New Roman" w:hAnsi="Times New Roman" w:eastAsia="仿宋" w:cs="Times New Roman"/>
                <w:b w:val="0"/>
                <w:bCs/>
                <w:color w:val="auto"/>
                <w:sz w:val="28"/>
                <w:szCs w:val="28"/>
                <w:lang w:val="en-US" w:eastAsia="zh-CN"/>
              </w:rPr>
              <w:t>铅围脖2个（成人1，儿童1）+全景机防护服2件（成人1，儿童1）+铅衣1个（成人）</w:t>
            </w:r>
          </w:p>
        </w:tc>
      </w:tr>
      <w:tr w14:paraId="6601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13" w:type="dxa"/>
            <w:noWrap w:val="0"/>
            <w:vAlign w:val="center"/>
          </w:tcPr>
          <w:p w14:paraId="747708DF">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eastAsia" w:ascii="Times New Roman" w:eastAsia="仿宋" w:cs="Times New Roman"/>
                <w:color w:val="auto"/>
                <w:sz w:val="28"/>
                <w:szCs w:val="28"/>
                <w:highlight w:val="none"/>
                <w:vertAlign w:val="baseline"/>
                <w:lang w:val="en-US" w:eastAsia="zh-CN"/>
              </w:rPr>
              <w:t>12</w:t>
            </w:r>
          </w:p>
        </w:tc>
        <w:tc>
          <w:tcPr>
            <w:tcW w:w="4781" w:type="dxa"/>
            <w:shd w:val="clear" w:color="auto" w:fill="auto"/>
            <w:noWrap w:val="0"/>
            <w:vAlign w:val="center"/>
          </w:tcPr>
          <w:p w14:paraId="7713379F">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便携式牙椅</w:t>
            </w:r>
          </w:p>
        </w:tc>
        <w:tc>
          <w:tcPr>
            <w:tcW w:w="3212" w:type="dxa"/>
            <w:noWrap w:val="0"/>
            <w:vAlign w:val="center"/>
          </w:tcPr>
          <w:p w14:paraId="6A6E019A">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2</w:t>
            </w:r>
          </w:p>
        </w:tc>
      </w:tr>
      <w:tr w14:paraId="1FD9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13" w:type="dxa"/>
            <w:noWrap w:val="0"/>
            <w:vAlign w:val="center"/>
          </w:tcPr>
          <w:p w14:paraId="489C19F6">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eastAsia" w:ascii="Times New Roman" w:eastAsia="仿宋" w:cs="Times New Roman"/>
                <w:color w:val="auto"/>
                <w:sz w:val="28"/>
                <w:szCs w:val="28"/>
                <w:highlight w:val="none"/>
                <w:vertAlign w:val="baseline"/>
                <w:lang w:val="en-US" w:eastAsia="zh-CN"/>
              </w:rPr>
              <w:t>13</w:t>
            </w:r>
          </w:p>
        </w:tc>
        <w:tc>
          <w:tcPr>
            <w:tcW w:w="4781" w:type="dxa"/>
            <w:shd w:val="clear" w:color="auto" w:fill="auto"/>
            <w:noWrap w:val="0"/>
            <w:vAlign w:val="center"/>
          </w:tcPr>
          <w:p w14:paraId="497E59F2">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麻醉视频喉镜</w:t>
            </w:r>
          </w:p>
        </w:tc>
        <w:tc>
          <w:tcPr>
            <w:tcW w:w="3212" w:type="dxa"/>
            <w:noWrap w:val="0"/>
            <w:vAlign w:val="center"/>
          </w:tcPr>
          <w:p w14:paraId="23ACF665">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1</w:t>
            </w:r>
          </w:p>
        </w:tc>
      </w:tr>
      <w:tr w14:paraId="78EF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13" w:type="dxa"/>
            <w:noWrap w:val="0"/>
            <w:vAlign w:val="center"/>
          </w:tcPr>
          <w:p w14:paraId="3A8121BB">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eastAsia" w:ascii="Times New Roman" w:eastAsia="仿宋" w:cs="Times New Roman"/>
                <w:color w:val="auto"/>
                <w:sz w:val="28"/>
                <w:szCs w:val="28"/>
                <w:highlight w:val="none"/>
                <w:vertAlign w:val="baseline"/>
                <w:lang w:val="en-US" w:eastAsia="zh-CN"/>
              </w:rPr>
              <w:t>14</w:t>
            </w:r>
          </w:p>
        </w:tc>
        <w:tc>
          <w:tcPr>
            <w:tcW w:w="4781" w:type="dxa"/>
            <w:shd w:val="clear" w:color="auto" w:fill="auto"/>
            <w:noWrap w:val="0"/>
            <w:vAlign w:val="center"/>
          </w:tcPr>
          <w:p w14:paraId="6285DEE4">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洗胃机</w:t>
            </w:r>
          </w:p>
        </w:tc>
        <w:tc>
          <w:tcPr>
            <w:tcW w:w="3212" w:type="dxa"/>
            <w:noWrap w:val="0"/>
            <w:vAlign w:val="center"/>
          </w:tcPr>
          <w:p w14:paraId="5E436AE2">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1</w:t>
            </w:r>
          </w:p>
        </w:tc>
      </w:tr>
      <w:tr w14:paraId="7988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13" w:type="dxa"/>
            <w:noWrap w:val="0"/>
            <w:vAlign w:val="center"/>
          </w:tcPr>
          <w:p w14:paraId="30F258A6">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eastAsia" w:ascii="Times New Roman" w:eastAsia="仿宋" w:cs="Times New Roman"/>
                <w:color w:val="auto"/>
                <w:sz w:val="28"/>
                <w:szCs w:val="28"/>
                <w:highlight w:val="none"/>
                <w:vertAlign w:val="baseline"/>
                <w:lang w:val="en-US" w:eastAsia="zh-CN"/>
              </w:rPr>
              <w:t>15</w:t>
            </w:r>
          </w:p>
        </w:tc>
        <w:tc>
          <w:tcPr>
            <w:tcW w:w="4781" w:type="dxa"/>
            <w:shd w:val="clear" w:color="auto" w:fill="auto"/>
            <w:noWrap w:val="0"/>
            <w:vAlign w:val="center"/>
          </w:tcPr>
          <w:p w14:paraId="554A2599">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振动排痰仪</w:t>
            </w:r>
          </w:p>
        </w:tc>
        <w:tc>
          <w:tcPr>
            <w:tcW w:w="3212" w:type="dxa"/>
            <w:noWrap w:val="0"/>
            <w:vAlign w:val="center"/>
          </w:tcPr>
          <w:p w14:paraId="58B21D39">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1</w:t>
            </w:r>
          </w:p>
        </w:tc>
      </w:tr>
      <w:tr w14:paraId="0A9D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13" w:type="dxa"/>
            <w:noWrap w:val="0"/>
            <w:vAlign w:val="center"/>
          </w:tcPr>
          <w:p w14:paraId="5FE03556">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eastAsia" w:ascii="Times New Roman" w:eastAsia="仿宋" w:cs="Times New Roman"/>
                <w:color w:val="auto"/>
                <w:sz w:val="28"/>
                <w:szCs w:val="28"/>
                <w:highlight w:val="none"/>
                <w:vertAlign w:val="baseline"/>
                <w:lang w:val="en-US" w:eastAsia="zh-CN"/>
              </w:rPr>
              <w:t>16</w:t>
            </w:r>
          </w:p>
        </w:tc>
        <w:tc>
          <w:tcPr>
            <w:tcW w:w="4781" w:type="dxa"/>
            <w:shd w:val="clear" w:color="auto" w:fill="auto"/>
            <w:noWrap w:val="0"/>
            <w:vAlign w:val="center"/>
          </w:tcPr>
          <w:p w14:paraId="0C9C09DA">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自悬式艾灸仪</w:t>
            </w:r>
          </w:p>
        </w:tc>
        <w:tc>
          <w:tcPr>
            <w:tcW w:w="3212" w:type="dxa"/>
            <w:noWrap w:val="0"/>
            <w:vAlign w:val="center"/>
          </w:tcPr>
          <w:p w14:paraId="2C7B4815">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1</w:t>
            </w:r>
          </w:p>
        </w:tc>
      </w:tr>
      <w:tr w14:paraId="177C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13" w:type="dxa"/>
            <w:noWrap w:val="0"/>
            <w:vAlign w:val="center"/>
          </w:tcPr>
          <w:p w14:paraId="0ABA961C">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eastAsia" w:ascii="Times New Roman" w:eastAsia="仿宋" w:cs="Times New Roman"/>
                <w:color w:val="auto"/>
                <w:sz w:val="28"/>
                <w:szCs w:val="28"/>
                <w:highlight w:val="none"/>
                <w:vertAlign w:val="baseline"/>
                <w:lang w:val="en-US" w:eastAsia="zh-CN"/>
              </w:rPr>
              <w:t>17</w:t>
            </w:r>
          </w:p>
        </w:tc>
        <w:tc>
          <w:tcPr>
            <w:tcW w:w="4781" w:type="dxa"/>
            <w:shd w:val="clear" w:color="auto" w:fill="auto"/>
            <w:noWrap w:val="0"/>
            <w:vAlign w:val="center"/>
          </w:tcPr>
          <w:p w14:paraId="11E8FB1A">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眼部雾化熏蒸治疗仪</w:t>
            </w:r>
          </w:p>
        </w:tc>
        <w:tc>
          <w:tcPr>
            <w:tcW w:w="3212" w:type="dxa"/>
            <w:noWrap w:val="0"/>
            <w:vAlign w:val="center"/>
          </w:tcPr>
          <w:p w14:paraId="249B0A57">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1</w:t>
            </w:r>
          </w:p>
        </w:tc>
      </w:tr>
      <w:tr w14:paraId="611B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13" w:type="dxa"/>
            <w:noWrap w:val="0"/>
            <w:vAlign w:val="center"/>
          </w:tcPr>
          <w:p w14:paraId="39CB5881">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eastAsia" w:ascii="Times New Roman" w:eastAsia="仿宋" w:cs="Times New Roman"/>
                <w:color w:val="auto"/>
                <w:sz w:val="28"/>
                <w:szCs w:val="28"/>
                <w:highlight w:val="none"/>
                <w:vertAlign w:val="baseline"/>
                <w:lang w:val="en-US" w:eastAsia="zh-CN"/>
              </w:rPr>
              <w:t>18</w:t>
            </w:r>
          </w:p>
        </w:tc>
        <w:tc>
          <w:tcPr>
            <w:tcW w:w="4781" w:type="dxa"/>
            <w:shd w:val="clear" w:color="auto" w:fill="auto"/>
            <w:noWrap w:val="0"/>
            <w:vAlign w:val="center"/>
          </w:tcPr>
          <w:p w14:paraId="78FEE497">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艾灸仪</w:t>
            </w:r>
          </w:p>
        </w:tc>
        <w:tc>
          <w:tcPr>
            <w:tcW w:w="3212" w:type="dxa"/>
            <w:noWrap w:val="0"/>
            <w:vAlign w:val="center"/>
          </w:tcPr>
          <w:p w14:paraId="28DBD158">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2</w:t>
            </w:r>
          </w:p>
        </w:tc>
      </w:tr>
      <w:tr w14:paraId="54E1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13" w:type="dxa"/>
            <w:noWrap w:val="0"/>
            <w:vAlign w:val="center"/>
          </w:tcPr>
          <w:p w14:paraId="69370029">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eastAsia" w:ascii="Times New Roman" w:eastAsia="仿宋" w:cs="Times New Roman"/>
                <w:color w:val="auto"/>
                <w:sz w:val="28"/>
                <w:szCs w:val="28"/>
                <w:highlight w:val="none"/>
                <w:vertAlign w:val="baseline"/>
                <w:lang w:val="en-US" w:eastAsia="zh-CN"/>
              </w:rPr>
              <w:t>19</w:t>
            </w:r>
          </w:p>
        </w:tc>
        <w:tc>
          <w:tcPr>
            <w:tcW w:w="4781" w:type="dxa"/>
            <w:shd w:val="clear" w:color="auto" w:fill="auto"/>
            <w:noWrap w:val="0"/>
            <w:vAlign w:val="center"/>
          </w:tcPr>
          <w:p w14:paraId="04D45956">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多导睡眠监测仪</w:t>
            </w:r>
          </w:p>
        </w:tc>
        <w:tc>
          <w:tcPr>
            <w:tcW w:w="3212" w:type="dxa"/>
            <w:noWrap w:val="0"/>
            <w:vAlign w:val="center"/>
          </w:tcPr>
          <w:p w14:paraId="5D45E144">
            <w:pPr>
              <w:pStyle w:val="8"/>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b w:val="0"/>
                <w:bCs/>
                <w:color w:val="auto"/>
                <w:sz w:val="28"/>
                <w:szCs w:val="28"/>
                <w:lang w:val="en-US" w:eastAsia="zh-CN"/>
              </w:rPr>
            </w:pPr>
            <w:r>
              <w:rPr>
                <w:rFonts w:hint="eastAsia" w:ascii="Times New Roman" w:eastAsia="仿宋" w:cs="Times New Roman"/>
                <w:b w:val="0"/>
                <w:bCs/>
                <w:color w:val="auto"/>
                <w:sz w:val="28"/>
                <w:szCs w:val="28"/>
                <w:lang w:val="en-US" w:eastAsia="zh-CN"/>
              </w:rPr>
              <w:t>1</w:t>
            </w:r>
          </w:p>
        </w:tc>
      </w:tr>
    </w:tbl>
    <w:p w14:paraId="6254932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二、采购需求</w:t>
      </w:r>
    </w:p>
    <w:p w14:paraId="2FE226F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（一）</w:t>
      </w:r>
      <w:r>
        <w:rPr>
          <w:rFonts w:hint="default" w:ascii="Times New Roman" w:hAnsi="Times New Roman" w:eastAsia="楷体" w:cs="Times New Roman"/>
          <w:b/>
          <w:bCs/>
          <w:i w:val="0"/>
          <w:iCs w:val="0"/>
          <w:color w:val="auto"/>
          <w:kern w:val="0"/>
          <w:sz w:val="28"/>
          <w:szCs w:val="28"/>
          <w:u w:val="none"/>
          <w:lang w:val="en-US" w:eastAsia="zh-CN" w:bidi="ar"/>
        </w:rPr>
        <w:t>注射泵（单通道）</w:t>
      </w:r>
      <w:r>
        <w:rPr>
          <w:rFonts w:hint="default" w:ascii="Times New Roman" w:hAnsi="Times New Roman" w:eastAsia="楷体" w:cs="Times New Roman"/>
          <w:b/>
          <w:bCs/>
          <w:color w:val="auto"/>
          <w:sz w:val="28"/>
          <w:szCs w:val="28"/>
          <w:lang w:val="en-US" w:eastAsia="zh-CN"/>
        </w:rPr>
        <w:t>（38台）</w:t>
      </w:r>
    </w:p>
    <w:p w14:paraId="7910BD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1.产品适用范围：与注射器配合使用，用于小剂量精确定量注射镇痛药物。</w:t>
      </w:r>
    </w:p>
    <w:p w14:paraId="2F5CA9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2.配备液晶触摸屏。</w:t>
      </w:r>
    </w:p>
    <w:p w14:paraId="0797B1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3.配备多规格的自动识别注射器。</w:t>
      </w:r>
    </w:p>
    <w:p w14:paraId="721FAA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4.配备多种注射模式。</w:t>
      </w:r>
    </w:p>
    <w:p w14:paraId="107167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5.电池续航持久，可支持设备正常使用8小时以上。</w:t>
      </w:r>
    </w:p>
    <w:p w14:paraId="027080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6.</w:t>
      </w:r>
      <w:r>
        <w:rPr>
          <w:rFonts w:hint="default" w:ascii="Times New Roman" w:hAnsi="Times New Roman" w:eastAsia="仿宋" w:cs="Times New Roman"/>
          <w:color w:val="auto"/>
          <w:sz w:val="28"/>
          <w:szCs w:val="28"/>
          <w:lang w:val="en-US" w:eastAsia="zh-CN"/>
        </w:rPr>
        <w:t>具备三类医疗器械注册证</w:t>
      </w:r>
    </w:p>
    <w:p w14:paraId="72634FE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（二）</w:t>
      </w:r>
      <w:r>
        <w:rPr>
          <w:rFonts w:hint="default" w:ascii="Times New Roman" w:hAnsi="Times New Roman" w:eastAsia="楷体" w:cs="Times New Roman"/>
          <w:b/>
          <w:bCs/>
          <w:i w:val="0"/>
          <w:iCs w:val="0"/>
          <w:color w:val="auto"/>
          <w:kern w:val="0"/>
          <w:sz w:val="28"/>
          <w:szCs w:val="28"/>
          <w:u w:val="none"/>
          <w:lang w:val="en-US" w:eastAsia="zh-CN" w:bidi="ar"/>
        </w:rPr>
        <w:t>注射泵（双通道）</w:t>
      </w:r>
      <w:r>
        <w:rPr>
          <w:rFonts w:hint="default" w:ascii="Times New Roman" w:hAnsi="Times New Roman" w:eastAsia="楷体" w:cs="Times New Roman"/>
          <w:b/>
          <w:bCs/>
          <w:color w:val="auto"/>
          <w:sz w:val="28"/>
          <w:szCs w:val="28"/>
          <w:lang w:val="en-US" w:eastAsia="zh-CN"/>
        </w:rPr>
        <w:t>（26台）</w:t>
      </w:r>
    </w:p>
    <w:p w14:paraId="4C2433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1.双通道注射泵，两个通道独立电源控制，方便临床使用</w:t>
      </w:r>
    </w:p>
    <w:p w14:paraId="37878A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w:t>
      </w:r>
      <w:r>
        <w:rPr>
          <w:rFonts w:hint="eastAsia" w:eastAsia="仿宋" w:cs="Times New Roman"/>
          <w:color w:val="auto"/>
          <w:sz w:val="28"/>
          <w:szCs w:val="28"/>
          <w:lang w:val="en-US" w:eastAsia="zh-CN"/>
        </w:rPr>
        <w:t>配置</w:t>
      </w:r>
      <w:r>
        <w:rPr>
          <w:rFonts w:hint="default" w:ascii="Times New Roman" w:hAnsi="Times New Roman" w:eastAsia="仿宋" w:cs="Times New Roman"/>
          <w:color w:val="auto"/>
          <w:sz w:val="28"/>
          <w:szCs w:val="28"/>
          <w:lang w:val="en-US" w:eastAsia="zh-CN"/>
        </w:rPr>
        <w:t>触摸屏</w:t>
      </w:r>
      <w:r>
        <w:rPr>
          <w:rFonts w:hint="eastAsia" w:eastAsia="仿宋" w:cs="Times New Roman"/>
          <w:color w:val="auto"/>
          <w:sz w:val="28"/>
          <w:szCs w:val="28"/>
          <w:lang w:val="en-US" w:eastAsia="zh-CN"/>
        </w:rPr>
        <w:t>，具备</w:t>
      </w:r>
      <w:r>
        <w:rPr>
          <w:rFonts w:hint="default" w:ascii="Times New Roman" w:hAnsi="Times New Roman" w:eastAsia="仿宋" w:cs="Times New Roman"/>
          <w:color w:val="auto"/>
          <w:sz w:val="28"/>
          <w:szCs w:val="28"/>
          <w:lang w:val="en-US" w:eastAsia="zh-CN"/>
        </w:rPr>
        <w:t>中文显示</w:t>
      </w:r>
    </w:p>
    <w:p w14:paraId="350431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w:t>
      </w:r>
      <w:r>
        <w:rPr>
          <w:rFonts w:hint="eastAsia" w:eastAsia="仿宋" w:cs="Times New Roman"/>
          <w:color w:val="auto"/>
          <w:sz w:val="28"/>
          <w:szCs w:val="28"/>
          <w:lang w:val="en-US" w:eastAsia="zh-CN"/>
        </w:rPr>
        <w:t>具备多种注射模式</w:t>
      </w:r>
    </w:p>
    <w:p w14:paraId="697492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4.双通道注射泵间可实现病人信息参数同步功能</w:t>
      </w:r>
    </w:p>
    <w:p w14:paraId="2CE974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5.级联模式：两个通道同时开启，具有级联模式</w:t>
      </w:r>
    </w:p>
    <w:p w14:paraId="1F61F5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6</w:t>
      </w:r>
      <w:r>
        <w:rPr>
          <w:rFonts w:hint="default" w:ascii="Times New Roman" w:hAnsi="Times New Roman" w:eastAsia="仿宋" w:cs="Times New Roman"/>
          <w:color w:val="auto"/>
          <w:sz w:val="28"/>
          <w:szCs w:val="28"/>
          <w:lang w:val="en-US" w:eastAsia="zh-CN"/>
        </w:rPr>
        <w:t>.具备三类医疗器械注册证</w:t>
      </w:r>
    </w:p>
    <w:p w14:paraId="1D70F1A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（三）</w:t>
      </w:r>
      <w:r>
        <w:rPr>
          <w:rFonts w:hint="default" w:ascii="Times New Roman" w:hAnsi="Times New Roman" w:eastAsia="楷体" w:cs="Times New Roman"/>
          <w:b/>
          <w:bCs/>
          <w:i w:val="0"/>
          <w:iCs w:val="0"/>
          <w:color w:val="auto"/>
          <w:kern w:val="0"/>
          <w:sz w:val="28"/>
          <w:szCs w:val="28"/>
          <w:u w:val="none"/>
          <w:lang w:val="en-US" w:eastAsia="zh-CN" w:bidi="ar"/>
        </w:rPr>
        <w:t>静脉输液泵</w:t>
      </w:r>
      <w:r>
        <w:rPr>
          <w:rFonts w:hint="default" w:ascii="Times New Roman" w:hAnsi="Times New Roman" w:eastAsia="楷体" w:cs="Times New Roman"/>
          <w:b/>
          <w:bCs/>
          <w:color w:val="auto"/>
          <w:sz w:val="28"/>
          <w:szCs w:val="28"/>
          <w:lang w:val="en-US" w:eastAsia="zh-CN"/>
        </w:rPr>
        <w:t>（33台）</w:t>
      </w:r>
    </w:p>
    <w:p w14:paraId="21557F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1.★需通过NMPA三类注册证；支持输血功能。</w:t>
      </w:r>
    </w:p>
    <w:p w14:paraId="5AA244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2.使用年限≥10年，需提供证明材料；</w:t>
      </w:r>
    </w:p>
    <w:p w14:paraId="7589F5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3</w:t>
      </w:r>
      <w:r>
        <w:rPr>
          <w:rFonts w:hint="default" w:ascii="Times New Roman" w:hAnsi="Times New Roman" w:eastAsia="仿宋" w:cs="Times New Roman"/>
          <w:color w:val="auto"/>
          <w:sz w:val="28"/>
          <w:szCs w:val="28"/>
          <w:lang w:val="en-US" w:eastAsia="zh-CN"/>
        </w:rPr>
        <w:t>.</w:t>
      </w:r>
      <w:r>
        <w:rPr>
          <w:rFonts w:hint="eastAsia" w:ascii="Times New Roman" w:hAnsi="Times New Roman" w:eastAsia="仿宋" w:cs="Times New Roman"/>
          <w:color w:val="auto"/>
          <w:sz w:val="28"/>
          <w:szCs w:val="28"/>
          <w:lang w:val="en-US" w:eastAsia="zh-CN"/>
        </w:rPr>
        <w:t>具备多种输液模式</w:t>
      </w:r>
    </w:p>
    <w:p w14:paraId="4B334E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.支持输血功能。</w:t>
      </w:r>
    </w:p>
    <w:p w14:paraId="6527BD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5</w:t>
      </w:r>
      <w:r>
        <w:rPr>
          <w:rFonts w:hint="default" w:ascii="Times New Roman" w:hAnsi="Times New Roman" w:eastAsia="仿宋" w:cs="Times New Roman"/>
          <w:color w:val="auto"/>
          <w:sz w:val="28"/>
          <w:szCs w:val="28"/>
          <w:lang w:val="en-US" w:eastAsia="zh-CN"/>
        </w:rPr>
        <w:t>.无需任何配件，支持</w:t>
      </w:r>
      <w:r>
        <w:rPr>
          <w:rFonts w:hint="eastAsia" w:ascii="Times New Roman" w:hAnsi="Times New Roman" w:eastAsia="仿宋" w:cs="Times New Roman"/>
          <w:color w:val="auto"/>
          <w:sz w:val="28"/>
          <w:szCs w:val="28"/>
          <w:lang w:val="en-US" w:eastAsia="zh-CN"/>
        </w:rPr>
        <w:t>多</w:t>
      </w:r>
      <w:r>
        <w:rPr>
          <w:rFonts w:hint="default" w:ascii="Times New Roman" w:hAnsi="Times New Roman" w:eastAsia="仿宋" w:cs="Times New Roman"/>
          <w:color w:val="auto"/>
          <w:sz w:val="28"/>
          <w:szCs w:val="28"/>
          <w:lang w:val="en-US" w:eastAsia="zh-CN"/>
        </w:rPr>
        <w:t>泵叠加；</w:t>
      </w:r>
    </w:p>
    <w:p w14:paraId="2671EA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6</w:t>
      </w:r>
      <w:r>
        <w:rPr>
          <w:rFonts w:hint="default" w:ascii="Times New Roman" w:hAnsi="Times New Roman" w:eastAsia="仿宋" w:cs="Times New Roman"/>
          <w:color w:val="auto"/>
          <w:sz w:val="28"/>
          <w:szCs w:val="28"/>
          <w:lang w:val="en-US" w:eastAsia="zh-CN"/>
        </w:rPr>
        <w:t>.防尘防水等级≥IP31；</w:t>
      </w:r>
    </w:p>
    <w:p w14:paraId="58D147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7</w:t>
      </w:r>
      <w:r>
        <w:rPr>
          <w:rFonts w:hint="default" w:ascii="Times New Roman" w:hAnsi="Times New Roman" w:eastAsia="仿宋" w:cs="Times New Roman"/>
          <w:color w:val="auto"/>
          <w:sz w:val="28"/>
          <w:szCs w:val="28"/>
          <w:lang w:val="en-US" w:eastAsia="zh-CN"/>
        </w:rPr>
        <w:t>.泵门和止液夹采用自动控制方式，确保输液管路可靠闭合及泵门便捷操作，支持手动应急操作功能。</w:t>
      </w:r>
    </w:p>
    <w:p w14:paraId="548AE3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8.</w:t>
      </w:r>
      <w:r>
        <w:rPr>
          <w:rFonts w:hint="default" w:ascii="Times New Roman" w:hAnsi="Times New Roman" w:eastAsia="仿宋" w:cs="Times New Roman"/>
          <w:color w:val="auto"/>
          <w:sz w:val="28"/>
          <w:szCs w:val="28"/>
          <w:lang w:val="en-US" w:eastAsia="zh-CN"/>
        </w:rPr>
        <w:t>具备三类医疗器械注册证</w:t>
      </w:r>
    </w:p>
    <w:p w14:paraId="497CE72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（四）</w:t>
      </w:r>
      <w:r>
        <w:rPr>
          <w:rFonts w:hint="default" w:ascii="Times New Roman" w:hAnsi="Times New Roman" w:eastAsia="楷体" w:cs="Times New Roman"/>
          <w:b/>
          <w:bCs/>
          <w:i w:val="0"/>
          <w:iCs w:val="0"/>
          <w:color w:val="auto"/>
          <w:kern w:val="0"/>
          <w:sz w:val="28"/>
          <w:szCs w:val="28"/>
          <w:u w:val="none"/>
          <w:lang w:val="en-US" w:eastAsia="zh-CN" w:bidi="ar"/>
        </w:rPr>
        <w:t>全自动蜡疗机</w:t>
      </w:r>
      <w:r>
        <w:rPr>
          <w:rFonts w:hint="default" w:ascii="Times New Roman" w:hAnsi="Times New Roman" w:eastAsia="楷体" w:cs="Times New Roman"/>
          <w:b/>
          <w:bCs/>
          <w:color w:val="auto"/>
          <w:sz w:val="28"/>
          <w:szCs w:val="28"/>
          <w:lang w:val="en-US" w:eastAsia="zh-CN"/>
        </w:rPr>
        <w:t>（1台）</w:t>
      </w:r>
    </w:p>
    <w:p w14:paraId="4B4918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1.全自动一体化制备：具备自动融蜡、自动过滤杂质、自动搅拌、自动成膜、自动下蜡功能，全程无需人工干预。</w:t>
      </w:r>
    </w:p>
    <w:p w14:paraId="2649BC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2.蜡饼厚度均匀可调</w:t>
      </w:r>
    </w:p>
    <w:p w14:paraId="7E26B7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3.精准恒温控制，具备超温报警与自动断电保护功能。</w:t>
      </w:r>
    </w:p>
    <w:p w14:paraId="09C217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4.大容量高效制备：单次制备蜡饼数量</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8个，蜡盘尺寸应能覆盖腰部、膝部等大关节部位。</w:t>
      </w:r>
    </w:p>
    <w:p w14:paraId="1C0054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5.自动过滤与清洁：具备自动过滤功能，可滤除蜡块中的杂质、皮屑、分泌物；蜡盘及管路便于清洗消毒。</w:t>
      </w:r>
    </w:p>
    <w:p w14:paraId="61E785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6.预约与定时功能：支持定时开关机、预约制备，可提前设定工作时间。</w:t>
      </w:r>
    </w:p>
    <w:p w14:paraId="3C0F43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仿宋" w:cs="Times New Roman"/>
          <w:color w:val="auto"/>
          <w:sz w:val="28"/>
          <w:szCs w:val="28"/>
          <w:lang w:val="en-US" w:eastAsia="zh-CN"/>
        </w:rPr>
        <w:t>7.安全保护装置：具备双层防漏电保护、过热保护、缺水报警、防干烧等多重安全设计。</w:t>
      </w:r>
    </w:p>
    <w:p w14:paraId="0180AAC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（五）</w:t>
      </w:r>
      <w:r>
        <w:rPr>
          <w:rFonts w:hint="default" w:ascii="Times New Roman" w:hAnsi="Times New Roman" w:eastAsia="楷体" w:cs="Times New Roman"/>
          <w:b/>
          <w:bCs/>
          <w:i w:val="0"/>
          <w:iCs w:val="0"/>
          <w:color w:val="auto"/>
          <w:kern w:val="0"/>
          <w:sz w:val="28"/>
          <w:szCs w:val="28"/>
          <w:u w:val="none"/>
          <w:lang w:val="en-US" w:eastAsia="zh-CN" w:bidi="ar"/>
        </w:rPr>
        <w:t>中频治疗仪</w:t>
      </w:r>
      <w:r>
        <w:rPr>
          <w:rFonts w:hint="default" w:ascii="Times New Roman" w:hAnsi="Times New Roman" w:eastAsia="楷体" w:cs="Times New Roman"/>
          <w:b/>
          <w:bCs/>
          <w:color w:val="auto"/>
          <w:sz w:val="28"/>
          <w:szCs w:val="28"/>
          <w:lang w:val="en-US" w:eastAsia="zh-CN"/>
        </w:rPr>
        <w:t>（15台）</w:t>
      </w:r>
    </w:p>
    <w:p w14:paraId="5F4444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1.双通道及以上输出：每台设备至少具备2个独立输出通道，可同时治疗2名患者或同一患者2个部位。</w:t>
      </w:r>
    </w:p>
    <w:p w14:paraId="1F3CED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2.多种治疗频率与波形：载波频率1kHz~10kHz可调，具备多种波形，输出强度可调。</w:t>
      </w:r>
    </w:p>
    <w:p w14:paraId="40E1B3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3.预设治疗处方：内置</w:t>
      </w:r>
      <w:r>
        <w:rPr>
          <w:rFonts w:hint="eastAsia" w:eastAsia="仿宋" w:cs="Times New Roman"/>
          <w:color w:val="auto"/>
          <w:sz w:val="28"/>
          <w:szCs w:val="28"/>
          <w:lang w:val="en-US" w:eastAsia="zh-CN"/>
        </w:rPr>
        <w:t>多</w:t>
      </w:r>
      <w:r>
        <w:rPr>
          <w:rFonts w:hint="default" w:ascii="Times New Roman" w:hAnsi="Times New Roman" w:eastAsia="仿宋" w:cs="Times New Roman"/>
          <w:color w:val="auto"/>
          <w:sz w:val="28"/>
          <w:szCs w:val="28"/>
          <w:lang w:val="en-US" w:eastAsia="zh-CN"/>
        </w:rPr>
        <w:t>种常见病症治疗处方（颈椎病、腰椎间盘突出、肩周炎、关节炎、面瘫、术后粘连等），一键调用。</w:t>
      </w:r>
    </w:p>
    <w:p w14:paraId="5D5BB2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4.透皮给药功能：具备离子导入/药物离子导入功能，可配合电极片实现药物定向渗透。</w:t>
      </w:r>
    </w:p>
    <w:p w14:paraId="063251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5.安全保护：具备开机输出保护、输出短路保护、电极脱落报警、输出强度缓升缓降功能，符合GB 9706.1及YY 0607安全标准。</w:t>
      </w:r>
    </w:p>
    <w:p w14:paraId="0565F9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6.操作便捷：大屏幕液晶显示，按键或触摸操作，治疗时间1~60分钟可调，治疗结束自动关机并蜂鸣提示。</w:t>
      </w:r>
    </w:p>
    <w:p w14:paraId="7536A3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7</w:t>
      </w:r>
      <w:r>
        <w:rPr>
          <w:rFonts w:hint="default" w:ascii="Times New Roman" w:hAnsi="Times New Roman" w:eastAsia="仿宋" w:cs="Times New Roman"/>
          <w:color w:val="auto"/>
          <w:sz w:val="28"/>
          <w:szCs w:val="28"/>
          <w:lang w:val="en-US" w:eastAsia="zh-CN"/>
        </w:rPr>
        <w:t>.数据接口：支持USB或网络接口，治疗数据可导出用于临床研究。</w:t>
      </w:r>
    </w:p>
    <w:p w14:paraId="153C900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（六）</w:t>
      </w:r>
      <w:r>
        <w:rPr>
          <w:rFonts w:hint="default" w:ascii="Times New Roman" w:hAnsi="Times New Roman" w:eastAsia="楷体" w:cs="Times New Roman"/>
          <w:b/>
          <w:bCs/>
          <w:i w:val="0"/>
          <w:iCs w:val="0"/>
          <w:color w:val="auto"/>
          <w:kern w:val="0"/>
          <w:sz w:val="28"/>
          <w:szCs w:val="28"/>
          <w:u w:val="none"/>
          <w:lang w:val="en-US" w:eastAsia="zh-CN" w:bidi="ar"/>
        </w:rPr>
        <w:t>电动拔罐器</w:t>
      </w:r>
      <w:r>
        <w:rPr>
          <w:rFonts w:hint="default" w:ascii="Times New Roman" w:hAnsi="Times New Roman" w:eastAsia="楷体" w:cs="Times New Roman"/>
          <w:b/>
          <w:bCs/>
          <w:color w:val="auto"/>
          <w:sz w:val="28"/>
          <w:szCs w:val="28"/>
          <w:lang w:val="en-US" w:eastAsia="zh-CN"/>
        </w:rPr>
        <w:t>（2台）</w:t>
      </w:r>
    </w:p>
    <w:p w14:paraId="432999D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1.多功能一体化集成设计，单台设备整合</w:t>
      </w:r>
      <w:r>
        <w:rPr>
          <w:rFonts w:hint="eastAsia" w:eastAsia="仿宋" w:cs="Times New Roman"/>
          <w:color w:val="auto"/>
          <w:sz w:val="28"/>
          <w:szCs w:val="28"/>
          <w:lang w:val="en-US" w:eastAsia="zh-CN"/>
        </w:rPr>
        <w:t>多种</w:t>
      </w:r>
      <w:r>
        <w:rPr>
          <w:rFonts w:hint="default" w:ascii="Times New Roman" w:hAnsi="Times New Roman" w:eastAsia="仿宋" w:cs="Times New Roman"/>
          <w:color w:val="auto"/>
          <w:sz w:val="28"/>
          <w:szCs w:val="28"/>
          <w:lang w:val="en-US" w:eastAsia="zh-CN"/>
        </w:rPr>
        <w:t>理疗功能，无需更换主机设备即可自由切换各类理疗模式。</w:t>
      </w:r>
    </w:p>
    <w:p w14:paraId="7CC8D1E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2.搭载数字化智能负压控制系统，负压强度支持多档位精准调节，可有效规避漏气掉罐问题，负压调节区间宽泛，可满足各类理疗操作的负压使用需求。</w:t>
      </w:r>
    </w:p>
    <w:p w14:paraId="6F76757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3.具备恒温加热及温度可控功能，理疗接触面可实现区间内连续调温，设备升温速度快，工作过程中温度稳定性高，温差波动小，同时搭载超温防护机制，保障理疗操作安全。</w:t>
      </w:r>
    </w:p>
    <w:p w14:paraId="0309A0F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4.内置多款标准化智能治疗程序，涵盖</w:t>
      </w:r>
      <w:r>
        <w:rPr>
          <w:rFonts w:hint="eastAsia" w:eastAsia="仿宋" w:cs="Times New Roman"/>
          <w:color w:val="auto"/>
          <w:sz w:val="28"/>
          <w:szCs w:val="28"/>
          <w:lang w:val="en-US" w:eastAsia="zh-CN"/>
        </w:rPr>
        <w:t>多种</w:t>
      </w:r>
      <w:r>
        <w:rPr>
          <w:rFonts w:hint="default" w:ascii="Times New Roman" w:hAnsi="Times New Roman" w:eastAsia="仿宋" w:cs="Times New Roman"/>
          <w:color w:val="auto"/>
          <w:sz w:val="28"/>
          <w:szCs w:val="28"/>
          <w:lang w:val="en-US" w:eastAsia="zh-CN"/>
        </w:rPr>
        <w:t>常规理疗模式，可一键调用预设理疗参数，同时支持人工手动自定义调节参数，适配不同人群、不同理疗场景使用。</w:t>
      </w:r>
    </w:p>
    <w:p w14:paraId="6B51647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配备完善的安全保护与智能报警系统，采用无明火安全设计，集成过温保护、过压保护功能，设置专用紧急停止按键。设备运行出现异常状况时，可自动终止工作并触发声光报警，全方位保障设备运行与理疗安全。</w:t>
      </w:r>
    </w:p>
    <w:p w14:paraId="6BBCB1A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eastAsia"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6.设备便携易用，适配床旁诊疗场景，主机可便携移动或配备移动脚轮，可直接在病床旁开展理疗操作。设备操作界面简洁直观，支持脚踏开关控制负压启停，可实现单人独立操作</w:t>
      </w:r>
      <w:r>
        <w:rPr>
          <w:rFonts w:hint="eastAsia" w:eastAsia="仿宋" w:cs="Times New Roman"/>
          <w:color w:val="auto"/>
          <w:sz w:val="28"/>
          <w:szCs w:val="28"/>
          <w:lang w:val="en-US" w:eastAsia="zh-CN"/>
        </w:rPr>
        <w:t>。</w:t>
      </w:r>
    </w:p>
    <w:p w14:paraId="30923F6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default" w:eastAsia="仿宋" w:cs="Times New Roman"/>
          <w:color w:val="auto"/>
          <w:sz w:val="28"/>
          <w:szCs w:val="28"/>
          <w:lang w:val="en-US" w:eastAsia="zh-CN"/>
        </w:rPr>
      </w:pPr>
      <w:r>
        <w:rPr>
          <w:rFonts w:hint="eastAsia" w:eastAsia="仿宋" w:cs="Times New Roman"/>
          <w:color w:val="auto"/>
          <w:sz w:val="28"/>
          <w:szCs w:val="28"/>
          <w:lang w:val="en-US" w:eastAsia="zh-CN"/>
        </w:rPr>
        <w:t>7.配备七个电动热砭罐体，1台罐体消杀装置。</w:t>
      </w:r>
    </w:p>
    <w:p w14:paraId="60F6BCE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（七）</w:t>
      </w:r>
      <w:r>
        <w:rPr>
          <w:rFonts w:hint="default" w:ascii="Times New Roman" w:hAnsi="Times New Roman" w:eastAsia="楷体" w:cs="Times New Roman"/>
          <w:b/>
          <w:bCs/>
          <w:i w:val="0"/>
          <w:iCs w:val="0"/>
          <w:color w:val="auto"/>
          <w:kern w:val="0"/>
          <w:sz w:val="28"/>
          <w:szCs w:val="28"/>
          <w:u w:val="none"/>
          <w:lang w:val="en-US" w:eastAsia="zh-CN" w:bidi="ar"/>
        </w:rPr>
        <w:t>宫腔镜灌注泵（医用加压器）</w:t>
      </w:r>
      <w:r>
        <w:rPr>
          <w:rFonts w:hint="default" w:ascii="Times New Roman" w:hAnsi="Times New Roman" w:eastAsia="楷体" w:cs="Times New Roman"/>
          <w:b/>
          <w:bCs/>
          <w:color w:val="auto"/>
          <w:sz w:val="28"/>
          <w:szCs w:val="28"/>
          <w:lang w:val="en-US" w:eastAsia="zh-CN"/>
        </w:rPr>
        <w:t>（2台）</w:t>
      </w:r>
    </w:p>
    <w:p w14:paraId="0EBE2F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1.连接水泵与宫腔镜用于妇科手术使用。</w:t>
      </w:r>
    </w:p>
    <w:p w14:paraId="0C2225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2.压力可调节，可控制压力，连续出水。</w:t>
      </w:r>
    </w:p>
    <w:p w14:paraId="2109B8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3.能与多品牌（沈大、维克、好克、奥林巴斯等）宫腔镜连接。</w:t>
      </w:r>
    </w:p>
    <w:p w14:paraId="6CDA606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（八）</w:t>
      </w:r>
      <w:r>
        <w:rPr>
          <w:rFonts w:hint="default" w:ascii="Times New Roman" w:hAnsi="Times New Roman" w:eastAsia="楷体" w:cs="Times New Roman"/>
          <w:b/>
          <w:bCs/>
          <w:i w:val="0"/>
          <w:iCs w:val="0"/>
          <w:color w:val="auto"/>
          <w:kern w:val="0"/>
          <w:sz w:val="28"/>
          <w:szCs w:val="28"/>
          <w:u w:val="none"/>
          <w:lang w:val="en-US" w:eastAsia="zh-CN" w:bidi="ar"/>
        </w:rPr>
        <w:t>超声波身高体重测量仪</w:t>
      </w:r>
      <w:r>
        <w:rPr>
          <w:rFonts w:hint="default" w:ascii="Times New Roman" w:hAnsi="Times New Roman" w:eastAsia="楷体" w:cs="Times New Roman"/>
          <w:b/>
          <w:bCs/>
          <w:color w:val="auto"/>
          <w:sz w:val="28"/>
          <w:szCs w:val="28"/>
          <w:lang w:val="en-US" w:eastAsia="zh-CN"/>
        </w:rPr>
        <w:t>（1台）</w:t>
      </w:r>
    </w:p>
    <w:p w14:paraId="42B9CD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1.测量功能：具备超声波自动测量身高、高精度传感器测量体重、自动计算BMI（身体质量指数）功能；</w:t>
      </w:r>
    </w:p>
    <w:p w14:paraId="363717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2.数据传输：支持与医院信息系统无缝对接，测量数据可实时上传，实现无纸化、信息化管理；</w:t>
      </w:r>
    </w:p>
    <w:p w14:paraId="1702D4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3.人机交互：配备语音引导提示及LED/液晶显示屏，操作简单，受检者站立后自动完成测量；</w:t>
      </w:r>
    </w:p>
    <w:p w14:paraId="16B627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4.设备配置：需配套防滑踏板、自动复位装置，确保老年人、儿童使用安全；</w:t>
      </w:r>
    </w:p>
    <w:p w14:paraId="3B6537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5.售后服务要求：质保期不少于2年，提供安装调试及操作指导服务，故障响应时间不超过24小时。</w:t>
      </w:r>
    </w:p>
    <w:p w14:paraId="719BEBF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（九）</w:t>
      </w:r>
      <w:r>
        <w:rPr>
          <w:rFonts w:hint="default" w:ascii="Times New Roman" w:hAnsi="Times New Roman" w:eastAsia="楷体" w:cs="Times New Roman"/>
          <w:b/>
          <w:bCs/>
          <w:i w:val="0"/>
          <w:iCs w:val="0"/>
          <w:color w:val="auto"/>
          <w:kern w:val="0"/>
          <w:sz w:val="28"/>
          <w:szCs w:val="28"/>
          <w:u w:val="none"/>
          <w:lang w:val="en-US" w:eastAsia="zh-CN" w:bidi="ar"/>
        </w:rPr>
        <w:t>心电监护仪</w:t>
      </w:r>
      <w:r>
        <w:rPr>
          <w:rFonts w:hint="default" w:ascii="Times New Roman" w:hAnsi="Times New Roman" w:eastAsia="楷体" w:cs="Times New Roman"/>
          <w:b/>
          <w:bCs/>
          <w:color w:val="auto"/>
          <w:sz w:val="28"/>
          <w:szCs w:val="28"/>
          <w:lang w:val="en-US" w:eastAsia="zh-CN"/>
        </w:rPr>
        <w:t>（5台）</w:t>
      </w:r>
    </w:p>
    <w:p w14:paraId="17C83F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1.监测参数：可连续监测并显示心电（ECG）、心率（HR）、无创血压（NIBP）、血氧饱和度（SpO₂）、呼吸（RESP）及体温（TEMP）。</w:t>
      </w:r>
    </w:p>
    <w:p w14:paraId="0387A9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2.报警功能：具备彩色显示屏，报警事件分类明确（红色为最高优先级），报警限值可调，并具备声光报警及报警记录回顾功能。</w:t>
      </w:r>
    </w:p>
    <w:p w14:paraId="223146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3.数据管理：支持≥24小时的趋势数据存储与回顾，具备网络接口，可接入医院中央监护系统（可选配中央站）。</w:t>
      </w:r>
    </w:p>
    <w:p w14:paraId="5DE9B8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4.性能要求：电池续航时间≥3小时，满足院内转运需求；抗电刀干扰能力强。</w:t>
      </w:r>
    </w:p>
    <w:p w14:paraId="55A496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5.硬件配置：标配成人/儿童血氧探头及血压袖套各一套。</w:t>
      </w:r>
    </w:p>
    <w:p w14:paraId="5C6DE25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（十）</w:t>
      </w:r>
      <w:r>
        <w:rPr>
          <w:rFonts w:hint="default" w:ascii="Times New Roman" w:hAnsi="Times New Roman" w:eastAsia="楷体" w:cs="Times New Roman"/>
          <w:b/>
          <w:bCs/>
          <w:i w:val="0"/>
          <w:iCs w:val="0"/>
          <w:color w:val="auto"/>
          <w:kern w:val="0"/>
          <w:sz w:val="28"/>
          <w:szCs w:val="28"/>
          <w:u w:val="none"/>
          <w:lang w:val="en-US" w:eastAsia="zh-CN" w:bidi="ar"/>
        </w:rPr>
        <w:t>铅防护设备（连体式）</w:t>
      </w:r>
      <w:r>
        <w:rPr>
          <w:rFonts w:hint="eastAsia" w:eastAsia="楷体" w:cs="Times New Roman"/>
          <w:b/>
          <w:bCs/>
          <w:color w:val="auto"/>
          <w:sz w:val="28"/>
          <w:szCs w:val="28"/>
          <w:lang w:val="en-US" w:eastAsia="zh-CN"/>
        </w:rPr>
        <w:t>1</w:t>
      </w:r>
      <w:r>
        <w:rPr>
          <w:rFonts w:hint="default" w:ascii="Times New Roman" w:hAnsi="Times New Roman" w:eastAsia="楷体" w:cs="Times New Roman"/>
          <w:b/>
          <w:bCs/>
          <w:color w:val="auto"/>
          <w:sz w:val="28"/>
          <w:szCs w:val="28"/>
          <w:lang w:val="en-US" w:eastAsia="zh-CN"/>
        </w:rPr>
        <w:t>，（成人围脖3个+成人帽子1个+儿童帽子1个+成人铅衣1套+儿童铅衣1套）</w:t>
      </w:r>
    </w:p>
    <w:p w14:paraId="73B23E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1.铅衣</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标准铅当量：≥0.5mmPb</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材质：铅橡胶/无铅轻量化防护面料，连体式</w:t>
      </w:r>
      <w:r>
        <w:rPr>
          <w:rFonts w:hint="eastAsia" w:eastAsia="仿宋" w:cs="Times New Roman"/>
          <w:color w:val="auto"/>
          <w:sz w:val="28"/>
          <w:szCs w:val="28"/>
          <w:lang w:val="en-US" w:eastAsia="zh-CN"/>
        </w:rPr>
        <w:t>，不带袖;</w:t>
      </w:r>
      <w:r>
        <w:rPr>
          <w:rFonts w:hint="default" w:ascii="Times New Roman" w:hAnsi="Times New Roman" w:eastAsia="仿宋" w:cs="Times New Roman"/>
          <w:color w:val="auto"/>
          <w:sz w:val="28"/>
          <w:szCs w:val="28"/>
          <w:lang w:val="en-US" w:eastAsia="zh-CN"/>
        </w:rPr>
        <w:t>规格：成人、儿童多尺码。</w:t>
      </w:r>
    </w:p>
    <w:p w14:paraId="2208F0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2.铅围脖</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铅当量≥0.5mmPb，环绕式防护，遮挡颈部甲状腺散射线，材质：铅橡胶/无铅轻量化防护面料，可分体式、连体式</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规格：成人、儿童多尺码</w:t>
      </w:r>
      <w:r>
        <w:rPr>
          <w:rFonts w:hint="eastAsia" w:eastAsia="仿宋" w:cs="Times New Roman"/>
          <w:color w:val="auto"/>
          <w:sz w:val="28"/>
          <w:szCs w:val="28"/>
          <w:lang w:val="en-US" w:eastAsia="zh-CN"/>
        </w:rPr>
        <w:t>，形状为长方形</w:t>
      </w:r>
    </w:p>
    <w:p w14:paraId="6BA7D42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铅帽:</w:t>
      </w:r>
      <w:r>
        <w:rPr>
          <w:rFonts w:hint="default" w:ascii="Times New Roman" w:hAnsi="Times New Roman" w:eastAsia="仿宋" w:cs="Times New Roman"/>
          <w:color w:val="auto"/>
          <w:sz w:val="28"/>
          <w:szCs w:val="28"/>
          <w:lang w:val="en-US" w:eastAsia="zh-CN"/>
        </w:rPr>
        <w:t>铅当量≥0.5mmPb</w:t>
      </w:r>
      <w:r>
        <w:rPr>
          <w:rFonts w:hint="eastAsia" w:eastAsia="仿宋" w:cs="Times New Roman"/>
          <w:color w:val="auto"/>
          <w:sz w:val="28"/>
          <w:szCs w:val="28"/>
          <w:lang w:val="en-US" w:eastAsia="zh-CN"/>
        </w:rPr>
        <w:t>,含成人、儿童多种尺码</w:t>
      </w:r>
    </w:p>
    <w:p w14:paraId="68B4E9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eastAsia="仿宋" w:cs="Times New Roman"/>
          <w:color w:val="auto"/>
          <w:sz w:val="28"/>
          <w:szCs w:val="28"/>
          <w:lang w:val="en-US" w:eastAsia="zh-CN"/>
        </w:rPr>
      </w:pPr>
    </w:p>
    <w:p w14:paraId="61B6154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eastAsia" w:eastAsia="楷体" w:cs="Times New Roman"/>
          <w:b/>
          <w:bCs/>
          <w:color w:val="auto"/>
          <w:sz w:val="28"/>
          <w:szCs w:val="28"/>
          <w:lang w:val="en-US" w:eastAsia="zh-CN"/>
        </w:rPr>
        <w:t>（十一）</w:t>
      </w:r>
      <w:r>
        <w:rPr>
          <w:rFonts w:hint="default" w:ascii="Times New Roman" w:hAnsi="Times New Roman" w:eastAsia="楷体" w:cs="Times New Roman"/>
          <w:b/>
          <w:bCs/>
          <w:i w:val="0"/>
          <w:iCs w:val="0"/>
          <w:color w:val="auto"/>
          <w:kern w:val="0"/>
          <w:sz w:val="28"/>
          <w:szCs w:val="28"/>
          <w:u w:val="none"/>
          <w:lang w:val="en-US" w:eastAsia="zh-CN" w:bidi="ar"/>
        </w:rPr>
        <w:t>铅防护设备（连体式）</w:t>
      </w:r>
      <w:r>
        <w:rPr>
          <w:rFonts w:hint="eastAsia" w:eastAsia="楷体" w:cs="Times New Roman"/>
          <w:b/>
          <w:bCs/>
          <w:i w:val="0"/>
          <w:iCs w:val="0"/>
          <w:color w:val="auto"/>
          <w:kern w:val="0"/>
          <w:sz w:val="28"/>
          <w:szCs w:val="28"/>
          <w:u w:val="none"/>
          <w:lang w:val="en-US" w:eastAsia="zh-CN" w:bidi="ar"/>
        </w:rPr>
        <w:t>2 ，</w:t>
      </w:r>
      <w:r>
        <w:rPr>
          <w:rFonts w:hint="default" w:ascii="Times New Roman" w:hAnsi="Times New Roman" w:eastAsia="楷体" w:cs="Times New Roman"/>
          <w:b/>
          <w:bCs/>
          <w:color w:val="auto"/>
          <w:sz w:val="28"/>
          <w:szCs w:val="28"/>
          <w:lang w:val="en-US" w:eastAsia="zh-CN"/>
        </w:rPr>
        <w:t>(铅围脖2个（成人1，儿童1））+全景机防护服2件（成人1，儿童1）+铅衣1个（成人）</w:t>
      </w:r>
    </w:p>
    <w:p w14:paraId="74E01C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1.铅衣</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标准铅当量：≥0.5mmPb</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材质：铅橡胶/无铅轻量化防护面料，连体式</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规格：成人、儿童多尺码。</w:t>
      </w:r>
    </w:p>
    <w:p w14:paraId="3C7050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2.铅围脖</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铅当量≥0.5mmPb，环绕式防护，遮挡颈部甲状腺散射线，材质：铅橡胶/无铅轻量化防护面料，可分体式、连体式</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规格：成人、儿童多尺码</w:t>
      </w:r>
    </w:p>
    <w:p w14:paraId="1D2142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3.全景机防护服:</w:t>
      </w:r>
      <w:r>
        <w:rPr>
          <w:rFonts w:hint="default" w:ascii="Times New Roman" w:hAnsi="Times New Roman" w:eastAsia="仿宋" w:cs="Times New Roman"/>
          <w:color w:val="auto"/>
          <w:sz w:val="28"/>
          <w:szCs w:val="28"/>
          <w:lang w:val="en-US" w:eastAsia="zh-CN"/>
        </w:rPr>
        <w:t>铅当量≥0.5mmPb</w:t>
      </w:r>
      <w:r>
        <w:rPr>
          <w:rFonts w:hint="eastAsia" w:eastAsia="仿宋" w:cs="Times New Roman"/>
          <w:color w:val="auto"/>
          <w:sz w:val="28"/>
          <w:szCs w:val="28"/>
          <w:lang w:val="en-US" w:eastAsia="zh-CN"/>
        </w:rPr>
        <w:t>,含成人、儿童多种尺码</w:t>
      </w:r>
    </w:p>
    <w:p w14:paraId="2B902A8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（十</w:t>
      </w:r>
      <w:r>
        <w:rPr>
          <w:rFonts w:hint="eastAsia" w:eastAsia="楷体" w:cs="Times New Roman"/>
          <w:b/>
          <w:bCs/>
          <w:color w:val="auto"/>
          <w:kern w:val="2"/>
          <w:sz w:val="28"/>
          <w:szCs w:val="28"/>
          <w:lang w:val="en-US" w:eastAsia="zh-CN" w:bidi="ar-SA"/>
        </w:rPr>
        <w:t>二</w:t>
      </w:r>
      <w:r>
        <w:rPr>
          <w:rFonts w:hint="default" w:ascii="Times New Roman" w:hAnsi="Times New Roman" w:eastAsia="楷体" w:cs="Times New Roman"/>
          <w:b/>
          <w:bCs/>
          <w:color w:val="auto"/>
          <w:kern w:val="2"/>
          <w:sz w:val="28"/>
          <w:szCs w:val="28"/>
          <w:lang w:val="en-US" w:eastAsia="zh-CN" w:bidi="ar-SA"/>
        </w:rPr>
        <w:t>）</w:t>
      </w:r>
      <w:r>
        <w:rPr>
          <w:rFonts w:hint="default" w:ascii="Times New Roman" w:hAnsi="Times New Roman" w:eastAsia="楷体" w:cs="Times New Roman"/>
          <w:b/>
          <w:bCs/>
          <w:i w:val="0"/>
          <w:iCs w:val="0"/>
          <w:color w:val="auto"/>
          <w:kern w:val="0"/>
          <w:sz w:val="28"/>
          <w:szCs w:val="28"/>
          <w:u w:val="none"/>
          <w:lang w:val="en-US" w:eastAsia="zh-CN" w:bidi="ar"/>
        </w:rPr>
        <w:t>便携式牙椅</w:t>
      </w:r>
      <w:r>
        <w:rPr>
          <w:rFonts w:hint="default" w:ascii="Times New Roman" w:hAnsi="Times New Roman" w:eastAsia="楷体" w:cs="Times New Roman"/>
          <w:b/>
          <w:bCs/>
          <w:color w:val="auto"/>
          <w:sz w:val="28"/>
          <w:szCs w:val="28"/>
          <w:lang w:val="en-US" w:eastAsia="zh-CN"/>
        </w:rPr>
        <w:t>（2台）</w:t>
      </w:r>
    </w:p>
    <w:p w14:paraId="43D946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1.核心气源动力系统</w:t>
      </w:r>
    </w:p>
    <w:p w14:paraId="080A51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（1）静音无油空压机</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配套驱动电机，排气流量区间宽泛，设备储气压力范围合理</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具备智能压力启停控制功能</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设备整体静音设计</w:t>
      </w:r>
      <w:r>
        <w:rPr>
          <w:rFonts w:hint="eastAsia" w:eastAsia="仿宋" w:cs="Times New Roman"/>
          <w:color w:val="auto"/>
          <w:sz w:val="28"/>
          <w:szCs w:val="28"/>
          <w:lang w:val="en-US" w:eastAsia="zh-CN"/>
        </w:rPr>
        <w:t>。</w:t>
      </w:r>
    </w:p>
    <w:p w14:paraId="07FC7A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（2）储气罐</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配置不锈钢储气罐，配有安全泄压结构、排污结构以及高精度油水过滤组件，搭载三级精密气源过滤系统，可实现水汽分离、油污过滤、粉尘净化多重净化功能，气源洁净度可满足牙科临床医用标准。</w:t>
      </w:r>
    </w:p>
    <w:p w14:paraId="158AB4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（3）手机端工作气压（动力输出）</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高速涡轮手机具备适配临床诊疗的标准工作气压输出</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低速气动马达匹配专用工作气压。</w:t>
      </w:r>
    </w:p>
    <w:p w14:paraId="064EA2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840" w:firstLineChars="3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2</w:t>
      </w:r>
      <w:r>
        <w:rPr>
          <w:rFonts w:hint="default" w:ascii="Times New Roman" w:hAnsi="Times New Roman" w:eastAsia="仿宋" w:cs="Times New Roman"/>
          <w:color w:val="auto"/>
          <w:sz w:val="28"/>
          <w:szCs w:val="28"/>
          <w:lang w:val="en-US" w:eastAsia="zh-CN"/>
        </w:rPr>
        <w:t>.水路动力系统</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采用密闭压力式水瓶供水系统，独立设置净水储放与废水收集结构，配备管路单向防回流装置。</w:t>
      </w:r>
    </w:p>
    <w:p w14:paraId="66C9FC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4.负压吸唾动力系统</w:t>
      </w:r>
      <w:r>
        <w:rPr>
          <w:rFonts w:hint="eastAsia"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配备独立的负压吸唾动力系统，区分强弱双档吸唾功能，强吸负压与抽吸能力强劲，弱吸运行柔和稳定，均配备水汽分离、防溢过滤防护结构，有效防止废液倒吸，保障设备管路洁净与使用安全。</w:t>
      </w:r>
    </w:p>
    <w:p w14:paraId="3B1D3C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5.牙椅机械动力（折叠便携式椅体）</w:t>
      </w:r>
    </w:p>
    <w:p w14:paraId="1C2C87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椅体采用折叠便携式结构设计，支持电动液压或电动推杆升降驱动方式，靠背可通过气动或电动方式灵活调节，设备承重性能优良，椅体高度、靠背倾角均可调节锁定，适配不同患者诊疗体位需求。</w:t>
      </w:r>
    </w:p>
    <w:p w14:paraId="398226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6.配套动力类配件参数</w:t>
      </w:r>
    </w:p>
    <w:p w14:paraId="203DEB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配备医用LED手术照明系统，支持感应智能开关控制，无需手动触碰即可启停照明，操作卫生便捷。</w:t>
      </w:r>
    </w:p>
    <w:p w14:paraId="12C377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配置气动电控复合式脚踏控制器，支持多路设备独立控制，分工明确、操控灵敏，适配单人临床操作习惯。</w:t>
      </w:r>
    </w:p>
    <w:p w14:paraId="56450D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管路规格：标准4孔牙科手机接口，气源管路</w:t>
      </w:r>
      <w:r>
        <w:rPr>
          <w:rFonts w:hint="eastAsia" w:eastAsia="仿宋" w:cs="Times New Roman"/>
          <w:color w:val="auto"/>
          <w:sz w:val="28"/>
          <w:szCs w:val="28"/>
          <w:lang w:val="en-US" w:eastAsia="zh-CN"/>
        </w:rPr>
        <w:t>为</w:t>
      </w:r>
      <w:r>
        <w:rPr>
          <w:rFonts w:hint="default" w:ascii="Times New Roman" w:hAnsi="Times New Roman" w:eastAsia="仿宋" w:cs="Times New Roman"/>
          <w:color w:val="auto"/>
          <w:sz w:val="28"/>
          <w:szCs w:val="28"/>
          <w:lang w:val="en-US" w:eastAsia="zh-CN"/>
        </w:rPr>
        <w:t>医用</w:t>
      </w:r>
      <w:r>
        <w:rPr>
          <w:rFonts w:hint="eastAsia" w:eastAsia="仿宋" w:cs="Times New Roman"/>
          <w:color w:val="auto"/>
          <w:sz w:val="28"/>
          <w:szCs w:val="28"/>
          <w:lang w:val="en-US" w:eastAsia="zh-CN"/>
        </w:rPr>
        <w:t>标准</w:t>
      </w:r>
      <w:r>
        <w:rPr>
          <w:rFonts w:hint="default" w:ascii="Times New Roman" w:hAnsi="Times New Roman" w:eastAsia="仿宋" w:cs="Times New Roman"/>
          <w:color w:val="auto"/>
          <w:sz w:val="28"/>
          <w:szCs w:val="28"/>
          <w:lang w:val="en-US" w:eastAsia="zh-CN"/>
        </w:rPr>
        <w:t>耐腐蚀管路</w:t>
      </w:r>
    </w:p>
    <w:p w14:paraId="57731B0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（十</w:t>
      </w:r>
      <w:r>
        <w:rPr>
          <w:rFonts w:hint="eastAsia" w:eastAsia="楷体" w:cs="Times New Roman"/>
          <w:b/>
          <w:bCs/>
          <w:color w:val="auto"/>
          <w:kern w:val="2"/>
          <w:sz w:val="28"/>
          <w:szCs w:val="28"/>
          <w:lang w:val="en-US" w:eastAsia="zh-CN" w:bidi="ar-SA"/>
        </w:rPr>
        <w:t>三</w:t>
      </w:r>
      <w:r>
        <w:rPr>
          <w:rFonts w:hint="default" w:ascii="Times New Roman" w:hAnsi="Times New Roman" w:eastAsia="楷体" w:cs="Times New Roman"/>
          <w:b/>
          <w:bCs/>
          <w:color w:val="auto"/>
          <w:kern w:val="2"/>
          <w:sz w:val="28"/>
          <w:szCs w:val="28"/>
          <w:lang w:val="en-US" w:eastAsia="zh-CN" w:bidi="ar-SA"/>
        </w:rPr>
        <w:t>）</w:t>
      </w:r>
      <w:r>
        <w:rPr>
          <w:rFonts w:hint="default" w:ascii="Times New Roman" w:hAnsi="Times New Roman" w:eastAsia="楷体" w:cs="Times New Roman"/>
          <w:b/>
          <w:bCs/>
          <w:i w:val="0"/>
          <w:iCs w:val="0"/>
          <w:color w:val="auto"/>
          <w:kern w:val="0"/>
          <w:sz w:val="28"/>
          <w:szCs w:val="28"/>
          <w:u w:val="none"/>
          <w:lang w:val="en-US" w:eastAsia="zh-CN" w:bidi="ar"/>
        </w:rPr>
        <w:t>麻醉视频喉镜</w:t>
      </w:r>
      <w:r>
        <w:rPr>
          <w:rFonts w:hint="default" w:ascii="Times New Roman" w:hAnsi="Times New Roman" w:eastAsia="楷体" w:cs="Times New Roman"/>
          <w:b/>
          <w:bCs/>
          <w:color w:val="auto"/>
          <w:sz w:val="28"/>
          <w:szCs w:val="28"/>
          <w:lang w:val="en-US" w:eastAsia="zh-CN"/>
        </w:rPr>
        <w:t>（1台）</w:t>
      </w:r>
    </w:p>
    <w:p w14:paraId="4F7577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1、显示主机可兼容喉镜手柄、硬管手柄、软管手柄；</w:t>
      </w:r>
    </w:p>
    <w:p w14:paraId="667E2A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w:t>
      </w:r>
      <w:r>
        <w:rPr>
          <w:rFonts w:hint="eastAsia" w:eastAsia="仿宋" w:cs="Times New Roman"/>
          <w:color w:val="auto"/>
          <w:sz w:val="28"/>
          <w:szCs w:val="28"/>
          <w:lang w:val="en-US" w:eastAsia="zh-CN"/>
        </w:rPr>
        <w:t>配备</w:t>
      </w:r>
      <w:r>
        <w:rPr>
          <w:rFonts w:hint="default" w:ascii="Times New Roman" w:hAnsi="Times New Roman" w:eastAsia="仿宋" w:cs="Times New Roman"/>
          <w:color w:val="auto"/>
          <w:sz w:val="28"/>
          <w:szCs w:val="28"/>
          <w:lang w:val="en-US" w:eastAsia="zh-CN"/>
        </w:rPr>
        <w:t>全触摸显示屏；</w:t>
      </w:r>
    </w:p>
    <w:p w14:paraId="09F836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3、电池：内置≥2000mAh锂电池，具备电量管理功能；</w:t>
      </w:r>
    </w:p>
    <w:p w14:paraId="1B0B2A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4、可一键拍照、录像、录音，主机上可阅读、回放；</w:t>
      </w:r>
    </w:p>
    <w:p w14:paraId="05F4DD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6、内置操作使用教学视频；</w:t>
      </w:r>
    </w:p>
    <w:p w14:paraId="4B69C8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7、具有户外/户内环境模式。</w:t>
      </w:r>
    </w:p>
    <w:p w14:paraId="407826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8、显示器</w:t>
      </w:r>
      <w:r>
        <w:rPr>
          <w:rFonts w:hint="eastAsia" w:eastAsia="仿宋" w:cs="Times New Roman"/>
          <w:color w:val="auto"/>
          <w:sz w:val="28"/>
          <w:szCs w:val="28"/>
          <w:lang w:val="en-US" w:eastAsia="zh-CN"/>
        </w:rPr>
        <w:t>能</w:t>
      </w:r>
      <w:r>
        <w:rPr>
          <w:rFonts w:hint="default" w:ascii="Times New Roman" w:hAnsi="Times New Roman" w:eastAsia="仿宋" w:cs="Times New Roman"/>
          <w:color w:val="auto"/>
          <w:sz w:val="28"/>
          <w:szCs w:val="28"/>
          <w:lang w:val="en-US" w:eastAsia="zh-CN"/>
        </w:rPr>
        <w:t>转动。</w:t>
      </w:r>
    </w:p>
    <w:p w14:paraId="062AEB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9、采用可调节的多功能手柄，一支手柄可满足婴幼儿、小儿、成人的插管需求，无需更换。</w:t>
      </w:r>
    </w:p>
    <w:p w14:paraId="5D41FF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10、照明采用LED灯；</w:t>
      </w:r>
    </w:p>
    <w:p w14:paraId="4FF128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11、▲手柄可同时适配一次性喉镜片和可重复使用窥视叶片，型号分别为：婴幼儿型、儿童型、成人型、成人大号型；</w:t>
      </w:r>
    </w:p>
    <w:p w14:paraId="09BFD0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12、配置要求：主机、喉镜手柄、窥视叶片。</w:t>
      </w:r>
    </w:p>
    <w:p w14:paraId="4CDD2E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（十</w:t>
      </w:r>
      <w:r>
        <w:rPr>
          <w:rFonts w:hint="eastAsia" w:eastAsia="楷体" w:cs="Times New Roman"/>
          <w:b/>
          <w:bCs/>
          <w:color w:val="auto"/>
          <w:kern w:val="2"/>
          <w:sz w:val="28"/>
          <w:szCs w:val="28"/>
          <w:lang w:val="en-US" w:eastAsia="zh-CN" w:bidi="ar-SA"/>
        </w:rPr>
        <w:t>四</w:t>
      </w:r>
      <w:r>
        <w:rPr>
          <w:rFonts w:hint="default" w:ascii="Times New Roman" w:hAnsi="Times New Roman" w:eastAsia="楷体" w:cs="Times New Roman"/>
          <w:b/>
          <w:bCs/>
          <w:color w:val="auto"/>
          <w:kern w:val="2"/>
          <w:sz w:val="28"/>
          <w:szCs w:val="28"/>
          <w:lang w:val="en-US" w:eastAsia="zh-CN" w:bidi="ar-SA"/>
        </w:rPr>
        <w:t>）</w:t>
      </w:r>
      <w:r>
        <w:rPr>
          <w:rFonts w:hint="default" w:ascii="Times New Roman" w:hAnsi="Times New Roman" w:eastAsia="楷体" w:cs="Times New Roman"/>
          <w:b/>
          <w:bCs/>
          <w:i w:val="0"/>
          <w:iCs w:val="0"/>
          <w:color w:val="auto"/>
          <w:kern w:val="0"/>
          <w:sz w:val="28"/>
          <w:szCs w:val="28"/>
          <w:u w:val="none"/>
          <w:lang w:val="en-US" w:eastAsia="zh-CN" w:bidi="ar"/>
        </w:rPr>
        <w:t>洗胃机</w:t>
      </w:r>
      <w:r>
        <w:rPr>
          <w:rFonts w:hint="default" w:ascii="Times New Roman" w:hAnsi="Times New Roman" w:eastAsia="楷体" w:cs="Times New Roman"/>
          <w:b/>
          <w:bCs/>
          <w:color w:val="auto"/>
          <w:sz w:val="28"/>
          <w:szCs w:val="28"/>
          <w:lang w:val="en-US" w:eastAsia="zh-CN"/>
        </w:rPr>
        <w:t>（1台）</w:t>
      </w:r>
    </w:p>
    <w:p w14:paraId="39DF75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1.动态模拟压力显示。</w:t>
      </w:r>
    </w:p>
    <w:p w14:paraId="27F8BC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2.进出胃液量平衡功能。</w:t>
      </w:r>
    </w:p>
    <w:p w14:paraId="14B9EF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3.自动压力反馈控制系统。</w:t>
      </w:r>
    </w:p>
    <w:p w14:paraId="1248A6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4.强力换向防堵结构，机器无堵塞、卡死现象。</w:t>
      </w:r>
    </w:p>
    <w:p w14:paraId="66B31C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5.进出胃液路分离控制结构，有效防止交叉感染。</w:t>
      </w:r>
    </w:p>
    <w:p w14:paraId="25565B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（十</w:t>
      </w:r>
      <w:r>
        <w:rPr>
          <w:rFonts w:hint="eastAsia" w:eastAsia="楷体" w:cs="Times New Roman"/>
          <w:b/>
          <w:bCs/>
          <w:color w:val="auto"/>
          <w:kern w:val="2"/>
          <w:sz w:val="28"/>
          <w:szCs w:val="28"/>
          <w:lang w:val="en-US" w:eastAsia="zh-CN" w:bidi="ar-SA"/>
        </w:rPr>
        <w:t>五</w:t>
      </w:r>
      <w:r>
        <w:rPr>
          <w:rFonts w:hint="default" w:ascii="Times New Roman" w:hAnsi="Times New Roman" w:eastAsia="楷体" w:cs="Times New Roman"/>
          <w:b/>
          <w:bCs/>
          <w:color w:val="auto"/>
          <w:kern w:val="2"/>
          <w:sz w:val="28"/>
          <w:szCs w:val="28"/>
          <w:lang w:val="en-US" w:eastAsia="zh-CN" w:bidi="ar-SA"/>
        </w:rPr>
        <w:t>）</w:t>
      </w:r>
      <w:r>
        <w:rPr>
          <w:rFonts w:hint="default" w:ascii="Times New Roman" w:hAnsi="Times New Roman" w:eastAsia="楷体" w:cs="Times New Roman"/>
          <w:b/>
          <w:bCs/>
          <w:i w:val="0"/>
          <w:iCs w:val="0"/>
          <w:color w:val="auto"/>
          <w:kern w:val="0"/>
          <w:sz w:val="28"/>
          <w:szCs w:val="28"/>
          <w:u w:val="none"/>
          <w:lang w:val="en-US" w:eastAsia="zh-CN" w:bidi="ar"/>
        </w:rPr>
        <w:t>振动排痰仪</w:t>
      </w:r>
      <w:r>
        <w:rPr>
          <w:rFonts w:hint="default" w:ascii="Times New Roman" w:hAnsi="Times New Roman" w:eastAsia="楷体" w:cs="Times New Roman"/>
          <w:b/>
          <w:bCs/>
          <w:color w:val="auto"/>
          <w:sz w:val="28"/>
          <w:szCs w:val="28"/>
          <w:lang w:val="en-US" w:eastAsia="zh-CN"/>
        </w:rPr>
        <w:t>（1台）</w:t>
      </w:r>
    </w:p>
    <w:p w14:paraId="137B0D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1.拥有多频率振动调节功能，可覆盖气道不同部位痰液松动需求，适配成人、老年等不同人群。</w:t>
      </w:r>
    </w:p>
    <w:p w14:paraId="38AB1C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2.配备多种叩击头，满足不同体位（卧位、坐位）排痰操作，提升治疗舒适性。</w:t>
      </w:r>
    </w:p>
    <w:p w14:paraId="692F45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3.支持定时治疗设置，可精准控制排痰时长，避免过度操作损伤气道黏膜。</w:t>
      </w:r>
    </w:p>
    <w:p w14:paraId="0EC48E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4.设备便携易移动，方便在病房、康复治疗区灵活使用，适配科室床旁治疗需求。</w:t>
      </w:r>
    </w:p>
    <w:p w14:paraId="04EDCA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5.适用于长期卧床、骨折患者临床使用；采用背心式穿戴设计，结构简约、穿脱便捷，使用方便。</w:t>
      </w:r>
    </w:p>
    <w:p w14:paraId="6CB443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（十</w:t>
      </w:r>
      <w:r>
        <w:rPr>
          <w:rFonts w:hint="eastAsia" w:eastAsia="楷体" w:cs="Times New Roman"/>
          <w:b/>
          <w:bCs/>
          <w:color w:val="auto"/>
          <w:kern w:val="2"/>
          <w:sz w:val="28"/>
          <w:szCs w:val="28"/>
          <w:lang w:val="en-US" w:eastAsia="zh-CN" w:bidi="ar-SA"/>
        </w:rPr>
        <w:t>六</w:t>
      </w:r>
      <w:r>
        <w:rPr>
          <w:rFonts w:hint="default" w:ascii="Times New Roman" w:hAnsi="Times New Roman" w:eastAsia="楷体" w:cs="Times New Roman"/>
          <w:b/>
          <w:bCs/>
          <w:color w:val="auto"/>
          <w:kern w:val="2"/>
          <w:sz w:val="28"/>
          <w:szCs w:val="28"/>
          <w:lang w:val="en-US" w:eastAsia="zh-CN" w:bidi="ar-SA"/>
        </w:rPr>
        <w:t>）</w:t>
      </w:r>
      <w:r>
        <w:rPr>
          <w:rFonts w:hint="default" w:ascii="Times New Roman" w:hAnsi="Times New Roman" w:eastAsia="楷体" w:cs="Times New Roman"/>
          <w:b/>
          <w:bCs/>
          <w:i w:val="0"/>
          <w:iCs w:val="0"/>
          <w:color w:val="auto"/>
          <w:kern w:val="0"/>
          <w:sz w:val="28"/>
          <w:szCs w:val="28"/>
          <w:u w:val="none"/>
          <w:lang w:val="en-US" w:eastAsia="zh-CN" w:bidi="ar"/>
        </w:rPr>
        <w:t>自悬式艾灸仪</w:t>
      </w:r>
      <w:r>
        <w:rPr>
          <w:rFonts w:hint="default" w:ascii="Times New Roman" w:hAnsi="Times New Roman" w:eastAsia="楷体" w:cs="Times New Roman"/>
          <w:b/>
          <w:bCs/>
          <w:color w:val="auto"/>
          <w:sz w:val="28"/>
          <w:szCs w:val="28"/>
          <w:lang w:val="en-US" w:eastAsia="zh-CN"/>
        </w:rPr>
        <w:t>（1台）</w:t>
      </w:r>
    </w:p>
    <w:p w14:paraId="329851AC">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kern w:val="2"/>
          <w:sz w:val="28"/>
          <w:szCs w:val="28"/>
          <w:lang w:val="en-US" w:eastAsia="zh-CN" w:bidi="ar-SA"/>
        </w:rPr>
      </w:pPr>
      <w:r>
        <w:rPr>
          <w:rFonts w:hint="eastAsia" w:eastAsia="仿宋" w:cs="Times New Roman"/>
          <w:color w:val="auto"/>
          <w:kern w:val="2"/>
          <w:sz w:val="28"/>
          <w:szCs w:val="28"/>
          <w:lang w:val="en-US" w:eastAsia="zh-CN" w:bidi="ar-SA"/>
        </w:rPr>
        <w:t>1.悬式支臂性能：灸头角度固定后，在无外力作用下，不会改变原来的位置。</w:t>
      </w:r>
    </w:p>
    <w:p w14:paraId="397C9404">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kern w:val="2"/>
          <w:sz w:val="28"/>
          <w:szCs w:val="28"/>
          <w:lang w:val="en-US" w:eastAsia="zh-CN" w:bidi="ar-SA"/>
        </w:rPr>
      </w:pPr>
      <w:r>
        <w:rPr>
          <w:rFonts w:hint="eastAsia" w:eastAsia="仿宋" w:cs="Times New Roman"/>
          <w:color w:val="auto"/>
          <w:kern w:val="2"/>
          <w:sz w:val="28"/>
          <w:szCs w:val="28"/>
          <w:lang w:val="en-US" w:eastAsia="zh-CN" w:bidi="ar-SA"/>
        </w:rPr>
        <w:t>2.支臂可多角度调节。</w:t>
      </w:r>
    </w:p>
    <w:p w14:paraId="1872CF5F">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kern w:val="2"/>
          <w:sz w:val="28"/>
          <w:szCs w:val="28"/>
          <w:lang w:val="en-US" w:eastAsia="zh-CN" w:bidi="ar-SA"/>
        </w:rPr>
      </w:pPr>
      <w:r>
        <w:rPr>
          <w:rFonts w:hint="eastAsia" w:eastAsia="仿宋" w:cs="Times New Roman"/>
          <w:color w:val="auto"/>
          <w:kern w:val="2"/>
          <w:sz w:val="28"/>
          <w:szCs w:val="28"/>
          <w:lang w:val="en-US" w:eastAsia="zh-CN" w:bidi="ar-SA"/>
        </w:rPr>
        <w:t>3.灸头角度可调适合人体曲度，灸头装置可装卸。</w:t>
      </w:r>
    </w:p>
    <w:p w14:paraId="61386BDB">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kern w:val="2"/>
          <w:sz w:val="28"/>
          <w:szCs w:val="28"/>
          <w:lang w:val="en-US" w:eastAsia="zh-CN" w:bidi="ar-SA"/>
        </w:rPr>
      </w:pPr>
      <w:r>
        <w:rPr>
          <w:rFonts w:hint="eastAsia" w:eastAsia="仿宋" w:cs="Times New Roman"/>
          <w:color w:val="auto"/>
          <w:kern w:val="2"/>
          <w:sz w:val="28"/>
          <w:szCs w:val="28"/>
          <w:lang w:val="en-US" w:eastAsia="zh-CN" w:bidi="ar-SA"/>
        </w:rPr>
        <w:t>4.点火装置：内置点火装置。</w:t>
      </w:r>
    </w:p>
    <w:p w14:paraId="5D810B85">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kern w:val="2"/>
          <w:sz w:val="28"/>
          <w:szCs w:val="28"/>
          <w:lang w:val="en-US" w:eastAsia="zh-CN" w:bidi="ar-SA"/>
        </w:rPr>
      </w:pPr>
      <w:r>
        <w:rPr>
          <w:rFonts w:hint="eastAsia" w:eastAsia="仿宋" w:cs="Times New Roman"/>
          <w:color w:val="auto"/>
          <w:kern w:val="2"/>
          <w:sz w:val="28"/>
          <w:szCs w:val="28"/>
          <w:lang w:val="en-US" w:eastAsia="zh-CN" w:bidi="ar-SA"/>
        </w:rPr>
        <w:t>5.净烟系统：每个灸头具备独立滤烟装置，过滤后应无明显可视烟雾。</w:t>
      </w:r>
    </w:p>
    <w:p w14:paraId="0196163F">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kern w:val="2"/>
          <w:sz w:val="28"/>
          <w:szCs w:val="28"/>
          <w:lang w:val="en-US" w:eastAsia="zh-CN" w:bidi="ar-SA"/>
        </w:rPr>
      </w:pPr>
      <w:r>
        <w:rPr>
          <w:rFonts w:hint="eastAsia" w:eastAsia="仿宋" w:cs="Times New Roman"/>
          <w:color w:val="auto"/>
          <w:kern w:val="2"/>
          <w:sz w:val="28"/>
          <w:szCs w:val="28"/>
          <w:lang w:val="en-US" w:eastAsia="zh-CN" w:bidi="ar-SA"/>
        </w:rPr>
        <w:t>6.温度可控：施灸时可通过排烟系统控制温度。</w:t>
      </w:r>
    </w:p>
    <w:p w14:paraId="01CF9472">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kern w:val="2"/>
          <w:sz w:val="28"/>
          <w:szCs w:val="28"/>
          <w:lang w:val="en-US" w:eastAsia="zh-CN" w:bidi="ar-SA"/>
        </w:rPr>
      </w:pPr>
      <w:r>
        <w:rPr>
          <w:rFonts w:hint="eastAsia" w:eastAsia="仿宋" w:cs="Times New Roman"/>
          <w:color w:val="auto"/>
          <w:kern w:val="2"/>
          <w:sz w:val="28"/>
          <w:szCs w:val="28"/>
          <w:lang w:val="en-US" w:eastAsia="zh-CN" w:bidi="ar-SA"/>
        </w:rPr>
        <w:t>7.燃烧室燃烧时长：燃烧室燃烧完毕时间持久，满足长时间施灸使用需求。</w:t>
      </w:r>
    </w:p>
    <w:p w14:paraId="10BC0C4A">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kern w:val="2"/>
          <w:sz w:val="28"/>
          <w:szCs w:val="28"/>
          <w:lang w:val="en-US" w:eastAsia="zh-CN" w:bidi="ar-SA"/>
        </w:rPr>
      </w:pPr>
      <w:r>
        <w:rPr>
          <w:rFonts w:hint="eastAsia" w:eastAsia="仿宋" w:cs="Times New Roman"/>
          <w:color w:val="auto"/>
          <w:kern w:val="2"/>
          <w:sz w:val="28"/>
          <w:szCs w:val="28"/>
          <w:lang w:val="en-US" w:eastAsia="zh-CN" w:bidi="ar-SA"/>
        </w:rPr>
        <w:t>8.灸材规格标准，尺寸、重量符合医用规范标准，适配设备燃烧室使用。</w:t>
      </w:r>
    </w:p>
    <w:p w14:paraId="4D6E0D82">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kern w:val="2"/>
          <w:sz w:val="28"/>
          <w:szCs w:val="28"/>
          <w:lang w:val="en-US" w:eastAsia="zh-CN" w:bidi="ar-SA"/>
        </w:rPr>
      </w:pPr>
      <w:r>
        <w:rPr>
          <w:rFonts w:hint="eastAsia" w:eastAsia="仿宋" w:cs="Times New Roman"/>
          <w:color w:val="auto"/>
          <w:kern w:val="2"/>
          <w:sz w:val="28"/>
          <w:szCs w:val="28"/>
          <w:lang w:val="en-US" w:eastAsia="zh-CN" w:bidi="ar-SA"/>
        </w:rPr>
        <w:t>9.灸疗装置：由底托、燃烧室、上盖组成；底托具备铺设姜蓉药物等功能，上盖含有过滤器；灸盒可拆卸，配绑带可单独施灸。</w:t>
      </w:r>
    </w:p>
    <w:p w14:paraId="4F1BD115">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kern w:val="2"/>
          <w:sz w:val="28"/>
          <w:szCs w:val="28"/>
          <w:lang w:val="en-US" w:eastAsia="zh-CN" w:bidi="ar-SA"/>
        </w:rPr>
      </w:pPr>
      <w:r>
        <w:rPr>
          <w:rFonts w:hint="eastAsia" w:eastAsia="仿宋" w:cs="Times New Roman"/>
          <w:color w:val="auto"/>
          <w:kern w:val="2"/>
          <w:sz w:val="28"/>
          <w:szCs w:val="28"/>
          <w:lang w:val="en-US" w:eastAsia="zh-CN" w:bidi="ar-SA"/>
        </w:rPr>
        <w:t>10.灸疗装置具有独立的二类医疗器械注册证。</w:t>
      </w:r>
    </w:p>
    <w:p w14:paraId="75C58458">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eastAsia="仿宋" w:cs="Times New Roman"/>
          <w:color w:val="auto"/>
          <w:kern w:val="2"/>
          <w:sz w:val="28"/>
          <w:szCs w:val="28"/>
          <w:lang w:val="en-US" w:eastAsia="zh-CN" w:bidi="ar-SA"/>
        </w:rPr>
      </w:pPr>
      <w:r>
        <w:rPr>
          <w:rFonts w:hint="eastAsia" w:eastAsia="仿宋" w:cs="Times New Roman"/>
          <w:color w:val="auto"/>
          <w:kern w:val="2"/>
          <w:sz w:val="28"/>
          <w:szCs w:val="28"/>
          <w:lang w:val="en-US" w:eastAsia="zh-CN" w:bidi="ar-SA"/>
        </w:rPr>
        <w:t>11.整机稳定性：正常使用中设备应能固定不失衡。</w:t>
      </w:r>
    </w:p>
    <w:p w14:paraId="378FD5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（十</w:t>
      </w:r>
      <w:r>
        <w:rPr>
          <w:rFonts w:hint="eastAsia" w:eastAsia="楷体" w:cs="Times New Roman"/>
          <w:b/>
          <w:bCs/>
          <w:color w:val="auto"/>
          <w:kern w:val="2"/>
          <w:sz w:val="28"/>
          <w:szCs w:val="28"/>
          <w:lang w:val="en-US" w:eastAsia="zh-CN" w:bidi="ar-SA"/>
        </w:rPr>
        <w:t>七</w:t>
      </w:r>
      <w:r>
        <w:rPr>
          <w:rFonts w:hint="default" w:ascii="Times New Roman" w:hAnsi="Times New Roman" w:eastAsia="楷体" w:cs="Times New Roman"/>
          <w:b/>
          <w:bCs/>
          <w:color w:val="auto"/>
          <w:kern w:val="2"/>
          <w:sz w:val="28"/>
          <w:szCs w:val="28"/>
          <w:lang w:val="en-US" w:eastAsia="zh-CN" w:bidi="ar-SA"/>
        </w:rPr>
        <w:t>）</w:t>
      </w:r>
      <w:r>
        <w:rPr>
          <w:rFonts w:hint="default" w:ascii="Times New Roman" w:hAnsi="Times New Roman" w:eastAsia="楷体" w:cs="Times New Roman"/>
          <w:b/>
          <w:bCs/>
          <w:i w:val="0"/>
          <w:iCs w:val="0"/>
          <w:color w:val="auto"/>
          <w:kern w:val="0"/>
          <w:sz w:val="28"/>
          <w:szCs w:val="28"/>
          <w:u w:val="none"/>
          <w:lang w:val="en-US" w:eastAsia="zh-CN" w:bidi="ar"/>
        </w:rPr>
        <w:t>眼部雾化熏蒸治疗仪</w:t>
      </w:r>
      <w:r>
        <w:rPr>
          <w:rFonts w:hint="default" w:ascii="Times New Roman" w:hAnsi="Times New Roman" w:eastAsia="楷体" w:cs="Times New Roman"/>
          <w:b/>
          <w:bCs/>
          <w:color w:val="auto"/>
          <w:sz w:val="28"/>
          <w:szCs w:val="28"/>
          <w:lang w:val="en-US" w:eastAsia="zh-CN"/>
        </w:rPr>
        <w:t>（1台）</w:t>
      </w:r>
    </w:p>
    <w:p w14:paraId="5D67105F">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1、超声震荡频率：100KHz～130KHz。</w:t>
      </w:r>
    </w:p>
    <w:p w14:paraId="5D08706C">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2、最大雾化率：≥0.1mL/min。</w:t>
      </w:r>
    </w:p>
    <w:p w14:paraId="5290BB45">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3、工作时整机噪声：≤50dB（A计权）。</w:t>
      </w:r>
    </w:p>
    <w:p w14:paraId="0F0590F3">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4、雾粒等效粒径中位值：2.5μm±25%。</w:t>
      </w:r>
    </w:p>
    <w:p w14:paraId="01923339">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5、雾粒直径分布：≤5μm的雾粒占有比：≥70%。</w:t>
      </w:r>
    </w:p>
    <w:p w14:paraId="36655177">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6、熏蒸工作温度：38℃～50℃范围内可调，温控精度±2℃，具备超温保护功能</w:t>
      </w:r>
      <w:r>
        <w:rPr>
          <w:rFonts w:hint="eastAsia" w:eastAsia="仿宋" w:cs="Times New Roman"/>
          <w:color w:val="auto"/>
          <w:kern w:val="2"/>
          <w:sz w:val="28"/>
          <w:szCs w:val="28"/>
          <w:lang w:val="en-US" w:eastAsia="zh-CN" w:bidi="ar-SA"/>
        </w:rPr>
        <w:t>。</w:t>
      </w:r>
    </w:p>
    <w:p w14:paraId="5D1593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（十</w:t>
      </w:r>
      <w:r>
        <w:rPr>
          <w:rFonts w:hint="eastAsia" w:eastAsia="楷体" w:cs="Times New Roman"/>
          <w:b/>
          <w:bCs/>
          <w:color w:val="auto"/>
          <w:kern w:val="2"/>
          <w:sz w:val="28"/>
          <w:szCs w:val="28"/>
          <w:lang w:val="en-US" w:eastAsia="zh-CN" w:bidi="ar-SA"/>
        </w:rPr>
        <w:t>八</w:t>
      </w:r>
      <w:r>
        <w:rPr>
          <w:rFonts w:hint="default" w:ascii="Times New Roman" w:hAnsi="Times New Roman" w:eastAsia="楷体" w:cs="Times New Roman"/>
          <w:b/>
          <w:bCs/>
          <w:color w:val="auto"/>
          <w:kern w:val="2"/>
          <w:sz w:val="28"/>
          <w:szCs w:val="28"/>
          <w:lang w:val="en-US" w:eastAsia="zh-CN" w:bidi="ar-SA"/>
        </w:rPr>
        <w:t>）</w:t>
      </w:r>
      <w:r>
        <w:rPr>
          <w:rFonts w:hint="default" w:ascii="Times New Roman" w:hAnsi="Times New Roman" w:eastAsia="楷体" w:cs="Times New Roman"/>
          <w:b/>
          <w:bCs/>
          <w:i w:val="0"/>
          <w:iCs w:val="0"/>
          <w:color w:val="auto"/>
          <w:kern w:val="0"/>
          <w:sz w:val="28"/>
          <w:szCs w:val="28"/>
          <w:u w:val="none"/>
          <w:lang w:val="en-US" w:eastAsia="zh-CN" w:bidi="ar"/>
        </w:rPr>
        <w:t>艾灸仪</w:t>
      </w:r>
      <w:r>
        <w:rPr>
          <w:rFonts w:hint="default" w:ascii="Times New Roman" w:hAnsi="Times New Roman" w:eastAsia="楷体" w:cs="Times New Roman"/>
          <w:b/>
          <w:bCs/>
          <w:color w:val="auto"/>
          <w:sz w:val="28"/>
          <w:szCs w:val="28"/>
          <w:lang w:val="en-US" w:eastAsia="zh-CN"/>
        </w:rPr>
        <w:t>（2台）</w:t>
      </w:r>
    </w:p>
    <w:p w14:paraId="5DBC8EBC">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1.控温：施灸温度可在38℃~70℃范围内调节，控温精度±1℃，具备超温报警与自动断电保护。</w:t>
      </w:r>
    </w:p>
    <w:p w14:paraId="2B8609F5">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2.自动定位与寻穴：具备红外/视觉定位功能，可自动识别穴位或手动定位，机械臂/灸头可多维度灵活调节。</w:t>
      </w:r>
    </w:p>
    <w:p w14:paraId="1C1EB7AB">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3.多种模拟手法：内置回旋灸、雀啄灸、循经往返灸、温和灸等标准化手法，可一键切换。</w:t>
      </w:r>
    </w:p>
    <w:p w14:paraId="7918607B">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4.消烟净化系统：标配烟雾过滤装置，过滤效率不低于90%，运行时无明显艾烟外溢。</w:t>
      </w:r>
    </w:p>
    <w:p w14:paraId="44037F94">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5.多灸头同时施灸：单台设备至少支持2个灸头同时工作，可治疗不同患者或同一患者多穴位。</w:t>
      </w:r>
    </w:p>
    <w:p w14:paraId="00660C9A">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6.操作与记录：触摸屏操作，治疗时间1~60分钟可调，可存储常用治疗方案，支持治疗数据导出。</w:t>
      </w:r>
    </w:p>
    <w:p w14:paraId="5674F9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（十</w:t>
      </w:r>
      <w:r>
        <w:rPr>
          <w:rFonts w:hint="eastAsia" w:eastAsia="楷体" w:cs="Times New Roman"/>
          <w:b/>
          <w:bCs/>
          <w:color w:val="auto"/>
          <w:kern w:val="2"/>
          <w:sz w:val="28"/>
          <w:szCs w:val="28"/>
          <w:lang w:val="en-US" w:eastAsia="zh-CN" w:bidi="ar-SA"/>
        </w:rPr>
        <w:t>九</w:t>
      </w:r>
      <w:r>
        <w:rPr>
          <w:rFonts w:hint="default" w:ascii="Times New Roman" w:hAnsi="Times New Roman" w:eastAsia="楷体" w:cs="Times New Roman"/>
          <w:b/>
          <w:bCs/>
          <w:color w:val="auto"/>
          <w:kern w:val="2"/>
          <w:sz w:val="28"/>
          <w:szCs w:val="28"/>
          <w:lang w:val="en-US" w:eastAsia="zh-CN" w:bidi="ar-SA"/>
        </w:rPr>
        <w:t>）</w:t>
      </w:r>
      <w:r>
        <w:rPr>
          <w:rFonts w:hint="default" w:ascii="Times New Roman" w:hAnsi="Times New Roman" w:eastAsia="楷体" w:cs="Times New Roman"/>
          <w:b/>
          <w:bCs/>
          <w:i w:val="0"/>
          <w:iCs w:val="0"/>
          <w:color w:val="auto"/>
          <w:kern w:val="0"/>
          <w:sz w:val="28"/>
          <w:szCs w:val="28"/>
          <w:u w:val="none"/>
          <w:lang w:val="en-US" w:eastAsia="zh-CN" w:bidi="ar"/>
        </w:rPr>
        <w:t>多导睡眠监测仪</w:t>
      </w:r>
      <w:r>
        <w:rPr>
          <w:rFonts w:hint="default" w:ascii="Times New Roman" w:hAnsi="Times New Roman" w:eastAsia="楷体" w:cs="Times New Roman"/>
          <w:b/>
          <w:bCs/>
          <w:color w:val="auto"/>
          <w:sz w:val="28"/>
          <w:szCs w:val="28"/>
          <w:lang w:val="en-US" w:eastAsia="zh-CN"/>
        </w:rPr>
        <w:t>（</w:t>
      </w:r>
      <w:r>
        <w:rPr>
          <w:rFonts w:hint="eastAsia" w:eastAsia="楷体" w:cs="Times New Roman"/>
          <w:b/>
          <w:bCs/>
          <w:color w:val="auto"/>
          <w:sz w:val="28"/>
          <w:szCs w:val="28"/>
          <w:lang w:val="en-US" w:eastAsia="zh-CN"/>
        </w:rPr>
        <w:t>1套</w:t>
      </w:r>
      <w:r>
        <w:rPr>
          <w:rFonts w:hint="default" w:ascii="Times New Roman" w:hAnsi="Times New Roman" w:eastAsia="楷体" w:cs="Times New Roman"/>
          <w:b/>
          <w:bCs/>
          <w:color w:val="auto"/>
          <w:sz w:val="28"/>
          <w:szCs w:val="28"/>
          <w:lang w:val="en-US" w:eastAsia="zh-CN"/>
        </w:rPr>
        <w:t>）</w:t>
      </w:r>
    </w:p>
    <w:p w14:paraId="61400DF4">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t>1</w:t>
      </w:r>
      <w:r>
        <w:rPr>
          <w:rFonts w:hint="default" w:ascii="Times New Roman" w:hAnsi="Times New Roman" w:eastAsia="仿宋" w:cs="Times New Roman"/>
          <w:color w:val="auto"/>
          <w:kern w:val="2"/>
          <w:sz w:val="28"/>
          <w:szCs w:val="28"/>
          <w:lang w:val="en-US" w:eastAsia="zh-CN" w:bidi="ar-SA"/>
        </w:rPr>
        <w:t>、通道数≧45通道</w:t>
      </w:r>
      <w:r>
        <w:rPr>
          <w:rFonts w:hint="eastAsia" w:ascii="Times New Roman" w:hAnsi="Times New Roman" w:eastAsia="仿宋" w:cs="Times New Roman"/>
          <w:color w:val="auto"/>
          <w:kern w:val="2"/>
          <w:sz w:val="28"/>
          <w:szCs w:val="28"/>
          <w:lang w:val="en-US" w:eastAsia="zh-CN" w:bidi="ar-SA"/>
        </w:rPr>
        <w:t>。</w:t>
      </w:r>
    </w:p>
    <w:p w14:paraId="78B0CB8E">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t>2</w:t>
      </w:r>
      <w:r>
        <w:rPr>
          <w:rFonts w:hint="default" w:ascii="Times New Roman" w:hAnsi="Times New Roman" w:eastAsia="仿宋" w:cs="Times New Roman"/>
          <w:color w:val="auto"/>
          <w:kern w:val="2"/>
          <w:sz w:val="28"/>
          <w:szCs w:val="28"/>
          <w:lang w:val="en-US" w:eastAsia="zh-CN" w:bidi="ar-SA"/>
        </w:rPr>
        <w:t>、包括脑电EEG、眼电EOG、下颌肌电EMG、心电ECG、腿动PLM、压力、压力式气流、压力式鼾声、麦克风鼾声、热敏式气流、RIP胸部运动、RIP腹部运动、血氧饱和度SpO</w:t>
      </w:r>
      <w:r>
        <w:rPr>
          <w:rFonts w:hint="default" w:ascii="Times New Roman" w:hAnsi="Times New Roman" w:eastAsia="仿宋" w:cs="Times New Roman"/>
          <w:color w:val="auto"/>
          <w:kern w:val="2"/>
          <w:sz w:val="28"/>
          <w:szCs w:val="28"/>
          <w:vertAlign w:val="subscript"/>
          <w:lang w:val="en-US" w:eastAsia="zh-CN" w:bidi="ar-SA"/>
        </w:rPr>
        <w:t>2</w:t>
      </w:r>
      <w:r>
        <w:rPr>
          <w:rFonts w:hint="default" w:ascii="Times New Roman" w:hAnsi="Times New Roman" w:eastAsia="仿宋" w:cs="Times New Roman"/>
          <w:color w:val="auto"/>
          <w:kern w:val="2"/>
          <w:sz w:val="28"/>
          <w:szCs w:val="28"/>
          <w:lang w:val="en-US" w:eastAsia="zh-CN" w:bidi="ar-SA"/>
        </w:rPr>
        <w:t>、脉率、脉搏波、体位、体动、环境光、事件标记</w:t>
      </w:r>
      <w:r>
        <w:rPr>
          <w:rFonts w:hint="eastAsia" w:eastAsia="仿宋" w:cs="Times New Roman"/>
          <w:color w:val="auto"/>
          <w:kern w:val="2"/>
          <w:sz w:val="28"/>
          <w:szCs w:val="28"/>
          <w:lang w:val="en-US" w:eastAsia="zh-CN" w:bidi="ar-SA"/>
        </w:rPr>
        <w:t>等</w:t>
      </w:r>
      <w:r>
        <w:rPr>
          <w:rFonts w:hint="eastAsia" w:ascii="Times New Roman" w:hAnsi="Times New Roman" w:eastAsia="仿宋" w:cs="Times New Roman"/>
          <w:color w:val="auto"/>
          <w:kern w:val="2"/>
          <w:sz w:val="28"/>
          <w:szCs w:val="28"/>
          <w:lang w:val="en-US" w:eastAsia="zh-CN" w:bidi="ar-SA"/>
        </w:rPr>
        <w:t>参数</w:t>
      </w:r>
      <w:r>
        <w:rPr>
          <w:rFonts w:hint="default" w:ascii="Times New Roman" w:hAnsi="Times New Roman" w:eastAsia="仿宋" w:cs="Times New Roman"/>
          <w:color w:val="auto"/>
          <w:kern w:val="2"/>
          <w:sz w:val="28"/>
          <w:szCs w:val="28"/>
          <w:lang w:val="en-US" w:eastAsia="zh-CN" w:bidi="ar-SA"/>
        </w:rPr>
        <w:t>。</w:t>
      </w:r>
    </w:p>
    <w:p w14:paraId="655831BA">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t>3</w:t>
      </w:r>
      <w:r>
        <w:rPr>
          <w:rFonts w:hint="default" w:ascii="Times New Roman" w:hAnsi="Times New Roman" w:eastAsia="仿宋" w:cs="Times New Roman"/>
          <w:color w:val="auto"/>
          <w:kern w:val="2"/>
          <w:sz w:val="28"/>
          <w:szCs w:val="28"/>
          <w:lang w:val="en-US" w:eastAsia="zh-CN" w:bidi="ar-SA"/>
        </w:rPr>
        <w:t>、</w:t>
      </w:r>
      <w:r>
        <w:rPr>
          <w:rFonts w:hint="eastAsia" w:ascii="Times New Roman" w:hAnsi="Times New Roman" w:eastAsia="仿宋" w:cs="Times New Roman"/>
          <w:color w:val="auto"/>
          <w:kern w:val="2"/>
          <w:sz w:val="28"/>
          <w:szCs w:val="28"/>
          <w:lang w:val="en-US" w:eastAsia="zh-CN" w:bidi="ar-SA"/>
        </w:rPr>
        <w:t>胸部</w:t>
      </w:r>
      <w:r>
        <w:rPr>
          <w:rFonts w:hint="default" w:ascii="Times New Roman" w:hAnsi="Times New Roman" w:eastAsia="仿宋" w:cs="Times New Roman"/>
          <w:color w:val="auto"/>
          <w:kern w:val="2"/>
          <w:sz w:val="28"/>
          <w:szCs w:val="28"/>
          <w:lang w:val="en-US" w:eastAsia="zh-CN" w:bidi="ar-SA"/>
        </w:rPr>
        <w:t>主机具有显示屏，可实时显示记录状态、蓝牙连接状态、电池电量、剩余内存容量等信息；同时具有物理按钮，用于患者事件标记。</w:t>
      </w:r>
    </w:p>
    <w:p w14:paraId="0F17D683">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eastAsia" w:eastAsia="仿宋" w:cs="Times New Roman"/>
          <w:color w:val="auto"/>
          <w:kern w:val="2"/>
          <w:sz w:val="28"/>
          <w:szCs w:val="28"/>
          <w:lang w:val="en-US" w:eastAsia="zh-CN" w:bidi="ar-SA"/>
        </w:rPr>
        <w:t>4、</w:t>
      </w:r>
      <w:r>
        <w:rPr>
          <w:rFonts w:hint="default" w:ascii="Times New Roman" w:hAnsi="Times New Roman" w:eastAsia="仿宋" w:cs="Times New Roman"/>
          <w:color w:val="auto"/>
          <w:kern w:val="2"/>
          <w:sz w:val="28"/>
          <w:szCs w:val="28"/>
          <w:lang w:val="en-US" w:eastAsia="zh-CN" w:bidi="ar-SA"/>
        </w:rPr>
        <w:t>血氧采集器需通过蓝牙与主机无线连接，以腕表方式穿戴，且血氧采集器具有OLED显示屏，可实时显示血氧、脉率、蓝牙连接状态、电池剩余容量等信息。</w:t>
      </w:r>
    </w:p>
    <w:p w14:paraId="1A728952">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eastAsia" w:eastAsia="仿宋" w:cs="Times New Roman"/>
          <w:color w:val="auto"/>
          <w:kern w:val="2"/>
          <w:sz w:val="28"/>
          <w:szCs w:val="28"/>
          <w:lang w:val="en-US" w:eastAsia="zh-CN" w:bidi="ar-SA"/>
        </w:rPr>
        <w:t>5</w:t>
      </w:r>
      <w:r>
        <w:rPr>
          <w:rFonts w:hint="default" w:ascii="Times New Roman" w:hAnsi="Times New Roman" w:eastAsia="仿宋" w:cs="Times New Roman"/>
          <w:color w:val="auto"/>
          <w:kern w:val="2"/>
          <w:sz w:val="28"/>
          <w:szCs w:val="28"/>
          <w:lang w:val="en-US" w:eastAsia="zh-CN" w:bidi="ar-SA"/>
        </w:rPr>
        <w:t>、主机内置录音功能，可检测环境声音，并解析出实际鼾声波形。</w:t>
      </w:r>
    </w:p>
    <w:p w14:paraId="5ED35105">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eastAsia" w:eastAsia="仿宋" w:cs="Times New Roman"/>
          <w:color w:val="auto"/>
          <w:kern w:val="2"/>
          <w:sz w:val="28"/>
          <w:szCs w:val="28"/>
          <w:lang w:val="en-US" w:eastAsia="zh-CN" w:bidi="ar-SA"/>
        </w:rPr>
        <w:t>6、</w:t>
      </w:r>
      <w:r>
        <w:rPr>
          <w:rFonts w:hint="default" w:ascii="Times New Roman" w:hAnsi="Times New Roman" w:eastAsia="仿宋" w:cs="Times New Roman"/>
          <w:color w:val="auto"/>
          <w:kern w:val="2"/>
          <w:sz w:val="28"/>
          <w:szCs w:val="28"/>
          <w:lang w:val="en-US" w:eastAsia="zh-CN" w:bidi="ar-SA"/>
        </w:rPr>
        <w:t>分析软件具有全中文操作界面，可生成全中文分析报告。可自定义模块化选择报告内容。</w:t>
      </w:r>
    </w:p>
    <w:p w14:paraId="0627B0EE">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eastAsia" w:eastAsia="仿宋" w:cs="Times New Roman"/>
          <w:color w:val="auto"/>
          <w:kern w:val="2"/>
          <w:sz w:val="28"/>
          <w:szCs w:val="28"/>
          <w:lang w:val="en-US" w:eastAsia="zh-CN" w:bidi="ar-SA"/>
        </w:rPr>
        <w:t>7、</w:t>
      </w:r>
      <w:r>
        <w:rPr>
          <w:rFonts w:hint="default" w:ascii="Times New Roman" w:hAnsi="Times New Roman" w:eastAsia="仿宋" w:cs="Times New Roman"/>
          <w:color w:val="auto"/>
          <w:kern w:val="2"/>
          <w:sz w:val="28"/>
          <w:szCs w:val="28"/>
          <w:lang w:val="en-US" w:eastAsia="zh-CN" w:bidi="ar-SA"/>
        </w:rPr>
        <w:t>多导睡眠采集分析软件包括:睡眠分期、微觉醒事件、周期性腿动、呼吸事件、心律失常、氧减事件、心脏事件、睡眠结构、体位、鼾声事件、磨牙等事件分析，可全面了解患者整晚夜间睡眠状况。</w:t>
      </w:r>
    </w:p>
    <w:p w14:paraId="5285B793">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eastAsia" w:eastAsia="仿宋" w:cs="Times New Roman"/>
          <w:color w:val="auto"/>
          <w:kern w:val="2"/>
          <w:sz w:val="28"/>
          <w:szCs w:val="28"/>
          <w:lang w:val="en-US" w:eastAsia="zh-CN" w:bidi="ar-SA"/>
        </w:rPr>
        <w:t>8</w:t>
      </w:r>
      <w:r>
        <w:rPr>
          <w:rFonts w:hint="default" w:ascii="Times New Roman" w:hAnsi="Times New Roman" w:eastAsia="仿宋" w:cs="Times New Roman"/>
          <w:color w:val="auto"/>
          <w:kern w:val="2"/>
          <w:sz w:val="28"/>
          <w:szCs w:val="28"/>
          <w:lang w:val="en-US" w:eastAsia="zh-CN" w:bidi="ar-SA"/>
        </w:rPr>
        <w:t>、心脏事件可分析心动过速、心动过缓、宽复合波心电过速、窄复合波心电过速、心脏停博等事件。</w:t>
      </w:r>
    </w:p>
    <w:p w14:paraId="6866F003">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eastAsia" w:eastAsia="仿宋" w:cs="Times New Roman"/>
          <w:color w:val="auto"/>
          <w:kern w:val="2"/>
          <w:sz w:val="28"/>
          <w:szCs w:val="28"/>
          <w:lang w:val="en-US" w:eastAsia="zh-CN" w:bidi="ar-SA"/>
        </w:rPr>
        <w:t>9</w:t>
      </w:r>
      <w:r>
        <w:rPr>
          <w:rFonts w:hint="default" w:ascii="Times New Roman" w:hAnsi="Times New Roman" w:eastAsia="仿宋" w:cs="Times New Roman"/>
          <w:color w:val="auto"/>
          <w:kern w:val="2"/>
          <w:sz w:val="28"/>
          <w:szCs w:val="28"/>
          <w:lang w:val="en-US" w:eastAsia="zh-CN" w:bidi="ar-SA"/>
        </w:rPr>
        <w:t>、可自由定义患者报告，包括语言、样式、不同事件分析、趋势图组合等，方便临床进行睡眠事件分析。</w:t>
      </w:r>
    </w:p>
    <w:p w14:paraId="150AE6B9">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t>1</w:t>
      </w:r>
      <w:r>
        <w:rPr>
          <w:rFonts w:hint="eastAsia" w:eastAsia="仿宋" w:cs="Times New Roman"/>
          <w:color w:val="auto"/>
          <w:kern w:val="2"/>
          <w:sz w:val="28"/>
          <w:szCs w:val="28"/>
          <w:lang w:val="en-US" w:eastAsia="zh-CN" w:bidi="ar-SA"/>
        </w:rPr>
        <w:t>0、</w:t>
      </w:r>
      <w:r>
        <w:rPr>
          <w:rFonts w:hint="default" w:ascii="Times New Roman" w:hAnsi="Times New Roman" w:eastAsia="仿宋" w:cs="Times New Roman"/>
          <w:color w:val="auto"/>
          <w:kern w:val="2"/>
          <w:sz w:val="28"/>
          <w:szCs w:val="28"/>
          <w:lang w:val="en-US" w:eastAsia="zh-CN" w:bidi="ar-SA"/>
        </w:rPr>
        <w:t>软件具有睡眠数据管理功能，可一键导出所有患者的各项分析生理指标至Excel中，同时可自定义不同分析指标的标签顺序，便于临床医务人员进行科研及其他数据收集操作。</w:t>
      </w:r>
    </w:p>
    <w:p w14:paraId="5D81C7CA">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eastAsia" w:eastAsia="仿宋" w:cs="Times New Roman"/>
          <w:color w:val="auto"/>
          <w:kern w:val="2"/>
          <w:sz w:val="28"/>
          <w:szCs w:val="28"/>
          <w:lang w:val="en-US" w:eastAsia="zh-CN" w:bidi="ar-SA"/>
        </w:rPr>
        <w:t>11</w:t>
      </w:r>
      <w:r>
        <w:rPr>
          <w:rFonts w:hint="eastAsia" w:ascii="Times New Roman" w:hAnsi="Times New Roman" w:eastAsia="仿宋" w:cs="Times New Roman"/>
          <w:color w:val="auto"/>
          <w:kern w:val="2"/>
          <w:sz w:val="28"/>
          <w:szCs w:val="28"/>
          <w:lang w:val="en-US" w:eastAsia="zh-CN" w:bidi="ar-SA"/>
        </w:rPr>
        <w:t>、多导睡眠记录仪使用年限</w:t>
      </w:r>
      <w:r>
        <w:rPr>
          <w:rFonts w:hint="eastAsia" w:ascii="宋体" w:hAnsi="宋体" w:eastAsia="宋体" w:cs="宋体"/>
          <w:color w:val="auto"/>
          <w:kern w:val="2"/>
          <w:sz w:val="28"/>
          <w:szCs w:val="28"/>
          <w:lang w:val="en-US" w:eastAsia="zh-CN" w:bidi="ar-SA"/>
        </w:rPr>
        <w:t>≧</w:t>
      </w:r>
      <w:r>
        <w:rPr>
          <w:rFonts w:hint="eastAsia" w:ascii="Times New Roman" w:hAnsi="Times New Roman" w:eastAsia="仿宋" w:cs="Times New Roman"/>
          <w:color w:val="auto"/>
          <w:kern w:val="2"/>
          <w:sz w:val="28"/>
          <w:szCs w:val="28"/>
          <w:lang w:val="en-US" w:eastAsia="zh-CN" w:bidi="ar-SA"/>
        </w:rPr>
        <w:t>8年。（提供铭牌佐证）</w:t>
      </w:r>
    </w:p>
    <w:p w14:paraId="3F9A0D0E">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val="en-US" w:eastAsia="zh-CN" w:bidi="ar-SA"/>
        </w:rPr>
      </w:pPr>
    </w:p>
    <w:p w14:paraId="356ACD9A">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br w:type="page"/>
      </w:r>
    </w:p>
    <w:p w14:paraId="66323CE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b w:val="0"/>
          <w:bCs w:val="0"/>
          <w:color w:val="auto"/>
          <w:kern w:val="2"/>
          <w:sz w:val="32"/>
          <w:szCs w:val="32"/>
          <w:highlight w:val="none"/>
          <w:lang w:val="en-US" w:eastAsia="zh-CN" w:bidi="ar-SA"/>
        </w:rPr>
      </w:pPr>
      <w:r>
        <w:rPr>
          <w:rFonts w:hint="default" w:ascii="Times New Roman" w:hAnsi="Times New Roman" w:eastAsia="黑体" w:cs="Times New Roman"/>
          <w:b w:val="0"/>
          <w:bCs w:val="0"/>
          <w:color w:val="auto"/>
          <w:sz w:val="32"/>
          <w:szCs w:val="32"/>
          <w:highlight w:val="none"/>
        </w:rPr>
        <w:t>★</w:t>
      </w:r>
      <w:r>
        <w:rPr>
          <w:rFonts w:hint="default" w:ascii="Times New Roman" w:hAnsi="Times New Roman" w:eastAsia="黑体" w:cs="Times New Roman"/>
          <w:b w:val="0"/>
          <w:bCs w:val="0"/>
          <w:color w:val="auto"/>
          <w:sz w:val="32"/>
          <w:szCs w:val="32"/>
          <w:highlight w:val="none"/>
          <w:lang w:val="en-US" w:eastAsia="zh-CN"/>
        </w:rPr>
        <w:t>三</w:t>
      </w:r>
      <w:r>
        <w:rPr>
          <w:rFonts w:hint="default" w:ascii="Times New Roman" w:hAnsi="Times New Roman" w:eastAsia="黑体" w:cs="Times New Roman"/>
          <w:b w:val="0"/>
          <w:bCs w:val="0"/>
          <w:color w:val="auto"/>
          <w:kern w:val="2"/>
          <w:sz w:val="32"/>
          <w:szCs w:val="32"/>
          <w:highlight w:val="none"/>
          <w:lang w:val="en-US" w:eastAsia="zh-CN" w:bidi="ar-SA"/>
        </w:rPr>
        <w:t>、</w:t>
      </w:r>
      <w:r>
        <w:rPr>
          <w:rFonts w:hint="eastAsia" w:eastAsia="黑体" w:cs="Times New Roman"/>
          <w:b w:val="0"/>
          <w:bCs w:val="0"/>
          <w:color w:val="auto"/>
          <w:kern w:val="2"/>
          <w:sz w:val="32"/>
          <w:szCs w:val="32"/>
          <w:highlight w:val="none"/>
          <w:lang w:val="en-US" w:eastAsia="zh-CN" w:bidi="ar-SA"/>
        </w:rPr>
        <w:t>各包</w:t>
      </w:r>
      <w:bookmarkStart w:id="2" w:name="_GoBack"/>
      <w:bookmarkEnd w:id="2"/>
      <w:r>
        <w:rPr>
          <w:rFonts w:hint="default" w:ascii="Times New Roman" w:hAnsi="Times New Roman" w:eastAsia="黑体" w:cs="Times New Roman"/>
          <w:b w:val="0"/>
          <w:bCs w:val="0"/>
          <w:color w:val="auto"/>
          <w:kern w:val="2"/>
          <w:sz w:val="32"/>
          <w:szCs w:val="32"/>
          <w:highlight w:val="none"/>
          <w:lang w:val="en-US" w:eastAsia="zh-CN" w:bidi="ar-SA"/>
        </w:rPr>
        <w:t>商务及其他要求</w:t>
      </w:r>
    </w:p>
    <w:p w14:paraId="7DE233C8">
      <w:pPr>
        <w:keepNext w:val="0"/>
        <w:keepLines w:val="0"/>
        <w:pageBreakBefore w:val="0"/>
        <w:widowControl/>
        <w:kinsoku/>
        <w:wordWrap/>
        <w:overflowPunct/>
        <w:topLinePunct w:val="0"/>
        <w:autoSpaceDE/>
        <w:autoSpaceDN/>
        <w:bidi w:val="0"/>
        <w:adjustRightInd/>
        <w:snapToGrid/>
        <w:spacing w:line="500" w:lineRule="exact"/>
        <w:ind w:firstLine="562" w:firstLineChars="200"/>
        <w:jc w:val="left"/>
        <w:textAlignment w:val="auto"/>
        <w:rPr>
          <w:rFonts w:hint="default" w:ascii="Times New Roman" w:hAnsi="Times New Roman" w:eastAsia="楷体" w:cs="Times New Roman"/>
          <w:b/>
          <w:bCs/>
          <w:color w:val="auto"/>
          <w:sz w:val="28"/>
          <w:szCs w:val="28"/>
          <w:highlight w:val="none"/>
        </w:rPr>
      </w:pPr>
      <w:r>
        <w:rPr>
          <w:rFonts w:hint="default" w:ascii="Times New Roman" w:hAnsi="Times New Roman" w:eastAsia="楷体" w:cs="Times New Roman"/>
          <w:b/>
          <w:color w:val="auto"/>
          <w:sz w:val="28"/>
          <w:szCs w:val="28"/>
        </w:rPr>
        <w:t>1</w:t>
      </w:r>
      <w:r>
        <w:rPr>
          <w:rFonts w:hint="default" w:ascii="Times New Roman" w:hAnsi="Times New Roman" w:eastAsia="楷体" w:cs="Times New Roman"/>
          <w:b/>
          <w:color w:val="auto"/>
          <w:sz w:val="28"/>
          <w:szCs w:val="28"/>
          <w:lang w:eastAsia="zh-CN"/>
        </w:rPr>
        <w:t>.</w:t>
      </w:r>
      <w:r>
        <w:rPr>
          <w:rFonts w:hint="default" w:ascii="Times New Roman" w:hAnsi="Times New Roman" w:eastAsia="楷体" w:cs="Times New Roman"/>
          <w:b/>
          <w:bCs/>
          <w:color w:val="auto"/>
          <w:sz w:val="28"/>
          <w:szCs w:val="28"/>
          <w:highlight w:val="none"/>
          <w:lang w:val="en-US" w:eastAsia="zh-CN"/>
        </w:rPr>
        <w:t>产品售后要求（本条针对本次所有询价产品）</w:t>
      </w:r>
    </w:p>
    <w:p w14:paraId="3205103C">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1.1、所有设备具备医疗器械产品相关资质如：生产经营许可证、备案凭证、合格证、注册证等，以及产品中文说明书。</w:t>
      </w:r>
    </w:p>
    <w:p w14:paraId="0094BB61">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1.2、本项目报价包含新设备的采购安装、调试；中标供应商必须同时满足国家或行业技术标准，以及医院实际使用需求。</w:t>
      </w:r>
    </w:p>
    <w:p w14:paraId="00F50C06">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1.3、所有产品质保期≧1年，质保期内无条件响应医院售后服务要求，响应时间≦1小时。如需到场解决的响应时间≦24小时。特殊故障情况由双方协商解决。如涉及质保期内需医院另行支付费用的易损件更换，供应商应单独列出。凡未列出需医院另行支付费用的易损件清单则默认为质保期内所有零配件故障免费更换。</w:t>
      </w:r>
    </w:p>
    <w:p w14:paraId="75D3C777">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textAlignment w:val="auto"/>
        <w:rPr>
          <w:rFonts w:hint="default" w:ascii="Times New Roman" w:hAnsi="Times New Roman" w:eastAsia="仿宋" w:cs="Times New Roman"/>
          <w:b/>
          <w:bCs/>
          <w:color w:val="auto"/>
          <w:sz w:val="28"/>
          <w:szCs w:val="28"/>
          <w:highlight w:val="none"/>
        </w:rPr>
      </w:pPr>
      <w:r>
        <w:rPr>
          <w:rFonts w:hint="default" w:ascii="Times New Roman" w:hAnsi="Times New Roman" w:eastAsia="仿宋" w:cs="Times New Roman"/>
          <w:b/>
          <w:bCs/>
          <w:color w:val="auto"/>
          <w:sz w:val="28"/>
          <w:szCs w:val="28"/>
          <w:highlight w:val="none"/>
        </w:rPr>
        <w:t>注：</w:t>
      </w:r>
      <w:r>
        <w:rPr>
          <w:rFonts w:hint="default" w:ascii="Times New Roman" w:hAnsi="Times New Roman" w:eastAsia="仿宋" w:cs="Times New Roman"/>
          <w:b/>
          <w:bCs/>
          <w:color w:val="auto"/>
          <w:sz w:val="28"/>
          <w:szCs w:val="28"/>
          <w:highlight w:val="none"/>
          <w:lang w:val="en-US" w:eastAsia="zh-CN"/>
        </w:rPr>
        <w:t>1、</w:t>
      </w:r>
      <w:r>
        <w:rPr>
          <w:rFonts w:hint="default" w:ascii="Times New Roman" w:hAnsi="Times New Roman" w:eastAsia="仿宋" w:cs="Times New Roman"/>
          <w:b/>
          <w:bCs/>
          <w:color w:val="auto"/>
          <w:sz w:val="28"/>
          <w:szCs w:val="28"/>
          <w:highlight w:val="none"/>
        </w:rPr>
        <w:t>以上带★号条款为实质性要求。</w:t>
      </w:r>
    </w:p>
    <w:p w14:paraId="18C4B6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2" w:firstLineChars="200"/>
        <w:textAlignment w:val="auto"/>
        <w:rPr>
          <w:rFonts w:hint="default" w:ascii="Times New Roman" w:hAnsi="Times New Roman" w:eastAsia="仿宋" w:cs="Times New Roman"/>
          <w:b/>
          <w:bCs w:val="0"/>
          <w:color w:val="auto"/>
          <w:sz w:val="28"/>
          <w:szCs w:val="28"/>
          <w:highlight w:val="none"/>
          <w:lang w:val="en-US" w:eastAsia="zh-CN"/>
        </w:rPr>
      </w:pPr>
      <w:r>
        <w:rPr>
          <w:rFonts w:hint="default" w:ascii="Times New Roman" w:hAnsi="Times New Roman" w:eastAsia="仿宋" w:cs="Times New Roman"/>
          <w:b/>
          <w:bCs w:val="0"/>
          <w:color w:val="auto"/>
          <w:kern w:val="2"/>
          <w:sz w:val="28"/>
          <w:szCs w:val="28"/>
          <w:lang w:val="en-US" w:eastAsia="zh-CN" w:bidi="ar-SA"/>
        </w:rPr>
        <w:t>2、</w:t>
      </w:r>
      <w:r>
        <w:rPr>
          <w:rFonts w:hint="default" w:ascii="Times New Roman" w:hAnsi="Times New Roman" w:eastAsia="仿宋" w:cs="Times New Roman"/>
          <w:b/>
          <w:bCs w:val="0"/>
          <w:color w:val="auto"/>
          <w:sz w:val="28"/>
          <w:szCs w:val="28"/>
          <w:highlight w:val="none"/>
          <w:lang w:val="en-US" w:eastAsia="zh-CN"/>
        </w:rPr>
        <w:t>本项目所涉及的所有国家标准、地方标准、行业标准等如有最新的标准以最新标准为准。</w:t>
      </w:r>
    </w:p>
    <w:p w14:paraId="498BDE5C">
      <w:pPr>
        <w:rPr>
          <w:rFonts w:hint="default" w:ascii="Times New Roman" w:hAnsi="Times New Roman" w:eastAsia="仿宋" w:cs="Times New Roman"/>
          <w:b/>
          <w:bCs w:val="0"/>
          <w:color w:val="auto"/>
          <w:sz w:val="28"/>
          <w:szCs w:val="28"/>
          <w:highlight w:val="none"/>
          <w:lang w:val="en-US" w:eastAsia="zh-CN"/>
        </w:rPr>
      </w:pPr>
      <w:r>
        <w:rPr>
          <w:rFonts w:hint="default" w:ascii="Times New Roman" w:hAnsi="Times New Roman" w:eastAsia="仿宋" w:cs="Times New Roman"/>
          <w:b/>
          <w:bCs w:val="0"/>
          <w:color w:val="auto"/>
          <w:sz w:val="28"/>
          <w:szCs w:val="28"/>
          <w:highlight w:val="none"/>
          <w:lang w:val="en-US" w:eastAsia="zh-CN"/>
        </w:rPr>
        <w:br w:type="page"/>
      </w:r>
    </w:p>
    <w:p w14:paraId="29F69B83">
      <w:pPr>
        <w:spacing w:line="360" w:lineRule="auto"/>
        <w:outlineLvl w:val="0"/>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附件</w:t>
      </w:r>
      <w:r>
        <w:rPr>
          <w:rFonts w:hint="default" w:ascii="Times New Roman" w:hAnsi="Times New Roman" w:eastAsia="仿宋" w:cs="Times New Roman"/>
          <w:b/>
          <w:bCs/>
          <w:color w:val="auto"/>
          <w:sz w:val="32"/>
          <w:szCs w:val="32"/>
          <w:lang w:val="en-US" w:eastAsia="zh-CN"/>
        </w:rPr>
        <w:t>2</w:t>
      </w:r>
      <w:r>
        <w:rPr>
          <w:rFonts w:hint="default" w:ascii="Times New Roman" w:hAnsi="Times New Roman" w:eastAsia="仿宋" w:cs="Times New Roman"/>
          <w:b/>
          <w:bCs/>
          <w:color w:val="auto"/>
          <w:sz w:val="32"/>
          <w:szCs w:val="32"/>
        </w:rPr>
        <w:t>：报价</w:t>
      </w:r>
      <w:r>
        <w:rPr>
          <w:rFonts w:hint="default" w:ascii="Times New Roman" w:hAnsi="Times New Roman" w:eastAsia="仿宋" w:cs="Times New Roman"/>
          <w:b/>
          <w:bCs/>
          <w:color w:val="auto"/>
          <w:sz w:val="32"/>
          <w:szCs w:val="32"/>
          <w:lang w:val="en-US" w:eastAsia="zh-CN"/>
        </w:rPr>
        <w:t>格式</w:t>
      </w:r>
    </w:p>
    <w:tbl>
      <w:tblPr>
        <w:tblStyle w:val="20"/>
        <w:tblW w:w="61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
        <w:gridCol w:w="2129"/>
        <w:gridCol w:w="1006"/>
        <w:gridCol w:w="1044"/>
        <w:gridCol w:w="1242"/>
        <w:gridCol w:w="1368"/>
        <w:gridCol w:w="837"/>
        <w:gridCol w:w="957"/>
        <w:gridCol w:w="1893"/>
      </w:tblGrid>
      <w:tr w14:paraId="6414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5000" w:type="pct"/>
            <w:gridSpan w:val="9"/>
            <w:noWrap w:val="0"/>
            <w:vAlign w:val="center"/>
          </w:tcPr>
          <w:p w14:paraId="57B770A6">
            <w:pPr>
              <w:pStyle w:val="8"/>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项目名称：成都市新津区中医医院</w:t>
            </w:r>
          </w:p>
          <w:p w14:paraId="2644BED6">
            <w:pPr>
              <w:pStyle w:val="8"/>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2026年第二批次医疗设备采购项目询预算价</w:t>
            </w:r>
          </w:p>
          <w:p w14:paraId="5A85FAEC">
            <w:pPr>
              <w:pStyle w:val="8"/>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8"/>
                <w:szCs w:val="28"/>
                <w:lang w:val="en-US" w:eastAsia="zh-CN"/>
              </w:rPr>
              <w:t>（包</w:t>
            </w:r>
            <w:r>
              <w:rPr>
                <w:rFonts w:hint="eastAsia" w:ascii="Times New Roman" w:eastAsia="仿宋" w:cs="Times New Roman"/>
                <w:color w:val="auto"/>
                <w:sz w:val="28"/>
                <w:szCs w:val="28"/>
                <w:lang w:val="en-US" w:eastAsia="zh-CN"/>
              </w:rPr>
              <w:t>一</w:t>
            </w:r>
            <w:r>
              <w:rPr>
                <w:rFonts w:hint="default" w:ascii="Times New Roman" w:hAnsi="Times New Roman" w:eastAsia="仿宋" w:cs="Times New Roman"/>
                <w:color w:val="auto"/>
                <w:sz w:val="28"/>
                <w:szCs w:val="28"/>
                <w:lang w:val="en-US" w:eastAsia="zh-CN"/>
              </w:rPr>
              <w:t>：二氧化碳点阵激光等一批医疗设备）</w:t>
            </w:r>
          </w:p>
        </w:tc>
      </w:tr>
      <w:tr w14:paraId="5AAA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220" w:type="pct"/>
            <w:shd w:val="clear" w:color="auto" w:fill="auto"/>
            <w:noWrap w:val="0"/>
            <w:vAlign w:val="center"/>
          </w:tcPr>
          <w:p w14:paraId="03E24890">
            <w:pPr>
              <w:pStyle w:val="8"/>
              <w:jc w:val="center"/>
              <w:rPr>
                <w:rFonts w:hint="default" w:ascii="Times New Roman" w:hAnsi="Times New Roman" w:eastAsia="仿宋" w:cs="Times New Roman"/>
                <w:color w:val="auto"/>
                <w:kern w:val="0"/>
                <w:sz w:val="24"/>
                <w:szCs w:val="24"/>
                <w:lang w:val="en-US" w:eastAsia="zh-CN" w:bidi="ar-SA"/>
              </w:rPr>
            </w:pPr>
            <w:r>
              <w:rPr>
                <w:rFonts w:hint="default" w:ascii="Times New Roman" w:hAnsi="Times New Roman" w:eastAsia="仿宋" w:cs="Times New Roman"/>
                <w:color w:val="auto"/>
                <w:sz w:val="24"/>
                <w:szCs w:val="24"/>
              </w:rPr>
              <w:t>序号</w:t>
            </w:r>
          </w:p>
        </w:tc>
        <w:tc>
          <w:tcPr>
            <w:tcW w:w="971" w:type="pct"/>
            <w:shd w:val="clear" w:color="auto" w:fill="auto"/>
            <w:noWrap w:val="0"/>
            <w:vAlign w:val="center"/>
          </w:tcPr>
          <w:p w14:paraId="73E981FB">
            <w:pPr>
              <w:pStyle w:val="8"/>
              <w:jc w:val="center"/>
              <w:rPr>
                <w:rFonts w:hint="default" w:ascii="Times New Roman" w:hAnsi="Times New Roman" w:eastAsia="仿宋" w:cs="Times New Roman"/>
                <w:color w:val="auto"/>
                <w:kern w:val="0"/>
                <w:sz w:val="24"/>
                <w:szCs w:val="24"/>
                <w:lang w:val="en-US" w:eastAsia="zh-CN" w:bidi="ar-SA"/>
              </w:rPr>
            </w:pPr>
            <w:r>
              <w:rPr>
                <w:rFonts w:hint="default" w:ascii="Times New Roman" w:hAnsi="Times New Roman" w:eastAsia="仿宋" w:cs="Times New Roman"/>
                <w:color w:val="auto"/>
                <w:sz w:val="24"/>
                <w:szCs w:val="24"/>
                <w:lang w:eastAsia="zh-CN"/>
              </w:rPr>
              <w:t>设备</w:t>
            </w:r>
            <w:r>
              <w:rPr>
                <w:rFonts w:hint="default" w:ascii="Times New Roman" w:hAnsi="Times New Roman" w:eastAsia="仿宋" w:cs="Times New Roman"/>
                <w:color w:val="auto"/>
                <w:sz w:val="24"/>
                <w:szCs w:val="24"/>
              </w:rPr>
              <w:t>名称</w:t>
            </w:r>
          </w:p>
        </w:tc>
        <w:tc>
          <w:tcPr>
            <w:tcW w:w="458" w:type="pct"/>
            <w:shd w:val="clear" w:color="auto" w:fill="auto"/>
            <w:noWrap w:val="0"/>
            <w:vAlign w:val="center"/>
          </w:tcPr>
          <w:p w14:paraId="25852CEB">
            <w:pPr>
              <w:pStyle w:val="8"/>
              <w:jc w:val="center"/>
              <w:rPr>
                <w:rFonts w:hint="default" w:ascii="Times New Roman" w:hAnsi="Times New Roman" w:eastAsia="仿宋" w:cs="Times New Roman"/>
                <w:color w:val="auto"/>
                <w:kern w:val="0"/>
                <w:sz w:val="24"/>
                <w:szCs w:val="24"/>
                <w:lang w:val="en-US" w:eastAsia="zh-CN" w:bidi="ar-SA"/>
              </w:rPr>
            </w:pPr>
            <w:r>
              <w:rPr>
                <w:rFonts w:hint="default" w:ascii="Times New Roman" w:hAnsi="Times New Roman" w:eastAsia="仿宋" w:cs="Times New Roman"/>
                <w:color w:val="auto"/>
                <w:sz w:val="24"/>
                <w:szCs w:val="24"/>
                <w:lang w:val="en-US" w:eastAsia="zh-CN"/>
              </w:rPr>
              <w:t>品牌</w:t>
            </w:r>
          </w:p>
        </w:tc>
        <w:tc>
          <w:tcPr>
            <w:tcW w:w="476" w:type="pct"/>
            <w:shd w:val="clear" w:color="auto" w:fill="auto"/>
            <w:noWrap w:val="0"/>
            <w:vAlign w:val="center"/>
          </w:tcPr>
          <w:p w14:paraId="516B53A0">
            <w:pPr>
              <w:pStyle w:val="8"/>
              <w:jc w:val="center"/>
              <w:rPr>
                <w:rFonts w:hint="default" w:ascii="Times New Roman" w:hAnsi="Times New Roman" w:eastAsia="仿宋" w:cs="Times New Roman"/>
                <w:color w:val="auto"/>
                <w:kern w:val="0"/>
                <w:sz w:val="24"/>
                <w:szCs w:val="24"/>
                <w:lang w:val="en-US" w:eastAsia="zh-CN" w:bidi="ar-SA"/>
              </w:rPr>
            </w:pPr>
            <w:r>
              <w:rPr>
                <w:rFonts w:hint="default" w:ascii="Times New Roman" w:hAnsi="Times New Roman" w:eastAsia="仿宋" w:cs="Times New Roman"/>
                <w:color w:val="auto"/>
                <w:sz w:val="24"/>
                <w:szCs w:val="24"/>
              </w:rPr>
              <w:t>规格型号</w:t>
            </w:r>
          </w:p>
        </w:tc>
        <w:tc>
          <w:tcPr>
            <w:tcW w:w="566" w:type="pct"/>
            <w:shd w:val="clear" w:color="auto" w:fill="auto"/>
            <w:noWrap w:val="0"/>
            <w:vAlign w:val="center"/>
          </w:tcPr>
          <w:p w14:paraId="2392DE71">
            <w:pPr>
              <w:pStyle w:val="8"/>
              <w:jc w:val="center"/>
              <w:rPr>
                <w:rFonts w:hint="default" w:ascii="Times New Roman" w:hAnsi="Times New Roman" w:eastAsia="仿宋" w:cs="Times New Roman"/>
                <w:color w:val="auto"/>
                <w:kern w:val="0"/>
                <w:sz w:val="24"/>
                <w:szCs w:val="24"/>
                <w:lang w:val="en-US" w:eastAsia="zh-CN" w:bidi="ar-SA"/>
              </w:rPr>
            </w:pPr>
            <w:r>
              <w:rPr>
                <w:rFonts w:hint="default" w:ascii="Times New Roman" w:hAnsi="Times New Roman" w:eastAsia="仿宋" w:cs="Times New Roman"/>
                <w:color w:val="auto"/>
                <w:sz w:val="24"/>
                <w:szCs w:val="24"/>
                <w:lang w:val="en-US" w:eastAsia="zh-CN"/>
              </w:rPr>
              <w:t>单位</w:t>
            </w:r>
          </w:p>
        </w:tc>
        <w:tc>
          <w:tcPr>
            <w:tcW w:w="624" w:type="pct"/>
            <w:shd w:val="clear" w:color="auto" w:fill="auto"/>
            <w:noWrap w:val="0"/>
            <w:vAlign w:val="center"/>
          </w:tcPr>
          <w:p w14:paraId="16F027A8">
            <w:pPr>
              <w:pStyle w:val="8"/>
              <w:jc w:val="center"/>
              <w:rPr>
                <w:rFonts w:hint="default" w:ascii="Times New Roman" w:hAnsi="Times New Roman" w:eastAsia="仿宋" w:cs="Times New Roman"/>
                <w:color w:val="auto"/>
                <w:kern w:val="0"/>
                <w:sz w:val="24"/>
                <w:szCs w:val="24"/>
                <w:lang w:val="en-US" w:eastAsia="zh-CN" w:bidi="ar-SA"/>
              </w:rPr>
            </w:pPr>
            <w:r>
              <w:rPr>
                <w:rFonts w:hint="default" w:ascii="Times New Roman" w:hAnsi="Times New Roman" w:eastAsia="仿宋" w:cs="Times New Roman"/>
                <w:color w:val="auto"/>
                <w:sz w:val="24"/>
                <w:szCs w:val="24"/>
                <w:lang w:val="en-US" w:eastAsia="zh-CN"/>
              </w:rPr>
              <w:t>单项报价</w:t>
            </w:r>
            <w:r>
              <w:rPr>
                <w:rFonts w:hint="default" w:ascii="Times New Roman" w:hAnsi="Times New Roman" w:eastAsia="仿宋" w:cs="Times New Roman"/>
                <w:color w:val="auto"/>
                <w:sz w:val="24"/>
                <w:szCs w:val="24"/>
              </w:rPr>
              <w:t>（元）</w:t>
            </w:r>
          </w:p>
        </w:tc>
        <w:tc>
          <w:tcPr>
            <w:tcW w:w="381" w:type="pct"/>
            <w:shd w:val="clear" w:color="auto" w:fill="auto"/>
            <w:noWrap w:val="0"/>
            <w:vAlign w:val="center"/>
          </w:tcPr>
          <w:p w14:paraId="0DB24CFE">
            <w:pPr>
              <w:pStyle w:val="8"/>
              <w:jc w:val="center"/>
              <w:rPr>
                <w:rFonts w:hint="default" w:ascii="Times New Roman" w:hAnsi="Times New Roman" w:eastAsia="仿宋" w:cs="Times New Roman"/>
                <w:color w:val="auto"/>
                <w:kern w:val="0"/>
                <w:sz w:val="24"/>
                <w:szCs w:val="24"/>
                <w:lang w:val="en-US" w:eastAsia="zh-CN" w:bidi="ar-SA"/>
              </w:rPr>
            </w:pPr>
            <w:r>
              <w:rPr>
                <w:rFonts w:hint="default" w:ascii="Times New Roman" w:hAnsi="Times New Roman" w:eastAsia="仿宋" w:cs="Times New Roman"/>
                <w:color w:val="auto"/>
                <w:sz w:val="24"/>
                <w:szCs w:val="24"/>
                <w:lang w:val="en-US" w:eastAsia="zh-CN"/>
              </w:rPr>
              <w:t>数量</w:t>
            </w:r>
          </w:p>
        </w:tc>
        <w:tc>
          <w:tcPr>
            <w:tcW w:w="436" w:type="pct"/>
            <w:shd w:val="clear" w:color="auto" w:fill="auto"/>
            <w:noWrap w:val="0"/>
            <w:vAlign w:val="center"/>
          </w:tcPr>
          <w:p w14:paraId="4A161896">
            <w:pPr>
              <w:pStyle w:val="8"/>
              <w:jc w:val="center"/>
              <w:rPr>
                <w:rFonts w:hint="default" w:ascii="Times New Roman" w:hAnsi="Times New Roman" w:eastAsia="仿宋" w:cs="Times New Roman"/>
                <w:color w:val="auto"/>
                <w:kern w:val="0"/>
                <w:sz w:val="24"/>
                <w:szCs w:val="24"/>
                <w:lang w:val="en-US" w:eastAsia="zh-CN" w:bidi="ar-SA"/>
              </w:rPr>
            </w:pPr>
            <w:r>
              <w:rPr>
                <w:rFonts w:hint="default" w:ascii="Times New Roman" w:hAnsi="Times New Roman" w:eastAsia="仿宋" w:cs="Times New Roman"/>
                <w:color w:val="auto"/>
                <w:sz w:val="24"/>
                <w:szCs w:val="24"/>
              </w:rPr>
              <w:t>总价（</w:t>
            </w:r>
            <w:r>
              <w:rPr>
                <w:rFonts w:hint="eastAsia" w:ascii="Times New Roman" w:eastAsia="仿宋" w:cs="Times New Roman"/>
                <w:color w:val="auto"/>
                <w:sz w:val="24"/>
                <w:szCs w:val="24"/>
                <w:lang w:val="en-US" w:eastAsia="zh-CN"/>
              </w:rPr>
              <w:t>万</w:t>
            </w:r>
            <w:r>
              <w:rPr>
                <w:rFonts w:hint="default" w:ascii="Times New Roman" w:hAnsi="Times New Roman" w:eastAsia="仿宋" w:cs="Times New Roman"/>
                <w:color w:val="auto"/>
                <w:sz w:val="24"/>
                <w:szCs w:val="24"/>
              </w:rPr>
              <w:t>元）</w:t>
            </w:r>
          </w:p>
        </w:tc>
        <w:tc>
          <w:tcPr>
            <w:tcW w:w="863" w:type="pct"/>
            <w:shd w:val="clear" w:color="auto" w:fill="auto"/>
            <w:noWrap w:val="0"/>
            <w:vAlign w:val="center"/>
          </w:tcPr>
          <w:p w14:paraId="04A9D70A">
            <w:pPr>
              <w:pStyle w:val="8"/>
              <w:jc w:val="center"/>
              <w:rPr>
                <w:rFonts w:hint="default" w:ascii="Times New Roman" w:hAnsi="Times New Roman" w:eastAsia="仿宋" w:cs="Times New Roman"/>
                <w:color w:val="auto"/>
                <w:kern w:val="0"/>
                <w:sz w:val="24"/>
                <w:szCs w:val="24"/>
                <w:lang w:val="en-US" w:eastAsia="zh-CN" w:bidi="ar-SA"/>
              </w:rPr>
            </w:pPr>
            <w:r>
              <w:rPr>
                <w:rFonts w:hint="default" w:ascii="Times New Roman" w:hAnsi="Times New Roman" w:eastAsia="仿宋" w:cs="Times New Roman"/>
                <w:color w:val="auto"/>
                <w:sz w:val="24"/>
                <w:szCs w:val="24"/>
                <w:lang w:val="en-US" w:eastAsia="zh-CN"/>
              </w:rPr>
              <w:t>注册证名称</w:t>
            </w:r>
          </w:p>
        </w:tc>
      </w:tr>
      <w:tr w14:paraId="5C64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220" w:type="pct"/>
            <w:noWrap w:val="0"/>
            <w:vAlign w:val="center"/>
          </w:tcPr>
          <w:p w14:paraId="2A8FDC9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i w:val="0"/>
                <w:iCs w:val="0"/>
                <w:color w:val="auto"/>
                <w:kern w:val="0"/>
                <w:sz w:val="24"/>
                <w:szCs w:val="24"/>
                <w:u w:val="none"/>
                <w:lang w:val="en-US" w:eastAsia="zh-CN" w:bidi="ar"/>
              </w:rPr>
              <w:t>1</w:t>
            </w:r>
          </w:p>
        </w:tc>
        <w:tc>
          <w:tcPr>
            <w:tcW w:w="971" w:type="pct"/>
            <w:shd w:val="clear" w:color="auto" w:fill="auto"/>
            <w:noWrap w:val="0"/>
            <w:vAlign w:val="center"/>
          </w:tcPr>
          <w:p w14:paraId="1466860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二氧化碳点阵激光</w:t>
            </w:r>
          </w:p>
        </w:tc>
        <w:tc>
          <w:tcPr>
            <w:tcW w:w="458" w:type="pct"/>
            <w:shd w:val="clear" w:color="auto" w:fill="auto"/>
            <w:noWrap w:val="0"/>
            <w:vAlign w:val="center"/>
          </w:tcPr>
          <w:p w14:paraId="1F757E03">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76" w:type="pct"/>
            <w:noWrap w:val="0"/>
            <w:vAlign w:val="center"/>
          </w:tcPr>
          <w:p w14:paraId="4995668A">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66" w:type="pct"/>
            <w:noWrap w:val="0"/>
            <w:vAlign w:val="center"/>
          </w:tcPr>
          <w:p w14:paraId="6FE0EF7F">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624" w:type="pct"/>
            <w:noWrap w:val="0"/>
            <w:vAlign w:val="center"/>
          </w:tcPr>
          <w:p w14:paraId="6908DC8B">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381" w:type="pct"/>
            <w:shd w:val="clear" w:color="auto" w:fill="auto"/>
            <w:noWrap w:val="0"/>
            <w:vAlign w:val="center"/>
          </w:tcPr>
          <w:p w14:paraId="58CA769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w:t>
            </w:r>
          </w:p>
        </w:tc>
        <w:tc>
          <w:tcPr>
            <w:tcW w:w="436" w:type="pct"/>
            <w:noWrap w:val="0"/>
            <w:vAlign w:val="center"/>
          </w:tcPr>
          <w:p w14:paraId="2325E854">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863" w:type="pct"/>
            <w:noWrap w:val="0"/>
            <w:vAlign w:val="center"/>
          </w:tcPr>
          <w:p w14:paraId="3C1BD2FB">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r>
      <w:tr w14:paraId="67DA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20" w:type="pct"/>
            <w:noWrap w:val="0"/>
            <w:vAlign w:val="center"/>
          </w:tcPr>
          <w:p w14:paraId="67DC20B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eastAsia" w:eastAsia="仿宋" w:cs="Times New Roman"/>
                <w:i w:val="0"/>
                <w:iCs w:val="0"/>
                <w:color w:val="auto"/>
                <w:kern w:val="0"/>
                <w:sz w:val="24"/>
                <w:szCs w:val="24"/>
                <w:u w:val="none"/>
                <w:lang w:val="en-US" w:eastAsia="zh-CN" w:bidi="ar"/>
              </w:rPr>
              <w:t>2</w:t>
            </w:r>
          </w:p>
        </w:tc>
        <w:tc>
          <w:tcPr>
            <w:tcW w:w="971" w:type="pct"/>
            <w:shd w:val="clear" w:color="auto" w:fill="auto"/>
            <w:noWrap w:val="0"/>
            <w:vAlign w:val="center"/>
          </w:tcPr>
          <w:p w14:paraId="48B215C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氦氖激光</w:t>
            </w:r>
          </w:p>
        </w:tc>
        <w:tc>
          <w:tcPr>
            <w:tcW w:w="458" w:type="pct"/>
            <w:shd w:val="clear" w:color="auto" w:fill="auto"/>
            <w:noWrap w:val="0"/>
            <w:vAlign w:val="center"/>
          </w:tcPr>
          <w:p w14:paraId="5B614FE1">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76" w:type="pct"/>
            <w:noWrap w:val="0"/>
            <w:vAlign w:val="center"/>
          </w:tcPr>
          <w:p w14:paraId="35C3DEEC">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66" w:type="pct"/>
            <w:noWrap w:val="0"/>
            <w:vAlign w:val="center"/>
          </w:tcPr>
          <w:p w14:paraId="427E43D6">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624" w:type="pct"/>
            <w:noWrap w:val="0"/>
            <w:vAlign w:val="center"/>
          </w:tcPr>
          <w:p w14:paraId="5FE2D817">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381" w:type="pct"/>
            <w:shd w:val="clear" w:color="auto" w:fill="auto"/>
            <w:noWrap w:val="0"/>
            <w:vAlign w:val="center"/>
          </w:tcPr>
          <w:p w14:paraId="2BB9EDD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w:t>
            </w:r>
          </w:p>
        </w:tc>
        <w:tc>
          <w:tcPr>
            <w:tcW w:w="436" w:type="pct"/>
            <w:noWrap w:val="0"/>
            <w:vAlign w:val="center"/>
          </w:tcPr>
          <w:p w14:paraId="2447BF9A">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863" w:type="pct"/>
            <w:noWrap w:val="0"/>
            <w:vAlign w:val="center"/>
          </w:tcPr>
          <w:p w14:paraId="124157E1">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r>
      <w:tr w14:paraId="1737B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220" w:type="pct"/>
            <w:noWrap w:val="0"/>
            <w:vAlign w:val="center"/>
          </w:tcPr>
          <w:p w14:paraId="5C3D948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eastAsia" w:eastAsia="仿宋" w:cs="Times New Roman"/>
                <w:i w:val="0"/>
                <w:iCs w:val="0"/>
                <w:color w:val="auto"/>
                <w:kern w:val="0"/>
                <w:sz w:val="24"/>
                <w:szCs w:val="24"/>
                <w:u w:val="none"/>
                <w:lang w:val="en-US" w:eastAsia="zh-CN" w:bidi="ar"/>
              </w:rPr>
              <w:t>3</w:t>
            </w:r>
          </w:p>
        </w:tc>
        <w:tc>
          <w:tcPr>
            <w:tcW w:w="971" w:type="pct"/>
            <w:shd w:val="clear" w:color="auto" w:fill="auto"/>
            <w:noWrap w:val="0"/>
            <w:vAlign w:val="center"/>
          </w:tcPr>
          <w:p w14:paraId="6776A83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体外膈肌起搏器</w:t>
            </w:r>
          </w:p>
        </w:tc>
        <w:tc>
          <w:tcPr>
            <w:tcW w:w="458" w:type="pct"/>
            <w:shd w:val="clear" w:color="auto" w:fill="auto"/>
            <w:noWrap w:val="0"/>
            <w:vAlign w:val="center"/>
          </w:tcPr>
          <w:p w14:paraId="07E0798D">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76" w:type="pct"/>
            <w:noWrap w:val="0"/>
            <w:vAlign w:val="center"/>
          </w:tcPr>
          <w:p w14:paraId="43BD58D6">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66" w:type="pct"/>
            <w:noWrap w:val="0"/>
            <w:vAlign w:val="center"/>
          </w:tcPr>
          <w:p w14:paraId="66A5AB55">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624" w:type="pct"/>
            <w:noWrap w:val="0"/>
            <w:vAlign w:val="center"/>
          </w:tcPr>
          <w:p w14:paraId="4E10E3B2">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381" w:type="pct"/>
            <w:shd w:val="clear" w:color="auto" w:fill="auto"/>
            <w:noWrap w:val="0"/>
            <w:vAlign w:val="center"/>
          </w:tcPr>
          <w:p w14:paraId="1B953DB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4</w:t>
            </w:r>
          </w:p>
        </w:tc>
        <w:tc>
          <w:tcPr>
            <w:tcW w:w="436" w:type="pct"/>
            <w:noWrap w:val="0"/>
            <w:vAlign w:val="center"/>
          </w:tcPr>
          <w:p w14:paraId="0A16BC4A">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863" w:type="pct"/>
            <w:noWrap w:val="0"/>
            <w:vAlign w:val="center"/>
          </w:tcPr>
          <w:p w14:paraId="32CBD471">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r>
      <w:tr w14:paraId="494B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20" w:type="pct"/>
            <w:noWrap w:val="0"/>
            <w:vAlign w:val="center"/>
          </w:tcPr>
          <w:p w14:paraId="72873AE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eastAsia" w:eastAsia="仿宋" w:cs="Times New Roman"/>
                <w:i w:val="0"/>
                <w:iCs w:val="0"/>
                <w:color w:val="auto"/>
                <w:kern w:val="0"/>
                <w:sz w:val="24"/>
                <w:szCs w:val="24"/>
                <w:u w:val="none"/>
                <w:lang w:val="en-US" w:eastAsia="zh-CN" w:bidi="ar"/>
              </w:rPr>
              <w:t>4</w:t>
            </w:r>
          </w:p>
        </w:tc>
        <w:tc>
          <w:tcPr>
            <w:tcW w:w="971" w:type="pct"/>
            <w:shd w:val="clear" w:color="auto" w:fill="auto"/>
            <w:noWrap w:val="0"/>
            <w:vAlign w:val="center"/>
          </w:tcPr>
          <w:p w14:paraId="10009ED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排痰器</w:t>
            </w:r>
          </w:p>
        </w:tc>
        <w:tc>
          <w:tcPr>
            <w:tcW w:w="458" w:type="pct"/>
            <w:shd w:val="clear" w:color="auto" w:fill="auto"/>
            <w:noWrap w:val="0"/>
            <w:vAlign w:val="center"/>
          </w:tcPr>
          <w:p w14:paraId="39FC5AA7">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76" w:type="pct"/>
            <w:noWrap w:val="0"/>
            <w:vAlign w:val="center"/>
          </w:tcPr>
          <w:p w14:paraId="1AE6CC94">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66" w:type="pct"/>
            <w:noWrap w:val="0"/>
            <w:vAlign w:val="center"/>
          </w:tcPr>
          <w:p w14:paraId="1FE41527">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624" w:type="pct"/>
            <w:noWrap w:val="0"/>
            <w:vAlign w:val="center"/>
          </w:tcPr>
          <w:p w14:paraId="12B9BE4D">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381" w:type="pct"/>
            <w:shd w:val="clear" w:color="auto" w:fill="auto"/>
            <w:noWrap w:val="0"/>
            <w:vAlign w:val="center"/>
          </w:tcPr>
          <w:p w14:paraId="3A11533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2</w:t>
            </w:r>
          </w:p>
        </w:tc>
        <w:tc>
          <w:tcPr>
            <w:tcW w:w="436" w:type="pct"/>
            <w:noWrap w:val="0"/>
            <w:vAlign w:val="center"/>
          </w:tcPr>
          <w:p w14:paraId="6C31532C">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863" w:type="pct"/>
            <w:noWrap w:val="0"/>
            <w:vAlign w:val="center"/>
          </w:tcPr>
          <w:p w14:paraId="5121F6A4">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r>
      <w:tr w14:paraId="1AFA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220" w:type="pct"/>
            <w:noWrap w:val="0"/>
            <w:vAlign w:val="center"/>
          </w:tcPr>
          <w:p w14:paraId="2A239ED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eastAsia" w:eastAsia="仿宋" w:cs="Times New Roman"/>
                <w:i w:val="0"/>
                <w:iCs w:val="0"/>
                <w:color w:val="auto"/>
                <w:kern w:val="0"/>
                <w:sz w:val="24"/>
                <w:szCs w:val="24"/>
                <w:u w:val="none"/>
                <w:lang w:val="en-US" w:eastAsia="zh-CN" w:bidi="ar"/>
              </w:rPr>
              <w:t>5</w:t>
            </w:r>
          </w:p>
        </w:tc>
        <w:tc>
          <w:tcPr>
            <w:tcW w:w="971" w:type="pct"/>
            <w:shd w:val="clear" w:color="auto" w:fill="auto"/>
            <w:noWrap w:val="0"/>
            <w:vAlign w:val="center"/>
          </w:tcPr>
          <w:p w14:paraId="3E00FE3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认知能力测试与训练仪</w:t>
            </w:r>
          </w:p>
        </w:tc>
        <w:tc>
          <w:tcPr>
            <w:tcW w:w="458" w:type="pct"/>
            <w:shd w:val="clear" w:color="auto" w:fill="auto"/>
            <w:noWrap w:val="0"/>
            <w:vAlign w:val="center"/>
          </w:tcPr>
          <w:p w14:paraId="1CCF8F57">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76" w:type="pct"/>
            <w:noWrap w:val="0"/>
            <w:vAlign w:val="center"/>
          </w:tcPr>
          <w:p w14:paraId="0715EB6F">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66" w:type="pct"/>
            <w:noWrap w:val="0"/>
            <w:vAlign w:val="center"/>
          </w:tcPr>
          <w:p w14:paraId="5B573308">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624" w:type="pct"/>
            <w:noWrap w:val="0"/>
            <w:vAlign w:val="center"/>
          </w:tcPr>
          <w:p w14:paraId="28251781">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381" w:type="pct"/>
            <w:shd w:val="clear" w:color="auto" w:fill="auto"/>
            <w:noWrap w:val="0"/>
            <w:vAlign w:val="center"/>
          </w:tcPr>
          <w:p w14:paraId="000B410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w:t>
            </w:r>
          </w:p>
        </w:tc>
        <w:tc>
          <w:tcPr>
            <w:tcW w:w="436" w:type="pct"/>
            <w:noWrap w:val="0"/>
            <w:vAlign w:val="center"/>
          </w:tcPr>
          <w:p w14:paraId="4B19388D">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863" w:type="pct"/>
            <w:noWrap w:val="0"/>
            <w:vAlign w:val="center"/>
          </w:tcPr>
          <w:p w14:paraId="6ACED4E0">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r>
      <w:tr w14:paraId="1F74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220" w:type="pct"/>
            <w:noWrap w:val="0"/>
            <w:vAlign w:val="center"/>
          </w:tcPr>
          <w:p w14:paraId="0308F7B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eastAsia" w:eastAsia="仿宋" w:cs="Times New Roman"/>
                <w:i w:val="0"/>
                <w:iCs w:val="0"/>
                <w:color w:val="auto"/>
                <w:kern w:val="0"/>
                <w:sz w:val="24"/>
                <w:szCs w:val="24"/>
                <w:u w:val="none"/>
                <w:lang w:val="en-US" w:eastAsia="zh-CN" w:bidi="ar"/>
              </w:rPr>
              <w:t>6</w:t>
            </w:r>
          </w:p>
        </w:tc>
        <w:tc>
          <w:tcPr>
            <w:tcW w:w="971" w:type="pct"/>
            <w:shd w:val="clear" w:color="auto" w:fill="auto"/>
            <w:noWrap w:val="0"/>
            <w:vAlign w:val="center"/>
          </w:tcPr>
          <w:p w14:paraId="3B76EDA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红外偏振光治疗仪</w:t>
            </w:r>
          </w:p>
        </w:tc>
        <w:tc>
          <w:tcPr>
            <w:tcW w:w="458" w:type="pct"/>
            <w:shd w:val="clear" w:color="auto" w:fill="auto"/>
            <w:noWrap w:val="0"/>
            <w:vAlign w:val="center"/>
          </w:tcPr>
          <w:p w14:paraId="2196F828">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76" w:type="pct"/>
            <w:noWrap w:val="0"/>
            <w:vAlign w:val="center"/>
          </w:tcPr>
          <w:p w14:paraId="1BC7DC52">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66" w:type="pct"/>
            <w:noWrap w:val="0"/>
            <w:vAlign w:val="center"/>
          </w:tcPr>
          <w:p w14:paraId="73D1C98B">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624" w:type="pct"/>
            <w:noWrap w:val="0"/>
            <w:vAlign w:val="center"/>
          </w:tcPr>
          <w:p w14:paraId="20B6F8BC">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381" w:type="pct"/>
            <w:shd w:val="clear" w:color="auto" w:fill="auto"/>
            <w:noWrap w:val="0"/>
            <w:vAlign w:val="center"/>
          </w:tcPr>
          <w:p w14:paraId="1DB9FA3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w:t>
            </w:r>
          </w:p>
        </w:tc>
        <w:tc>
          <w:tcPr>
            <w:tcW w:w="436" w:type="pct"/>
            <w:noWrap w:val="0"/>
            <w:vAlign w:val="center"/>
          </w:tcPr>
          <w:p w14:paraId="5E8D3C61">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863" w:type="pct"/>
            <w:noWrap w:val="0"/>
            <w:vAlign w:val="center"/>
          </w:tcPr>
          <w:p w14:paraId="424E5B69">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r>
      <w:tr w14:paraId="0B5A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20" w:type="pct"/>
            <w:noWrap w:val="0"/>
            <w:vAlign w:val="center"/>
          </w:tcPr>
          <w:p w14:paraId="0AE758A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7</w:t>
            </w:r>
          </w:p>
        </w:tc>
        <w:tc>
          <w:tcPr>
            <w:tcW w:w="971" w:type="pct"/>
            <w:shd w:val="clear" w:color="auto" w:fill="auto"/>
            <w:noWrap w:val="0"/>
            <w:vAlign w:val="center"/>
          </w:tcPr>
          <w:p w14:paraId="2F5DD53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床单元消毒机</w:t>
            </w:r>
          </w:p>
        </w:tc>
        <w:tc>
          <w:tcPr>
            <w:tcW w:w="458" w:type="pct"/>
            <w:shd w:val="clear" w:color="auto" w:fill="auto"/>
            <w:noWrap w:val="0"/>
            <w:vAlign w:val="center"/>
          </w:tcPr>
          <w:p w14:paraId="4A603A92">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76" w:type="pct"/>
            <w:noWrap w:val="0"/>
            <w:vAlign w:val="center"/>
          </w:tcPr>
          <w:p w14:paraId="0A3A72DC">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66" w:type="pct"/>
            <w:noWrap w:val="0"/>
            <w:vAlign w:val="center"/>
          </w:tcPr>
          <w:p w14:paraId="3CFDCBF1">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624" w:type="pct"/>
            <w:noWrap w:val="0"/>
            <w:vAlign w:val="center"/>
          </w:tcPr>
          <w:p w14:paraId="71637998">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381" w:type="pct"/>
            <w:shd w:val="clear" w:color="auto" w:fill="auto"/>
            <w:noWrap w:val="0"/>
            <w:vAlign w:val="center"/>
          </w:tcPr>
          <w:p w14:paraId="762E03E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1</w:t>
            </w:r>
          </w:p>
        </w:tc>
        <w:tc>
          <w:tcPr>
            <w:tcW w:w="436" w:type="pct"/>
            <w:noWrap w:val="0"/>
            <w:vAlign w:val="center"/>
          </w:tcPr>
          <w:p w14:paraId="35CA68FB">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863" w:type="pct"/>
            <w:noWrap w:val="0"/>
            <w:vAlign w:val="center"/>
          </w:tcPr>
          <w:p w14:paraId="3BA49138">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r>
      <w:tr w14:paraId="13FCF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20" w:type="pct"/>
            <w:noWrap w:val="0"/>
            <w:vAlign w:val="center"/>
          </w:tcPr>
          <w:p w14:paraId="328B9C0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8</w:t>
            </w:r>
          </w:p>
        </w:tc>
        <w:tc>
          <w:tcPr>
            <w:tcW w:w="971" w:type="pct"/>
            <w:shd w:val="clear" w:color="auto" w:fill="auto"/>
            <w:noWrap w:val="0"/>
            <w:vAlign w:val="center"/>
          </w:tcPr>
          <w:p w14:paraId="745A2EF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熏蒸治疗仪</w:t>
            </w:r>
          </w:p>
        </w:tc>
        <w:tc>
          <w:tcPr>
            <w:tcW w:w="458" w:type="pct"/>
            <w:shd w:val="clear" w:color="auto" w:fill="auto"/>
            <w:noWrap w:val="0"/>
            <w:vAlign w:val="center"/>
          </w:tcPr>
          <w:p w14:paraId="6B0C4FEE">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76" w:type="pct"/>
            <w:noWrap w:val="0"/>
            <w:vAlign w:val="center"/>
          </w:tcPr>
          <w:p w14:paraId="04EB2FC4">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66" w:type="pct"/>
            <w:noWrap w:val="0"/>
            <w:vAlign w:val="center"/>
          </w:tcPr>
          <w:p w14:paraId="55D60B2D">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624" w:type="pct"/>
            <w:noWrap w:val="0"/>
            <w:vAlign w:val="center"/>
          </w:tcPr>
          <w:p w14:paraId="2983CD24">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381" w:type="pct"/>
            <w:shd w:val="clear" w:color="auto" w:fill="auto"/>
            <w:noWrap w:val="0"/>
            <w:vAlign w:val="center"/>
          </w:tcPr>
          <w:p w14:paraId="0C700AB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w:t>
            </w:r>
          </w:p>
        </w:tc>
        <w:tc>
          <w:tcPr>
            <w:tcW w:w="436" w:type="pct"/>
            <w:noWrap w:val="0"/>
            <w:vAlign w:val="center"/>
          </w:tcPr>
          <w:p w14:paraId="394E26E0">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863" w:type="pct"/>
            <w:noWrap w:val="0"/>
            <w:vAlign w:val="center"/>
          </w:tcPr>
          <w:p w14:paraId="5469B05D">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r>
      <w:tr w14:paraId="0446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20" w:type="pct"/>
            <w:noWrap w:val="0"/>
            <w:vAlign w:val="center"/>
          </w:tcPr>
          <w:p w14:paraId="1E137C3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eastAsia" w:eastAsia="仿宋" w:cs="Times New Roman"/>
                <w:i w:val="0"/>
                <w:iCs w:val="0"/>
                <w:color w:val="auto"/>
                <w:kern w:val="0"/>
                <w:sz w:val="24"/>
                <w:szCs w:val="24"/>
                <w:u w:val="none"/>
                <w:lang w:val="en-US" w:eastAsia="zh-CN" w:bidi="ar"/>
              </w:rPr>
              <w:t>9</w:t>
            </w:r>
          </w:p>
        </w:tc>
        <w:tc>
          <w:tcPr>
            <w:tcW w:w="971" w:type="pct"/>
            <w:shd w:val="clear" w:color="auto" w:fill="auto"/>
            <w:noWrap w:val="0"/>
            <w:vAlign w:val="center"/>
          </w:tcPr>
          <w:p w14:paraId="33017C7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医用除锈机</w:t>
            </w:r>
          </w:p>
        </w:tc>
        <w:tc>
          <w:tcPr>
            <w:tcW w:w="458" w:type="pct"/>
            <w:shd w:val="clear" w:color="auto" w:fill="auto"/>
            <w:noWrap w:val="0"/>
            <w:vAlign w:val="center"/>
          </w:tcPr>
          <w:p w14:paraId="3DB573B9">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76" w:type="pct"/>
            <w:noWrap w:val="0"/>
            <w:vAlign w:val="center"/>
          </w:tcPr>
          <w:p w14:paraId="4D15541B">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66" w:type="pct"/>
            <w:noWrap w:val="0"/>
            <w:vAlign w:val="center"/>
          </w:tcPr>
          <w:p w14:paraId="43256503">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624" w:type="pct"/>
            <w:noWrap w:val="0"/>
            <w:vAlign w:val="center"/>
          </w:tcPr>
          <w:p w14:paraId="368E05C2">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381" w:type="pct"/>
            <w:shd w:val="clear" w:color="auto" w:fill="auto"/>
            <w:noWrap w:val="0"/>
            <w:vAlign w:val="center"/>
          </w:tcPr>
          <w:p w14:paraId="43E39CF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w:t>
            </w:r>
          </w:p>
        </w:tc>
        <w:tc>
          <w:tcPr>
            <w:tcW w:w="436" w:type="pct"/>
            <w:noWrap w:val="0"/>
            <w:vAlign w:val="center"/>
          </w:tcPr>
          <w:p w14:paraId="62D48B77">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863" w:type="pct"/>
            <w:noWrap w:val="0"/>
            <w:vAlign w:val="center"/>
          </w:tcPr>
          <w:p w14:paraId="764A64BC">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r>
      <w:tr w14:paraId="43A2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220" w:type="pct"/>
            <w:noWrap w:val="0"/>
            <w:vAlign w:val="center"/>
          </w:tcPr>
          <w:p w14:paraId="6B6EADF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i w:val="0"/>
                <w:iCs w:val="0"/>
                <w:color w:val="auto"/>
                <w:kern w:val="0"/>
                <w:sz w:val="24"/>
                <w:szCs w:val="24"/>
                <w:u w:val="none"/>
                <w:lang w:val="en-US" w:eastAsia="zh-CN" w:bidi="ar"/>
              </w:rPr>
              <w:t>1</w:t>
            </w:r>
            <w:r>
              <w:rPr>
                <w:rFonts w:hint="eastAsia" w:eastAsia="仿宋" w:cs="Times New Roman"/>
                <w:i w:val="0"/>
                <w:iCs w:val="0"/>
                <w:color w:val="auto"/>
                <w:kern w:val="0"/>
                <w:sz w:val="24"/>
                <w:szCs w:val="24"/>
                <w:u w:val="none"/>
                <w:lang w:val="en-US" w:eastAsia="zh-CN" w:bidi="ar"/>
              </w:rPr>
              <w:t>0</w:t>
            </w:r>
          </w:p>
        </w:tc>
        <w:tc>
          <w:tcPr>
            <w:tcW w:w="971" w:type="pct"/>
            <w:shd w:val="clear" w:color="auto" w:fill="auto"/>
            <w:noWrap w:val="0"/>
            <w:vAlign w:val="center"/>
          </w:tcPr>
          <w:p w14:paraId="05DF5F7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医用蒸汽清洗机</w:t>
            </w:r>
          </w:p>
        </w:tc>
        <w:tc>
          <w:tcPr>
            <w:tcW w:w="458" w:type="pct"/>
            <w:shd w:val="clear" w:color="auto" w:fill="auto"/>
            <w:noWrap w:val="0"/>
            <w:vAlign w:val="center"/>
          </w:tcPr>
          <w:p w14:paraId="328E1236">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76" w:type="pct"/>
            <w:noWrap w:val="0"/>
            <w:vAlign w:val="center"/>
          </w:tcPr>
          <w:p w14:paraId="30D4F4CD">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66" w:type="pct"/>
            <w:noWrap w:val="0"/>
            <w:vAlign w:val="center"/>
          </w:tcPr>
          <w:p w14:paraId="5BC253D4">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624" w:type="pct"/>
            <w:noWrap w:val="0"/>
            <w:vAlign w:val="center"/>
          </w:tcPr>
          <w:p w14:paraId="421E7889">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381" w:type="pct"/>
            <w:shd w:val="clear" w:color="auto" w:fill="auto"/>
            <w:noWrap w:val="0"/>
            <w:vAlign w:val="center"/>
          </w:tcPr>
          <w:p w14:paraId="3B0ED8A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w:t>
            </w:r>
          </w:p>
        </w:tc>
        <w:tc>
          <w:tcPr>
            <w:tcW w:w="436" w:type="pct"/>
            <w:noWrap w:val="0"/>
            <w:vAlign w:val="center"/>
          </w:tcPr>
          <w:p w14:paraId="02891B74">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863" w:type="pct"/>
            <w:noWrap w:val="0"/>
            <w:vAlign w:val="center"/>
          </w:tcPr>
          <w:p w14:paraId="02E386D0">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r>
      <w:tr w14:paraId="6A983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220" w:type="pct"/>
            <w:noWrap w:val="0"/>
            <w:vAlign w:val="center"/>
          </w:tcPr>
          <w:p w14:paraId="187F787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i w:val="0"/>
                <w:iCs w:val="0"/>
                <w:color w:val="auto"/>
                <w:kern w:val="0"/>
                <w:sz w:val="24"/>
                <w:szCs w:val="24"/>
                <w:u w:val="none"/>
                <w:lang w:val="en-US" w:eastAsia="zh-CN" w:bidi="ar"/>
              </w:rPr>
              <w:t>1</w:t>
            </w:r>
            <w:r>
              <w:rPr>
                <w:rFonts w:hint="eastAsia" w:eastAsia="仿宋" w:cs="Times New Roman"/>
                <w:i w:val="0"/>
                <w:iCs w:val="0"/>
                <w:color w:val="auto"/>
                <w:kern w:val="0"/>
                <w:sz w:val="24"/>
                <w:szCs w:val="24"/>
                <w:u w:val="none"/>
                <w:lang w:val="en-US" w:eastAsia="zh-CN" w:bidi="ar"/>
              </w:rPr>
              <w:t>1</w:t>
            </w:r>
          </w:p>
        </w:tc>
        <w:tc>
          <w:tcPr>
            <w:tcW w:w="971" w:type="pct"/>
            <w:shd w:val="clear" w:color="auto" w:fill="auto"/>
            <w:noWrap w:val="0"/>
            <w:vAlign w:val="center"/>
          </w:tcPr>
          <w:p w14:paraId="7D4F0C3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便携式管腔检测系统</w:t>
            </w:r>
          </w:p>
        </w:tc>
        <w:tc>
          <w:tcPr>
            <w:tcW w:w="458" w:type="pct"/>
            <w:shd w:val="clear" w:color="auto" w:fill="auto"/>
            <w:noWrap w:val="0"/>
            <w:vAlign w:val="center"/>
          </w:tcPr>
          <w:p w14:paraId="6800728B">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76" w:type="pct"/>
            <w:noWrap w:val="0"/>
            <w:vAlign w:val="center"/>
          </w:tcPr>
          <w:p w14:paraId="228DF617">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66" w:type="pct"/>
            <w:noWrap w:val="0"/>
            <w:vAlign w:val="center"/>
          </w:tcPr>
          <w:p w14:paraId="6B9E4DC0">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624" w:type="pct"/>
            <w:noWrap w:val="0"/>
            <w:vAlign w:val="center"/>
          </w:tcPr>
          <w:p w14:paraId="096FAA6F">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381" w:type="pct"/>
            <w:shd w:val="clear" w:color="auto" w:fill="auto"/>
            <w:noWrap w:val="0"/>
            <w:vAlign w:val="center"/>
          </w:tcPr>
          <w:p w14:paraId="29BC2BD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w:t>
            </w:r>
          </w:p>
        </w:tc>
        <w:tc>
          <w:tcPr>
            <w:tcW w:w="436" w:type="pct"/>
            <w:noWrap w:val="0"/>
            <w:vAlign w:val="center"/>
          </w:tcPr>
          <w:p w14:paraId="14490AEE">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863" w:type="pct"/>
            <w:noWrap w:val="0"/>
            <w:vAlign w:val="center"/>
          </w:tcPr>
          <w:p w14:paraId="3120F199">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r>
      <w:tr w14:paraId="7C1BB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220" w:type="pct"/>
            <w:noWrap w:val="0"/>
            <w:vAlign w:val="center"/>
          </w:tcPr>
          <w:p w14:paraId="186D228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i w:val="0"/>
                <w:iCs w:val="0"/>
                <w:color w:val="auto"/>
                <w:kern w:val="0"/>
                <w:sz w:val="24"/>
                <w:szCs w:val="24"/>
                <w:u w:val="none"/>
                <w:lang w:val="en-US" w:eastAsia="zh-CN" w:bidi="ar"/>
              </w:rPr>
              <w:t>1</w:t>
            </w:r>
            <w:r>
              <w:rPr>
                <w:rFonts w:hint="eastAsia" w:eastAsia="仿宋" w:cs="Times New Roman"/>
                <w:i w:val="0"/>
                <w:iCs w:val="0"/>
                <w:color w:val="auto"/>
                <w:kern w:val="0"/>
                <w:sz w:val="24"/>
                <w:szCs w:val="24"/>
                <w:u w:val="none"/>
                <w:lang w:val="en-US" w:eastAsia="zh-CN" w:bidi="ar"/>
              </w:rPr>
              <w:t>2</w:t>
            </w:r>
          </w:p>
        </w:tc>
        <w:tc>
          <w:tcPr>
            <w:tcW w:w="971" w:type="pct"/>
            <w:shd w:val="clear" w:color="auto" w:fill="auto"/>
            <w:noWrap w:val="0"/>
            <w:vAlign w:val="center"/>
          </w:tcPr>
          <w:p w14:paraId="042D6D6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术中神经电生理监测</w:t>
            </w:r>
          </w:p>
        </w:tc>
        <w:tc>
          <w:tcPr>
            <w:tcW w:w="458" w:type="pct"/>
            <w:shd w:val="clear" w:color="auto" w:fill="auto"/>
            <w:noWrap w:val="0"/>
            <w:vAlign w:val="center"/>
          </w:tcPr>
          <w:p w14:paraId="04D4178C">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76" w:type="pct"/>
            <w:noWrap w:val="0"/>
            <w:vAlign w:val="center"/>
          </w:tcPr>
          <w:p w14:paraId="08876945">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66" w:type="pct"/>
            <w:noWrap w:val="0"/>
            <w:vAlign w:val="center"/>
          </w:tcPr>
          <w:p w14:paraId="55E01DF0">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624" w:type="pct"/>
            <w:noWrap w:val="0"/>
            <w:vAlign w:val="center"/>
          </w:tcPr>
          <w:p w14:paraId="565199B5">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381" w:type="pct"/>
            <w:shd w:val="clear" w:color="auto" w:fill="auto"/>
            <w:noWrap w:val="0"/>
            <w:vAlign w:val="center"/>
          </w:tcPr>
          <w:p w14:paraId="22F5066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w:t>
            </w:r>
          </w:p>
        </w:tc>
        <w:tc>
          <w:tcPr>
            <w:tcW w:w="436" w:type="pct"/>
            <w:noWrap w:val="0"/>
            <w:vAlign w:val="center"/>
          </w:tcPr>
          <w:p w14:paraId="745A34BF">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863" w:type="pct"/>
            <w:noWrap w:val="0"/>
            <w:vAlign w:val="center"/>
          </w:tcPr>
          <w:p w14:paraId="1C82A6CE">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r>
      <w:tr w14:paraId="2A1F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5000" w:type="pct"/>
            <w:gridSpan w:val="9"/>
            <w:noWrap w:val="0"/>
            <w:vAlign w:val="center"/>
          </w:tcPr>
          <w:p w14:paraId="47DCB57C">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8"/>
                <w:szCs w:val="28"/>
                <w:lang w:val="en-US" w:eastAsia="zh-CN"/>
              </w:rPr>
              <w:t>合计大写</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lang w:val="en-US" w:eastAsia="zh-CN"/>
              </w:rPr>
              <w:t>元</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u w:val="single"/>
                <w:lang w:val="en-US" w:eastAsia="zh-CN"/>
              </w:rPr>
              <w:t xml:space="preserve">              </w:t>
            </w:r>
            <w:r>
              <w:rPr>
                <w:rFonts w:hint="default" w:ascii="Times New Roman" w:hAnsi="Times New Roman" w:eastAsia="仿宋" w:cs="Times New Roman"/>
                <w:color w:val="auto"/>
                <w:sz w:val="28"/>
                <w:szCs w:val="28"/>
                <w:u w:val="none"/>
                <w:lang w:val="en-US" w:eastAsia="zh-CN"/>
              </w:rPr>
              <w:t xml:space="preserve">   </w:t>
            </w:r>
            <w:r>
              <w:rPr>
                <w:rFonts w:hint="default" w:ascii="Times New Roman" w:hAnsi="Times New Roman" w:eastAsia="仿宋" w:cs="Times New Roman"/>
                <w:color w:val="auto"/>
                <w:sz w:val="28"/>
                <w:szCs w:val="28"/>
                <w:lang w:val="en-US" w:eastAsia="zh-CN"/>
              </w:rPr>
              <w:t>合计小写</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lang w:val="en-US" w:eastAsia="zh-CN"/>
              </w:rPr>
              <w:t>万元</w:t>
            </w:r>
            <w:r>
              <w:rPr>
                <w:rFonts w:hint="default" w:ascii="Times New Roman" w:hAnsi="Times New Roman" w:eastAsia="仿宋" w:cs="Times New Roman"/>
                <w:color w:val="auto"/>
                <w:sz w:val="28"/>
                <w:szCs w:val="28"/>
                <w:lang w:eastAsia="zh-CN"/>
              </w:rPr>
              <w:t>）</w:t>
            </w:r>
            <w:r>
              <w:rPr>
                <w:rFonts w:hint="eastAsia" w:ascii="Times New Roman" w:eastAsia="仿宋" w:cs="Times New Roman"/>
                <w:color w:val="auto"/>
                <w:sz w:val="28"/>
                <w:szCs w:val="28"/>
                <w:lang w:eastAsia="zh-CN"/>
              </w:rPr>
              <w:t>：</w:t>
            </w:r>
            <w:r>
              <w:rPr>
                <w:rFonts w:hint="default" w:ascii="Times New Roman" w:hAnsi="Times New Roman" w:eastAsia="仿宋" w:cs="Times New Roman"/>
                <w:color w:val="auto"/>
                <w:sz w:val="28"/>
                <w:szCs w:val="28"/>
                <w:u w:val="single"/>
                <w:lang w:val="en-US" w:eastAsia="zh-CN"/>
              </w:rPr>
              <w:t xml:space="preserve">            </w:t>
            </w:r>
          </w:p>
        </w:tc>
      </w:tr>
    </w:tbl>
    <w:p w14:paraId="7AA9FCEF">
      <w:pPr>
        <w:rPr>
          <w:rFonts w:hint="default" w:ascii="Times New Roman" w:hAnsi="Times New Roman" w:eastAsia="仿宋" w:cs="Times New Roman"/>
          <w:color w:val="auto"/>
          <w:kern w:val="2"/>
          <w:sz w:val="28"/>
          <w:szCs w:val="28"/>
          <w:lang w:val="en-US" w:eastAsia="zh-CN" w:bidi="ar-SA"/>
        </w:rPr>
      </w:pPr>
    </w:p>
    <w:p w14:paraId="6B9BD0E8">
      <w:pPr>
        <w:jc w:val="left"/>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备注：1、</w:t>
      </w:r>
      <w:r>
        <w:rPr>
          <w:rFonts w:hint="default" w:ascii="Times New Roman" w:hAnsi="Times New Roman" w:eastAsia="仿宋" w:cs="Times New Roman"/>
          <w:color w:val="auto"/>
          <w:sz w:val="28"/>
          <w:szCs w:val="28"/>
          <w:lang w:val="en-US" w:eastAsia="zh-CN"/>
        </w:rPr>
        <w:t>可提供多个包报价、</w:t>
      </w:r>
      <w:r>
        <w:rPr>
          <w:rFonts w:hint="default" w:ascii="Times New Roman" w:hAnsi="Times New Roman" w:eastAsia="仿宋" w:cs="Times New Roman"/>
          <w:color w:val="0000FF"/>
          <w:sz w:val="28"/>
          <w:szCs w:val="28"/>
          <w:lang w:val="en-US" w:eastAsia="zh-CN"/>
        </w:rPr>
        <w:t>按分包整体报价不可漏报，</w:t>
      </w:r>
      <w:r>
        <w:rPr>
          <w:rFonts w:hint="eastAsia" w:eastAsia="仿宋" w:cs="Times New Roman"/>
          <w:color w:val="0000FF"/>
          <w:sz w:val="28"/>
          <w:szCs w:val="28"/>
          <w:lang w:val="en-US" w:eastAsia="zh-CN"/>
        </w:rPr>
        <w:t>最多保留两位小数，</w:t>
      </w:r>
      <w:r>
        <w:rPr>
          <w:rFonts w:hint="default" w:ascii="Times New Roman" w:hAnsi="Times New Roman" w:eastAsia="仿宋" w:cs="Times New Roman"/>
          <w:color w:val="auto"/>
          <w:sz w:val="28"/>
          <w:szCs w:val="28"/>
          <w:lang w:val="en-US" w:eastAsia="zh-CN"/>
        </w:rPr>
        <w:t>每包报价须分开单独密封、否则视为无效报价；2、</w:t>
      </w:r>
      <w:r>
        <w:rPr>
          <w:rFonts w:hint="default" w:ascii="Times New Roman" w:hAnsi="Times New Roman" w:eastAsia="仿宋" w:cs="Times New Roman"/>
          <w:color w:val="auto"/>
          <w:kern w:val="2"/>
          <w:sz w:val="28"/>
          <w:szCs w:val="28"/>
          <w:lang w:val="en-US" w:eastAsia="zh-CN" w:bidi="ar-SA"/>
        </w:rPr>
        <w:t>报价表如有列举项目不全的，各报价公司可以在原表上添项，不能改变原表格内容。报价合计总价在列表末汇总，此报价单须盖公章单独密封。</w:t>
      </w:r>
    </w:p>
    <w:p w14:paraId="59B36942">
      <w:pPr>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br w:type="page"/>
      </w:r>
    </w:p>
    <w:tbl>
      <w:tblPr>
        <w:tblStyle w:val="20"/>
        <w:tblW w:w="60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3"/>
        <w:gridCol w:w="1433"/>
        <w:gridCol w:w="1036"/>
        <w:gridCol w:w="1171"/>
        <w:gridCol w:w="984"/>
        <w:gridCol w:w="1819"/>
        <w:gridCol w:w="852"/>
        <w:gridCol w:w="1138"/>
        <w:gridCol w:w="1502"/>
      </w:tblGrid>
      <w:tr w14:paraId="7735B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5000" w:type="pct"/>
            <w:gridSpan w:val="9"/>
            <w:noWrap w:val="0"/>
            <w:vAlign w:val="center"/>
          </w:tcPr>
          <w:p w14:paraId="5289AF0E">
            <w:pPr>
              <w:pStyle w:val="8"/>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项目名称：成都市新津区中医医院</w:t>
            </w:r>
          </w:p>
          <w:p w14:paraId="2EB0EE5B">
            <w:pPr>
              <w:pStyle w:val="8"/>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2026年第二批次医疗设备采购项目询预算价</w:t>
            </w:r>
          </w:p>
          <w:p w14:paraId="16EED15B">
            <w:pPr>
              <w:pStyle w:val="8"/>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（包二：</w:t>
            </w:r>
            <w:r>
              <w:rPr>
                <w:rFonts w:hint="default" w:ascii="Times New Roman" w:hAnsi="Times New Roman" w:eastAsia="仿宋" w:cs="Times New Roman"/>
                <w:b w:val="0"/>
                <w:bCs/>
                <w:color w:val="auto"/>
                <w:sz w:val="28"/>
                <w:szCs w:val="28"/>
                <w:lang w:val="en-US" w:eastAsia="zh-CN"/>
              </w:rPr>
              <w:t>便携式心脏按压仪等一批医疗设备</w:t>
            </w:r>
            <w:r>
              <w:rPr>
                <w:rFonts w:hint="default" w:ascii="Times New Roman" w:hAnsi="Times New Roman" w:eastAsia="仿宋" w:cs="Times New Roman"/>
                <w:color w:val="auto"/>
                <w:sz w:val="28"/>
                <w:szCs w:val="28"/>
                <w:lang w:val="en-US" w:eastAsia="zh-CN"/>
              </w:rPr>
              <w:t>）</w:t>
            </w:r>
          </w:p>
        </w:tc>
      </w:tr>
      <w:tr w14:paraId="72EB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17" w:type="pct"/>
            <w:noWrap w:val="0"/>
            <w:vAlign w:val="center"/>
          </w:tcPr>
          <w:p w14:paraId="3344E977">
            <w:pPr>
              <w:pStyle w:val="8"/>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序号</w:t>
            </w:r>
          </w:p>
        </w:tc>
        <w:tc>
          <w:tcPr>
            <w:tcW w:w="661" w:type="pct"/>
            <w:noWrap w:val="0"/>
            <w:vAlign w:val="center"/>
          </w:tcPr>
          <w:p w14:paraId="270F63AC">
            <w:pPr>
              <w:pStyle w:val="8"/>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eastAsia="zh-CN"/>
              </w:rPr>
              <w:t>设备</w:t>
            </w:r>
            <w:r>
              <w:rPr>
                <w:rFonts w:hint="default" w:ascii="Times New Roman" w:hAnsi="Times New Roman" w:eastAsia="仿宋" w:cs="Times New Roman"/>
                <w:color w:val="auto"/>
                <w:sz w:val="24"/>
                <w:szCs w:val="24"/>
              </w:rPr>
              <w:t>名称</w:t>
            </w:r>
          </w:p>
        </w:tc>
        <w:tc>
          <w:tcPr>
            <w:tcW w:w="478" w:type="pct"/>
            <w:noWrap w:val="0"/>
            <w:vAlign w:val="center"/>
          </w:tcPr>
          <w:p w14:paraId="60B66C34">
            <w:pPr>
              <w:pStyle w:val="8"/>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品牌</w:t>
            </w:r>
          </w:p>
        </w:tc>
        <w:tc>
          <w:tcPr>
            <w:tcW w:w="540" w:type="pct"/>
            <w:noWrap w:val="0"/>
            <w:vAlign w:val="center"/>
          </w:tcPr>
          <w:p w14:paraId="120B7C4C">
            <w:pPr>
              <w:pStyle w:val="8"/>
              <w:jc w:val="both"/>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规格型号</w:t>
            </w:r>
          </w:p>
        </w:tc>
        <w:tc>
          <w:tcPr>
            <w:tcW w:w="454" w:type="pct"/>
            <w:noWrap w:val="0"/>
            <w:vAlign w:val="center"/>
          </w:tcPr>
          <w:p w14:paraId="7EC9BE1D">
            <w:pPr>
              <w:pStyle w:val="8"/>
              <w:jc w:val="both"/>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单位</w:t>
            </w:r>
          </w:p>
        </w:tc>
        <w:tc>
          <w:tcPr>
            <w:tcW w:w="839" w:type="pct"/>
            <w:noWrap w:val="0"/>
            <w:vAlign w:val="center"/>
          </w:tcPr>
          <w:p w14:paraId="302FEF01">
            <w:pPr>
              <w:pStyle w:val="8"/>
              <w:jc w:val="both"/>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单项报价</w:t>
            </w:r>
            <w:r>
              <w:rPr>
                <w:rFonts w:hint="default" w:ascii="Times New Roman" w:hAnsi="Times New Roman" w:eastAsia="仿宋" w:cs="Times New Roman"/>
                <w:color w:val="auto"/>
                <w:sz w:val="24"/>
                <w:szCs w:val="24"/>
              </w:rPr>
              <w:t>（元）</w:t>
            </w:r>
          </w:p>
        </w:tc>
        <w:tc>
          <w:tcPr>
            <w:tcW w:w="393" w:type="pct"/>
            <w:noWrap w:val="0"/>
            <w:vAlign w:val="center"/>
          </w:tcPr>
          <w:p w14:paraId="0BE0AD1C">
            <w:pPr>
              <w:pStyle w:val="8"/>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数量</w:t>
            </w:r>
          </w:p>
        </w:tc>
        <w:tc>
          <w:tcPr>
            <w:tcW w:w="525" w:type="pct"/>
            <w:noWrap w:val="0"/>
            <w:vAlign w:val="center"/>
          </w:tcPr>
          <w:p w14:paraId="6FC154C5">
            <w:pPr>
              <w:pStyle w:val="8"/>
              <w:jc w:val="center"/>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rPr>
              <w:t>总价（</w:t>
            </w:r>
            <w:r>
              <w:rPr>
                <w:rFonts w:hint="eastAsia" w:ascii="Times New Roman" w:eastAsia="仿宋" w:cs="Times New Roman"/>
                <w:color w:val="auto"/>
                <w:sz w:val="24"/>
                <w:szCs w:val="24"/>
                <w:lang w:val="en-US" w:eastAsia="zh-CN"/>
              </w:rPr>
              <w:t>万</w:t>
            </w:r>
            <w:r>
              <w:rPr>
                <w:rFonts w:hint="default" w:ascii="Times New Roman" w:hAnsi="Times New Roman" w:eastAsia="仿宋" w:cs="Times New Roman"/>
                <w:color w:val="auto"/>
                <w:sz w:val="24"/>
                <w:szCs w:val="24"/>
              </w:rPr>
              <w:t>元）</w:t>
            </w:r>
          </w:p>
        </w:tc>
        <w:tc>
          <w:tcPr>
            <w:tcW w:w="690" w:type="pct"/>
            <w:noWrap w:val="0"/>
            <w:vAlign w:val="center"/>
          </w:tcPr>
          <w:p w14:paraId="33C15FFD">
            <w:pPr>
              <w:pStyle w:val="8"/>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注册证名称</w:t>
            </w:r>
          </w:p>
        </w:tc>
      </w:tr>
      <w:tr w14:paraId="27F8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17" w:type="pct"/>
            <w:noWrap w:val="0"/>
            <w:vAlign w:val="center"/>
          </w:tcPr>
          <w:p w14:paraId="177AF32B">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1</w:t>
            </w:r>
          </w:p>
        </w:tc>
        <w:tc>
          <w:tcPr>
            <w:tcW w:w="661" w:type="pct"/>
            <w:shd w:val="clear" w:color="auto" w:fill="auto"/>
            <w:noWrap w:val="0"/>
            <w:vAlign w:val="center"/>
          </w:tcPr>
          <w:p w14:paraId="0E313D27">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便携式心脏按压仪</w:t>
            </w:r>
          </w:p>
        </w:tc>
        <w:tc>
          <w:tcPr>
            <w:tcW w:w="478" w:type="pct"/>
            <w:shd w:val="clear" w:color="auto" w:fill="auto"/>
            <w:noWrap w:val="0"/>
            <w:vAlign w:val="center"/>
          </w:tcPr>
          <w:p w14:paraId="1FCB515D">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p>
        </w:tc>
        <w:tc>
          <w:tcPr>
            <w:tcW w:w="540" w:type="pct"/>
            <w:noWrap w:val="0"/>
            <w:vAlign w:val="center"/>
          </w:tcPr>
          <w:p w14:paraId="52E92366">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454" w:type="pct"/>
            <w:noWrap w:val="0"/>
            <w:vAlign w:val="center"/>
          </w:tcPr>
          <w:p w14:paraId="2D2041CD">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839" w:type="pct"/>
            <w:noWrap w:val="0"/>
            <w:vAlign w:val="center"/>
          </w:tcPr>
          <w:p w14:paraId="249D91EE">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393" w:type="pct"/>
            <w:shd w:val="clear" w:color="auto" w:fill="auto"/>
            <w:noWrap w:val="0"/>
            <w:vAlign w:val="center"/>
          </w:tcPr>
          <w:p w14:paraId="3003A57D">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w:t>
            </w:r>
          </w:p>
        </w:tc>
        <w:tc>
          <w:tcPr>
            <w:tcW w:w="525" w:type="pct"/>
            <w:noWrap w:val="0"/>
            <w:vAlign w:val="center"/>
          </w:tcPr>
          <w:p w14:paraId="2706D903">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690" w:type="pct"/>
            <w:noWrap w:val="0"/>
            <w:vAlign w:val="center"/>
          </w:tcPr>
          <w:p w14:paraId="059FEDC2">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r>
      <w:tr w14:paraId="6114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17" w:type="pct"/>
            <w:noWrap w:val="0"/>
            <w:vAlign w:val="center"/>
          </w:tcPr>
          <w:p w14:paraId="4CD0C48D">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2</w:t>
            </w:r>
          </w:p>
        </w:tc>
        <w:tc>
          <w:tcPr>
            <w:tcW w:w="661" w:type="pct"/>
            <w:shd w:val="clear" w:color="auto" w:fill="auto"/>
            <w:noWrap w:val="0"/>
            <w:vAlign w:val="center"/>
          </w:tcPr>
          <w:p w14:paraId="6D2A2EA0">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颅内压检测仪</w:t>
            </w:r>
          </w:p>
        </w:tc>
        <w:tc>
          <w:tcPr>
            <w:tcW w:w="478" w:type="pct"/>
            <w:shd w:val="clear" w:color="auto" w:fill="auto"/>
            <w:noWrap w:val="0"/>
            <w:vAlign w:val="center"/>
          </w:tcPr>
          <w:p w14:paraId="707E0B76">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p>
        </w:tc>
        <w:tc>
          <w:tcPr>
            <w:tcW w:w="540" w:type="pct"/>
            <w:noWrap w:val="0"/>
            <w:vAlign w:val="center"/>
          </w:tcPr>
          <w:p w14:paraId="3D019086">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454" w:type="pct"/>
            <w:noWrap w:val="0"/>
            <w:vAlign w:val="center"/>
          </w:tcPr>
          <w:p w14:paraId="75E84657">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839" w:type="pct"/>
            <w:noWrap w:val="0"/>
            <w:vAlign w:val="center"/>
          </w:tcPr>
          <w:p w14:paraId="650C2466">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393" w:type="pct"/>
            <w:shd w:val="clear" w:color="auto" w:fill="auto"/>
            <w:noWrap w:val="0"/>
            <w:vAlign w:val="center"/>
          </w:tcPr>
          <w:p w14:paraId="5005211B">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w:t>
            </w:r>
          </w:p>
        </w:tc>
        <w:tc>
          <w:tcPr>
            <w:tcW w:w="525" w:type="pct"/>
            <w:noWrap w:val="0"/>
            <w:vAlign w:val="center"/>
          </w:tcPr>
          <w:p w14:paraId="728F0890">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690" w:type="pct"/>
            <w:noWrap w:val="0"/>
            <w:vAlign w:val="center"/>
          </w:tcPr>
          <w:p w14:paraId="4D4D0BB6">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r>
      <w:tr w14:paraId="7FD4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17" w:type="pct"/>
            <w:noWrap w:val="0"/>
            <w:vAlign w:val="center"/>
          </w:tcPr>
          <w:p w14:paraId="3338D330">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3</w:t>
            </w:r>
          </w:p>
        </w:tc>
        <w:tc>
          <w:tcPr>
            <w:tcW w:w="661" w:type="pct"/>
            <w:shd w:val="clear" w:color="auto" w:fill="auto"/>
            <w:noWrap w:val="0"/>
            <w:vAlign w:val="center"/>
          </w:tcPr>
          <w:p w14:paraId="409CC6C3">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输血输液加温仪</w:t>
            </w:r>
          </w:p>
        </w:tc>
        <w:tc>
          <w:tcPr>
            <w:tcW w:w="478" w:type="pct"/>
            <w:shd w:val="clear" w:color="auto" w:fill="auto"/>
            <w:noWrap w:val="0"/>
            <w:vAlign w:val="center"/>
          </w:tcPr>
          <w:p w14:paraId="7C27DDA3">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p>
        </w:tc>
        <w:tc>
          <w:tcPr>
            <w:tcW w:w="540" w:type="pct"/>
            <w:noWrap w:val="0"/>
            <w:vAlign w:val="center"/>
          </w:tcPr>
          <w:p w14:paraId="189E1D91">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454" w:type="pct"/>
            <w:noWrap w:val="0"/>
            <w:vAlign w:val="center"/>
          </w:tcPr>
          <w:p w14:paraId="4FBA24C9">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839" w:type="pct"/>
            <w:noWrap w:val="0"/>
            <w:vAlign w:val="center"/>
          </w:tcPr>
          <w:p w14:paraId="031D9A33">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393" w:type="pct"/>
            <w:shd w:val="clear" w:color="auto" w:fill="auto"/>
            <w:noWrap w:val="0"/>
            <w:vAlign w:val="center"/>
          </w:tcPr>
          <w:p w14:paraId="3807DE73">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2</w:t>
            </w:r>
          </w:p>
        </w:tc>
        <w:tc>
          <w:tcPr>
            <w:tcW w:w="525" w:type="pct"/>
            <w:noWrap w:val="0"/>
            <w:vAlign w:val="center"/>
          </w:tcPr>
          <w:p w14:paraId="1C4DFF57">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690" w:type="pct"/>
            <w:noWrap w:val="0"/>
            <w:vAlign w:val="center"/>
          </w:tcPr>
          <w:p w14:paraId="6B4C83FB">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r>
      <w:tr w14:paraId="1A065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17" w:type="pct"/>
            <w:noWrap w:val="0"/>
            <w:vAlign w:val="center"/>
          </w:tcPr>
          <w:p w14:paraId="6B484CBE">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4</w:t>
            </w:r>
          </w:p>
        </w:tc>
        <w:tc>
          <w:tcPr>
            <w:tcW w:w="661" w:type="pct"/>
            <w:shd w:val="clear" w:color="auto" w:fill="auto"/>
            <w:noWrap w:val="0"/>
            <w:vAlign w:val="center"/>
          </w:tcPr>
          <w:p w14:paraId="376BDB4F">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麻醉深度监测仪</w:t>
            </w:r>
          </w:p>
        </w:tc>
        <w:tc>
          <w:tcPr>
            <w:tcW w:w="478" w:type="pct"/>
            <w:shd w:val="clear" w:color="auto" w:fill="auto"/>
            <w:noWrap w:val="0"/>
            <w:vAlign w:val="center"/>
          </w:tcPr>
          <w:p w14:paraId="113A143D">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p>
        </w:tc>
        <w:tc>
          <w:tcPr>
            <w:tcW w:w="540" w:type="pct"/>
            <w:noWrap w:val="0"/>
            <w:vAlign w:val="center"/>
          </w:tcPr>
          <w:p w14:paraId="61033991">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454" w:type="pct"/>
            <w:noWrap w:val="0"/>
            <w:vAlign w:val="center"/>
          </w:tcPr>
          <w:p w14:paraId="07514C38">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839" w:type="pct"/>
            <w:noWrap w:val="0"/>
            <w:vAlign w:val="center"/>
          </w:tcPr>
          <w:p w14:paraId="628775E5">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393" w:type="pct"/>
            <w:shd w:val="clear" w:color="auto" w:fill="auto"/>
            <w:noWrap w:val="0"/>
            <w:vAlign w:val="center"/>
          </w:tcPr>
          <w:p w14:paraId="200D6184">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w:t>
            </w:r>
          </w:p>
        </w:tc>
        <w:tc>
          <w:tcPr>
            <w:tcW w:w="525" w:type="pct"/>
            <w:noWrap w:val="0"/>
            <w:vAlign w:val="center"/>
          </w:tcPr>
          <w:p w14:paraId="09DFCF15">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690" w:type="pct"/>
            <w:noWrap w:val="0"/>
            <w:vAlign w:val="center"/>
          </w:tcPr>
          <w:p w14:paraId="76B56FD4">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r>
      <w:tr w14:paraId="55F1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17" w:type="pct"/>
            <w:noWrap w:val="0"/>
            <w:vAlign w:val="center"/>
          </w:tcPr>
          <w:p w14:paraId="2830D4FB">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5</w:t>
            </w:r>
          </w:p>
        </w:tc>
        <w:tc>
          <w:tcPr>
            <w:tcW w:w="661" w:type="pct"/>
            <w:shd w:val="clear" w:color="auto" w:fill="auto"/>
            <w:noWrap w:val="0"/>
            <w:vAlign w:val="center"/>
          </w:tcPr>
          <w:p w14:paraId="71747670">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微量输注泵（四通道）</w:t>
            </w:r>
          </w:p>
        </w:tc>
        <w:tc>
          <w:tcPr>
            <w:tcW w:w="478" w:type="pct"/>
            <w:shd w:val="clear" w:color="auto" w:fill="auto"/>
            <w:noWrap w:val="0"/>
            <w:vAlign w:val="center"/>
          </w:tcPr>
          <w:p w14:paraId="6B234B85">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p>
        </w:tc>
        <w:tc>
          <w:tcPr>
            <w:tcW w:w="540" w:type="pct"/>
            <w:noWrap w:val="0"/>
            <w:vAlign w:val="center"/>
          </w:tcPr>
          <w:p w14:paraId="2DD28EBF">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454" w:type="pct"/>
            <w:noWrap w:val="0"/>
            <w:vAlign w:val="center"/>
          </w:tcPr>
          <w:p w14:paraId="0DB53B36">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839" w:type="pct"/>
            <w:noWrap w:val="0"/>
            <w:vAlign w:val="center"/>
          </w:tcPr>
          <w:p w14:paraId="497684A7">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393" w:type="pct"/>
            <w:shd w:val="clear" w:color="auto" w:fill="auto"/>
            <w:noWrap w:val="0"/>
            <w:vAlign w:val="center"/>
          </w:tcPr>
          <w:p w14:paraId="0C9058D7">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w:t>
            </w:r>
          </w:p>
        </w:tc>
        <w:tc>
          <w:tcPr>
            <w:tcW w:w="525" w:type="pct"/>
            <w:noWrap w:val="0"/>
            <w:vAlign w:val="center"/>
          </w:tcPr>
          <w:p w14:paraId="1B136ADD">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690" w:type="pct"/>
            <w:noWrap w:val="0"/>
            <w:vAlign w:val="center"/>
          </w:tcPr>
          <w:p w14:paraId="45BCE51B">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r>
      <w:tr w14:paraId="3BA58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417" w:type="pct"/>
            <w:noWrap w:val="0"/>
            <w:vAlign w:val="center"/>
          </w:tcPr>
          <w:p w14:paraId="122A640A">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6</w:t>
            </w:r>
          </w:p>
        </w:tc>
        <w:tc>
          <w:tcPr>
            <w:tcW w:w="661" w:type="pct"/>
            <w:shd w:val="clear" w:color="auto" w:fill="auto"/>
            <w:noWrap w:val="0"/>
            <w:vAlign w:val="center"/>
          </w:tcPr>
          <w:p w14:paraId="0B2797E9">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临时起搏器</w:t>
            </w:r>
          </w:p>
        </w:tc>
        <w:tc>
          <w:tcPr>
            <w:tcW w:w="478" w:type="pct"/>
            <w:shd w:val="clear" w:color="auto" w:fill="auto"/>
            <w:noWrap w:val="0"/>
            <w:vAlign w:val="center"/>
          </w:tcPr>
          <w:p w14:paraId="79A96FF2">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p>
        </w:tc>
        <w:tc>
          <w:tcPr>
            <w:tcW w:w="540" w:type="pct"/>
            <w:noWrap w:val="0"/>
            <w:vAlign w:val="center"/>
          </w:tcPr>
          <w:p w14:paraId="0E3F3DAD">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454" w:type="pct"/>
            <w:noWrap w:val="0"/>
            <w:vAlign w:val="center"/>
          </w:tcPr>
          <w:p w14:paraId="075FB917">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839" w:type="pct"/>
            <w:noWrap w:val="0"/>
            <w:vAlign w:val="center"/>
          </w:tcPr>
          <w:p w14:paraId="595290BA">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393" w:type="pct"/>
            <w:shd w:val="clear" w:color="auto" w:fill="auto"/>
            <w:noWrap w:val="0"/>
            <w:vAlign w:val="center"/>
          </w:tcPr>
          <w:p w14:paraId="0E03DDD2">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w:t>
            </w:r>
          </w:p>
        </w:tc>
        <w:tc>
          <w:tcPr>
            <w:tcW w:w="525" w:type="pct"/>
            <w:noWrap w:val="0"/>
            <w:vAlign w:val="center"/>
          </w:tcPr>
          <w:p w14:paraId="57A4B33E">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690" w:type="pct"/>
            <w:noWrap w:val="0"/>
            <w:vAlign w:val="center"/>
          </w:tcPr>
          <w:p w14:paraId="7CBF6F4B">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r>
      <w:tr w14:paraId="6727C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17" w:type="pct"/>
            <w:noWrap w:val="0"/>
            <w:vAlign w:val="center"/>
          </w:tcPr>
          <w:p w14:paraId="75DDA82F">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7</w:t>
            </w:r>
          </w:p>
        </w:tc>
        <w:tc>
          <w:tcPr>
            <w:tcW w:w="661" w:type="pct"/>
            <w:shd w:val="clear" w:color="auto" w:fill="auto"/>
            <w:noWrap w:val="0"/>
            <w:vAlign w:val="center"/>
          </w:tcPr>
          <w:p w14:paraId="6138AFF5">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轻铅铅衣（分体式）</w:t>
            </w:r>
          </w:p>
        </w:tc>
        <w:tc>
          <w:tcPr>
            <w:tcW w:w="478" w:type="pct"/>
            <w:shd w:val="clear" w:color="auto" w:fill="auto"/>
            <w:noWrap w:val="0"/>
            <w:vAlign w:val="center"/>
          </w:tcPr>
          <w:p w14:paraId="5B1CF996">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p>
        </w:tc>
        <w:tc>
          <w:tcPr>
            <w:tcW w:w="540" w:type="pct"/>
            <w:noWrap w:val="0"/>
            <w:vAlign w:val="center"/>
          </w:tcPr>
          <w:p w14:paraId="0B96DBAD">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454" w:type="pct"/>
            <w:noWrap w:val="0"/>
            <w:vAlign w:val="center"/>
          </w:tcPr>
          <w:p w14:paraId="711E05C2">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839" w:type="pct"/>
            <w:noWrap w:val="0"/>
            <w:vAlign w:val="center"/>
          </w:tcPr>
          <w:p w14:paraId="1F9EDDDB">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393" w:type="pct"/>
            <w:shd w:val="clear" w:color="auto" w:fill="auto"/>
            <w:noWrap w:val="0"/>
            <w:vAlign w:val="center"/>
          </w:tcPr>
          <w:p w14:paraId="136BD025">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3</w:t>
            </w:r>
          </w:p>
        </w:tc>
        <w:tc>
          <w:tcPr>
            <w:tcW w:w="525" w:type="pct"/>
            <w:noWrap w:val="0"/>
            <w:vAlign w:val="center"/>
          </w:tcPr>
          <w:p w14:paraId="4C6115E8">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690" w:type="pct"/>
            <w:noWrap w:val="0"/>
            <w:vAlign w:val="center"/>
          </w:tcPr>
          <w:p w14:paraId="0D53B30E">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r>
      <w:tr w14:paraId="3AD7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17" w:type="pct"/>
            <w:noWrap w:val="0"/>
            <w:vAlign w:val="center"/>
          </w:tcPr>
          <w:p w14:paraId="13EC440C">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8</w:t>
            </w:r>
          </w:p>
        </w:tc>
        <w:tc>
          <w:tcPr>
            <w:tcW w:w="661" w:type="pct"/>
            <w:shd w:val="clear" w:color="auto" w:fill="auto"/>
            <w:noWrap w:val="0"/>
            <w:vAlign w:val="center"/>
          </w:tcPr>
          <w:p w14:paraId="4D85FEE3">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呼吸神经肌肉刺激仪</w:t>
            </w:r>
          </w:p>
        </w:tc>
        <w:tc>
          <w:tcPr>
            <w:tcW w:w="478" w:type="pct"/>
            <w:shd w:val="clear" w:color="auto" w:fill="auto"/>
            <w:noWrap w:val="0"/>
            <w:vAlign w:val="center"/>
          </w:tcPr>
          <w:p w14:paraId="619F542B">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p>
        </w:tc>
        <w:tc>
          <w:tcPr>
            <w:tcW w:w="540" w:type="pct"/>
            <w:noWrap w:val="0"/>
            <w:vAlign w:val="center"/>
          </w:tcPr>
          <w:p w14:paraId="58A46EDC">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454" w:type="pct"/>
            <w:noWrap w:val="0"/>
            <w:vAlign w:val="center"/>
          </w:tcPr>
          <w:p w14:paraId="5044B63E">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839" w:type="pct"/>
            <w:noWrap w:val="0"/>
            <w:vAlign w:val="center"/>
          </w:tcPr>
          <w:p w14:paraId="0CBCBDC9">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393" w:type="pct"/>
            <w:shd w:val="clear" w:color="auto" w:fill="auto"/>
            <w:noWrap w:val="0"/>
            <w:vAlign w:val="center"/>
          </w:tcPr>
          <w:p w14:paraId="700E98A2">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w:t>
            </w:r>
          </w:p>
        </w:tc>
        <w:tc>
          <w:tcPr>
            <w:tcW w:w="525" w:type="pct"/>
            <w:noWrap w:val="0"/>
            <w:vAlign w:val="center"/>
          </w:tcPr>
          <w:p w14:paraId="12F18D0F">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690" w:type="pct"/>
            <w:noWrap w:val="0"/>
            <w:vAlign w:val="center"/>
          </w:tcPr>
          <w:p w14:paraId="4E578968">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r>
      <w:tr w14:paraId="6EA35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17" w:type="pct"/>
            <w:noWrap w:val="0"/>
            <w:vAlign w:val="center"/>
          </w:tcPr>
          <w:p w14:paraId="64C2467C">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9</w:t>
            </w:r>
          </w:p>
        </w:tc>
        <w:tc>
          <w:tcPr>
            <w:tcW w:w="661" w:type="pct"/>
            <w:shd w:val="clear" w:color="auto" w:fill="auto"/>
            <w:noWrap w:val="0"/>
            <w:vAlign w:val="center"/>
          </w:tcPr>
          <w:p w14:paraId="4E0E8B3B">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悬吊系统（成人款）</w:t>
            </w:r>
          </w:p>
        </w:tc>
        <w:tc>
          <w:tcPr>
            <w:tcW w:w="478" w:type="pct"/>
            <w:shd w:val="clear" w:color="auto" w:fill="auto"/>
            <w:noWrap w:val="0"/>
            <w:vAlign w:val="center"/>
          </w:tcPr>
          <w:p w14:paraId="536FF54B">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p>
        </w:tc>
        <w:tc>
          <w:tcPr>
            <w:tcW w:w="540" w:type="pct"/>
            <w:noWrap w:val="0"/>
            <w:vAlign w:val="center"/>
          </w:tcPr>
          <w:p w14:paraId="31102766">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454" w:type="pct"/>
            <w:noWrap w:val="0"/>
            <w:vAlign w:val="center"/>
          </w:tcPr>
          <w:p w14:paraId="23B8F7AE">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839" w:type="pct"/>
            <w:noWrap w:val="0"/>
            <w:vAlign w:val="center"/>
          </w:tcPr>
          <w:p w14:paraId="1DE347F3">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393" w:type="pct"/>
            <w:shd w:val="clear" w:color="auto" w:fill="auto"/>
            <w:noWrap w:val="0"/>
            <w:vAlign w:val="center"/>
          </w:tcPr>
          <w:p w14:paraId="55017FA7">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w:t>
            </w:r>
          </w:p>
        </w:tc>
        <w:tc>
          <w:tcPr>
            <w:tcW w:w="525" w:type="pct"/>
            <w:noWrap w:val="0"/>
            <w:vAlign w:val="center"/>
          </w:tcPr>
          <w:p w14:paraId="20B9CEFB">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690" w:type="pct"/>
            <w:noWrap w:val="0"/>
            <w:vAlign w:val="center"/>
          </w:tcPr>
          <w:p w14:paraId="53BE694B">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r>
      <w:tr w14:paraId="26588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17" w:type="pct"/>
            <w:noWrap w:val="0"/>
            <w:vAlign w:val="center"/>
          </w:tcPr>
          <w:p w14:paraId="6D5F9DC9">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10</w:t>
            </w:r>
          </w:p>
        </w:tc>
        <w:tc>
          <w:tcPr>
            <w:tcW w:w="661" w:type="pct"/>
            <w:shd w:val="clear" w:color="auto" w:fill="auto"/>
            <w:noWrap w:val="0"/>
            <w:vAlign w:val="center"/>
          </w:tcPr>
          <w:p w14:paraId="76564EBF">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口腔高频电刀</w:t>
            </w:r>
          </w:p>
        </w:tc>
        <w:tc>
          <w:tcPr>
            <w:tcW w:w="478" w:type="pct"/>
            <w:shd w:val="clear" w:color="auto" w:fill="auto"/>
            <w:noWrap w:val="0"/>
            <w:vAlign w:val="center"/>
          </w:tcPr>
          <w:p w14:paraId="7B96A928">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p>
        </w:tc>
        <w:tc>
          <w:tcPr>
            <w:tcW w:w="540" w:type="pct"/>
            <w:noWrap w:val="0"/>
            <w:vAlign w:val="center"/>
          </w:tcPr>
          <w:p w14:paraId="3302BC10">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454" w:type="pct"/>
            <w:noWrap w:val="0"/>
            <w:vAlign w:val="center"/>
          </w:tcPr>
          <w:p w14:paraId="20C9E0AB">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839" w:type="pct"/>
            <w:noWrap w:val="0"/>
            <w:vAlign w:val="center"/>
          </w:tcPr>
          <w:p w14:paraId="0F1144B5">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393" w:type="pct"/>
            <w:shd w:val="clear" w:color="auto" w:fill="auto"/>
            <w:noWrap w:val="0"/>
            <w:vAlign w:val="center"/>
          </w:tcPr>
          <w:p w14:paraId="31660FD1">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w:t>
            </w:r>
          </w:p>
        </w:tc>
        <w:tc>
          <w:tcPr>
            <w:tcW w:w="525" w:type="pct"/>
            <w:noWrap w:val="0"/>
            <w:vAlign w:val="center"/>
          </w:tcPr>
          <w:p w14:paraId="1CD740E0">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690" w:type="pct"/>
            <w:noWrap w:val="0"/>
            <w:vAlign w:val="center"/>
          </w:tcPr>
          <w:p w14:paraId="654736AE">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r>
      <w:tr w14:paraId="65BAA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417" w:type="pct"/>
            <w:noWrap w:val="0"/>
            <w:vAlign w:val="center"/>
          </w:tcPr>
          <w:p w14:paraId="720226A8">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11</w:t>
            </w:r>
          </w:p>
        </w:tc>
        <w:tc>
          <w:tcPr>
            <w:tcW w:w="661" w:type="pct"/>
            <w:shd w:val="clear" w:color="auto" w:fill="auto"/>
            <w:noWrap w:val="0"/>
            <w:vAlign w:val="center"/>
          </w:tcPr>
          <w:p w14:paraId="4AB77996">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便携式转运呼吸机</w:t>
            </w:r>
          </w:p>
        </w:tc>
        <w:tc>
          <w:tcPr>
            <w:tcW w:w="478" w:type="pct"/>
            <w:shd w:val="clear" w:color="auto" w:fill="auto"/>
            <w:noWrap w:val="0"/>
            <w:vAlign w:val="center"/>
          </w:tcPr>
          <w:p w14:paraId="6A431578">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p>
        </w:tc>
        <w:tc>
          <w:tcPr>
            <w:tcW w:w="540" w:type="pct"/>
            <w:noWrap w:val="0"/>
            <w:vAlign w:val="center"/>
          </w:tcPr>
          <w:p w14:paraId="2F1A8CE6">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454" w:type="pct"/>
            <w:noWrap w:val="0"/>
            <w:vAlign w:val="center"/>
          </w:tcPr>
          <w:p w14:paraId="194B1C6B">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839" w:type="pct"/>
            <w:noWrap w:val="0"/>
            <w:vAlign w:val="center"/>
          </w:tcPr>
          <w:p w14:paraId="04EFC7CE">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393" w:type="pct"/>
            <w:shd w:val="clear" w:color="auto" w:fill="auto"/>
            <w:noWrap w:val="0"/>
            <w:vAlign w:val="center"/>
          </w:tcPr>
          <w:p w14:paraId="14FFF63C">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w:t>
            </w:r>
          </w:p>
        </w:tc>
        <w:tc>
          <w:tcPr>
            <w:tcW w:w="525" w:type="pct"/>
            <w:noWrap w:val="0"/>
            <w:vAlign w:val="center"/>
          </w:tcPr>
          <w:p w14:paraId="19CB71AB">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690" w:type="pct"/>
            <w:noWrap w:val="0"/>
            <w:vAlign w:val="center"/>
          </w:tcPr>
          <w:p w14:paraId="69FDBA8B">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r>
      <w:tr w14:paraId="0493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17" w:type="pct"/>
            <w:noWrap w:val="0"/>
            <w:vAlign w:val="center"/>
          </w:tcPr>
          <w:p w14:paraId="067EDDAF">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12</w:t>
            </w:r>
          </w:p>
        </w:tc>
        <w:tc>
          <w:tcPr>
            <w:tcW w:w="661" w:type="pct"/>
            <w:shd w:val="clear" w:color="auto" w:fill="auto"/>
            <w:noWrap w:val="0"/>
            <w:vAlign w:val="center"/>
          </w:tcPr>
          <w:p w14:paraId="0D98E603">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内镜清洗工作站</w:t>
            </w:r>
          </w:p>
        </w:tc>
        <w:tc>
          <w:tcPr>
            <w:tcW w:w="478" w:type="pct"/>
            <w:shd w:val="clear" w:color="auto" w:fill="auto"/>
            <w:noWrap w:val="0"/>
            <w:vAlign w:val="center"/>
          </w:tcPr>
          <w:p w14:paraId="53C861E0">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p>
        </w:tc>
        <w:tc>
          <w:tcPr>
            <w:tcW w:w="540" w:type="pct"/>
            <w:noWrap w:val="0"/>
            <w:vAlign w:val="center"/>
          </w:tcPr>
          <w:p w14:paraId="2EB5D2E5">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454" w:type="pct"/>
            <w:noWrap w:val="0"/>
            <w:vAlign w:val="center"/>
          </w:tcPr>
          <w:p w14:paraId="6B52CEBE">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839" w:type="pct"/>
            <w:noWrap w:val="0"/>
            <w:vAlign w:val="center"/>
          </w:tcPr>
          <w:p w14:paraId="79E0B52E">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393" w:type="pct"/>
            <w:shd w:val="clear" w:color="auto" w:fill="auto"/>
            <w:noWrap w:val="0"/>
            <w:vAlign w:val="center"/>
          </w:tcPr>
          <w:p w14:paraId="64078234">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w:t>
            </w:r>
          </w:p>
        </w:tc>
        <w:tc>
          <w:tcPr>
            <w:tcW w:w="525" w:type="pct"/>
            <w:noWrap w:val="0"/>
            <w:vAlign w:val="center"/>
          </w:tcPr>
          <w:p w14:paraId="60175BAA">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690" w:type="pct"/>
            <w:noWrap w:val="0"/>
            <w:vAlign w:val="center"/>
          </w:tcPr>
          <w:p w14:paraId="0129DAEA">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r>
      <w:tr w14:paraId="2A44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417" w:type="pct"/>
            <w:noWrap w:val="0"/>
            <w:vAlign w:val="center"/>
          </w:tcPr>
          <w:p w14:paraId="1AC3FED4">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13</w:t>
            </w:r>
          </w:p>
        </w:tc>
        <w:tc>
          <w:tcPr>
            <w:tcW w:w="661" w:type="pct"/>
            <w:shd w:val="clear" w:color="auto" w:fill="auto"/>
            <w:noWrap w:val="0"/>
            <w:vAlign w:val="center"/>
          </w:tcPr>
          <w:p w14:paraId="32538E2E">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脊柱双道内镜器械及动力系统</w:t>
            </w:r>
          </w:p>
        </w:tc>
        <w:tc>
          <w:tcPr>
            <w:tcW w:w="478" w:type="pct"/>
            <w:shd w:val="clear" w:color="auto" w:fill="auto"/>
            <w:noWrap w:val="0"/>
            <w:vAlign w:val="center"/>
          </w:tcPr>
          <w:p w14:paraId="6518E28F">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p>
        </w:tc>
        <w:tc>
          <w:tcPr>
            <w:tcW w:w="540" w:type="pct"/>
            <w:noWrap w:val="0"/>
            <w:vAlign w:val="center"/>
          </w:tcPr>
          <w:p w14:paraId="5DC96672">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454" w:type="pct"/>
            <w:noWrap w:val="0"/>
            <w:vAlign w:val="center"/>
          </w:tcPr>
          <w:p w14:paraId="59E73ED0">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839" w:type="pct"/>
            <w:noWrap w:val="0"/>
            <w:vAlign w:val="center"/>
          </w:tcPr>
          <w:p w14:paraId="39AC4449">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393" w:type="pct"/>
            <w:shd w:val="clear" w:color="auto" w:fill="auto"/>
            <w:noWrap w:val="0"/>
            <w:vAlign w:val="center"/>
          </w:tcPr>
          <w:p w14:paraId="7B5A33D7">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w:t>
            </w:r>
          </w:p>
        </w:tc>
        <w:tc>
          <w:tcPr>
            <w:tcW w:w="525" w:type="pct"/>
            <w:noWrap w:val="0"/>
            <w:vAlign w:val="center"/>
          </w:tcPr>
          <w:p w14:paraId="4AC1488B">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c>
          <w:tcPr>
            <w:tcW w:w="690" w:type="pct"/>
            <w:noWrap w:val="0"/>
            <w:vAlign w:val="center"/>
          </w:tcPr>
          <w:p w14:paraId="324D5CB5">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rPr>
            </w:pPr>
          </w:p>
        </w:tc>
      </w:tr>
      <w:tr w14:paraId="118D2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000" w:type="pct"/>
            <w:gridSpan w:val="9"/>
            <w:noWrap w:val="0"/>
            <w:vAlign w:val="center"/>
          </w:tcPr>
          <w:p w14:paraId="69F2E0BC">
            <w:pPr>
              <w:pStyle w:val="8"/>
              <w:jc w:val="both"/>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合计大写</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lang w:val="en-US" w:eastAsia="zh-CN"/>
              </w:rPr>
              <w:t>元</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u w:val="single"/>
                <w:lang w:val="en-US" w:eastAsia="zh-CN"/>
              </w:rPr>
              <w:t xml:space="preserve">              </w:t>
            </w:r>
            <w:r>
              <w:rPr>
                <w:rFonts w:hint="default" w:ascii="Times New Roman" w:hAnsi="Times New Roman" w:eastAsia="仿宋" w:cs="Times New Roman"/>
                <w:color w:val="auto"/>
                <w:sz w:val="28"/>
                <w:szCs w:val="28"/>
                <w:u w:val="none"/>
                <w:lang w:val="en-US" w:eastAsia="zh-CN"/>
              </w:rPr>
              <w:t xml:space="preserve">   </w:t>
            </w:r>
            <w:r>
              <w:rPr>
                <w:rFonts w:hint="default" w:ascii="Times New Roman" w:hAnsi="Times New Roman" w:eastAsia="仿宋" w:cs="Times New Roman"/>
                <w:color w:val="auto"/>
                <w:sz w:val="28"/>
                <w:szCs w:val="28"/>
                <w:lang w:val="en-US" w:eastAsia="zh-CN"/>
              </w:rPr>
              <w:t>合计小写</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lang w:val="en-US" w:eastAsia="zh-CN"/>
              </w:rPr>
              <w:t>万元</w:t>
            </w:r>
            <w:r>
              <w:rPr>
                <w:rFonts w:hint="default" w:ascii="Times New Roman" w:hAnsi="Times New Roman" w:eastAsia="仿宋" w:cs="Times New Roman"/>
                <w:color w:val="auto"/>
                <w:sz w:val="28"/>
                <w:szCs w:val="28"/>
                <w:lang w:eastAsia="zh-CN"/>
              </w:rPr>
              <w:t>）</w:t>
            </w:r>
            <w:r>
              <w:rPr>
                <w:rFonts w:hint="eastAsia" w:ascii="Times New Roman" w:eastAsia="仿宋" w:cs="Times New Roman"/>
                <w:color w:val="auto"/>
                <w:sz w:val="28"/>
                <w:szCs w:val="28"/>
                <w:lang w:eastAsia="zh-CN"/>
              </w:rPr>
              <w:t>：</w:t>
            </w:r>
            <w:r>
              <w:rPr>
                <w:rFonts w:hint="default" w:ascii="Times New Roman" w:hAnsi="Times New Roman" w:eastAsia="仿宋" w:cs="Times New Roman"/>
                <w:color w:val="auto"/>
                <w:sz w:val="28"/>
                <w:szCs w:val="28"/>
                <w:u w:val="single"/>
                <w:lang w:val="en-US" w:eastAsia="zh-CN"/>
              </w:rPr>
              <w:t xml:space="preserve">            </w:t>
            </w:r>
          </w:p>
        </w:tc>
      </w:tr>
    </w:tbl>
    <w:p w14:paraId="0A484C9D">
      <w:pPr>
        <w:jc w:val="left"/>
        <w:rPr>
          <w:rFonts w:hint="default" w:ascii="Times New Roman" w:hAnsi="Times New Roman" w:eastAsia="仿宋" w:cs="Times New Roman"/>
          <w:color w:val="auto"/>
          <w:kern w:val="2"/>
          <w:sz w:val="28"/>
          <w:szCs w:val="28"/>
          <w:lang w:val="en-US" w:eastAsia="zh-CN" w:bidi="ar-SA"/>
        </w:rPr>
      </w:pPr>
    </w:p>
    <w:p w14:paraId="5AFB0998">
      <w:pPr>
        <w:jc w:val="left"/>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备注：1、</w:t>
      </w:r>
      <w:r>
        <w:rPr>
          <w:rFonts w:hint="default" w:ascii="Times New Roman" w:hAnsi="Times New Roman" w:eastAsia="仿宋" w:cs="Times New Roman"/>
          <w:color w:val="auto"/>
          <w:sz w:val="28"/>
          <w:szCs w:val="28"/>
          <w:lang w:val="en-US" w:eastAsia="zh-CN"/>
        </w:rPr>
        <w:t>可提供多个包报价、</w:t>
      </w:r>
      <w:r>
        <w:rPr>
          <w:rFonts w:hint="default" w:ascii="Times New Roman" w:hAnsi="Times New Roman" w:eastAsia="仿宋" w:cs="Times New Roman"/>
          <w:color w:val="0000FF"/>
          <w:sz w:val="28"/>
          <w:szCs w:val="28"/>
          <w:lang w:val="en-US" w:eastAsia="zh-CN"/>
        </w:rPr>
        <w:t>按分包整体报价不可漏报，</w:t>
      </w:r>
      <w:r>
        <w:rPr>
          <w:rFonts w:hint="eastAsia" w:eastAsia="仿宋" w:cs="Times New Roman"/>
          <w:color w:val="0000FF"/>
          <w:sz w:val="28"/>
          <w:szCs w:val="28"/>
          <w:lang w:val="en-US" w:eastAsia="zh-CN"/>
        </w:rPr>
        <w:t>最多保留两位小数，</w:t>
      </w:r>
      <w:r>
        <w:rPr>
          <w:rFonts w:hint="default" w:ascii="Times New Roman" w:hAnsi="Times New Roman" w:eastAsia="仿宋" w:cs="Times New Roman"/>
          <w:color w:val="auto"/>
          <w:sz w:val="28"/>
          <w:szCs w:val="28"/>
          <w:lang w:val="en-US" w:eastAsia="zh-CN"/>
        </w:rPr>
        <w:t>每包报价须分开单独密封、否则视为无效报价；2、</w:t>
      </w:r>
      <w:r>
        <w:rPr>
          <w:rFonts w:hint="default" w:ascii="Times New Roman" w:hAnsi="Times New Roman" w:eastAsia="仿宋" w:cs="Times New Roman"/>
          <w:color w:val="auto"/>
          <w:kern w:val="2"/>
          <w:sz w:val="28"/>
          <w:szCs w:val="28"/>
          <w:lang w:val="en-US" w:eastAsia="zh-CN" w:bidi="ar-SA"/>
        </w:rPr>
        <w:t>报价表如有列举项目不全的，各报价公司可以在原表上添项，不能改变原表格内容。报价合计总价在列表末汇总，此报价单须盖公章单独密封。</w:t>
      </w:r>
    </w:p>
    <w:p w14:paraId="41CE7EBB">
      <w:pPr>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br w:type="page"/>
      </w:r>
    </w:p>
    <w:tbl>
      <w:tblPr>
        <w:tblStyle w:val="20"/>
        <w:tblW w:w="64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2507"/>
        <w:gridCol w:w="744"/>
        <w:gridCol w:w="1428"/>
        <w:gridCol w:w="955"/>
        <w:gridCol w:w="1297"/>
        <w:gridCol w:w="1026"/>
        <w:gridCol w:w="1265"/>
        <w:gridCol w:w="1570"/>
      </w:tblGrid>
      <w:tr w14:paraId="7B73C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4" w:hRule="atLeast"/>
          <w:jc w:val="center"/>
        </w:trPr>
        <w:tc>
          <w:tcPr>
            <w:tcW w:w="5000" w:type="pct"/>
            <w:gridSpan w:val="9"/>
            <w:noWrap w:val="0"/>
            <w:vAlign w:val="center"/>
          </w:tcPr>
          <w:p w14:paraId="0E4A9487">
            <w:pPr>
              <w:pStyle w:val="8"/>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项目名称：成都市新津区中医医院</w:t>
            </w:r>
          </w:p>
          <w:p w14:paraId="1FE77FD1">
            <w:pPr>
              <w:pStyle w:val="8"/>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2026年第二批次医疗设备采购项目询预算价</w:t>
            </w:r>
          </w:p>
          <w:p w14:paraId="6424680F">
            <w:pPr>
              <w:pStyle w:val="8"/>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（包三：下肢康复运动器等一批医疗设备）</w:t>
            </w:r>
          </w:p>
        </w:tc>
      </w:tr>
      <w:tr w14:paraId="6AD9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299" w:type="pct"/>
            <w:noWrap w:val="0"/>
            <w:vAlign w:val="center"/>
          </w:tcPr>
          <w:p w14:paraId="336E29FC">
            <w:pPr>
              <w:pStyle w:val="8"/>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序号</w:t>
            </w:r>
          </w:p>
        </w:tc>
        <w:tc>
          <w:tcPr>
            <w:tcW w:w="1092" w:type="pct"/>
            <w:noWrap w:val="0"/>
            <w:vAlign w:val="center"/>
          </w:tcPr>
          <w:p w14:paraId="0C98F7CE">
            <w:pPr>
              <w:pStyle w:val="8"/>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eastAsia="zh-CN"/>
              </w:rPr>
              <w:t>设备</w:t>
            </w:r>
            <w:r>
              <w:rPr>
                <w:rFonts w:hint="default" w:ascii="Times New Roman" w:hAnsi="Times New Roman" w:eastAsia="仿宋" w:cs="Times New Roman"/>
                <w:color w:val="auto"/>
                <w:sz w:val="24"/>
                <w:szCs w:val="24"/>
              </w:rPr>
              <w:t>名称</w:t>
            </w:r>
          </w:p>
        </w:tc>
        <w:tc>
          <w:tcPr>
            <w:tcW w:w="324" w:type="pct"/>
            <w:noWrap w:val="0"/>
            <w:vAlign w:val="center"/>
          </w:tcPr>
          <w:p w14:paraId="717608FC">
            <w:pPr>
              <w:pStyle w:val="8"/>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品牌</w:t>
            </w:r>
          </w:p>
        </w:tc>
        <w:tc>
          <w:tcPr>
            <w:tcW w:w="622" w:type="pct"/>
            <w:noWrap w:val="0"/>
            <w:vAlign w:val="center"/>
          </w:tcPr>
          <w:p w14:paraId="7A38E64A">
            <w:pPr>
              <w:pStyle w:val="8"/>
              <w:jc w:val="both"/>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t>规格型号</w:t>
            </w:r>
          </w:p>
        </w:tc>
        <w:tc>
          <w:tcPr>
            <w:tcW w:w="416" w:type="pct"/>
            <w:noWrap w:val="0"/>
            <w:vAlign w:val="center"/>
          </w:tcPr>
          <w:p w14:paraId="429CD0BC">
            <w:pPr>
              <w:pStyle w:val="8"/>
              <w:jc w:val="both"/>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单位</w:t>
            </w:r>
          </w:p>
        </w:tc>
        <w:tc>
          <w:tcPr>
            <w:tcW w:w="565" w:type="pct"/>
            <w:noWrap w:val="0"/>
            <w:vAlign w:val="center"/>
          </w:tcPr>
          <w:p w14:paraId="3DE81B43">
            <w:pPr>
              <w:pStyle w:val="8"/>
              <w:jc w:val="both"/>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单项报价</w:t>
            </w:r>
            <w:r>
              <w:rPr>
                <w:rFonts w:hint="default" w:ascii="Times New Roman" w:hAnsi="Times New Roman" w:eastAsia="仿宋" w:cs="Times New Roman"/>
                <w:color w:val="auto"/>
                <w:sz w:val="24"/>
                <w:szCs w:val="24"/>
              </w:rPr>
              <w:t>（元）</w:t>
            </w:r>
          </w:p>
          <w:p w14:paraId="412962A1">
            <w:pPr>
              <w:pStyle w:val="8"/>
              <w:jc w:val="both"/>
              <w:rPr>
                <w:rFonts w:hint="default" w:ascii="Times New Roman" w:hAnsi="Times New Roman" w:eastAsia="仿宋" w:cs="Times New Roman"/>
                <w:color w:val="auto"/>
                <w:sz w:val="24"/>
                <w:szCs w:val="24"/>
                <w:lang w:val="en-US" w:eastAsia="zh-CN"/>
              </w:rPr>
            </w:pPr>
          </w:p>
        </w:tc>
        <w:tc>
          <w:tcPr>
            <w:tcW w:w="447" w:type="pct"/>
            <w:noWrap w:val="0"/>
            <w:vAlign w:val="center"/>
          </w:tcPr>
          <w:p w14:paraId="599C37D9">
            <w:pPr>
              <w:pStyle w:val="8"/>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数量</w:t>
            </w:r>
          </w:p>
        </w:tc>
        <w:tc>
          <w:tcPr>
            <w:tcW w:w="551" w:type="pct"/>
            <w:noWrap w:val="0"/>
            <w:vAlign w:val="center"/>
          </w:tcPr>
          <w:p w14:paraId="6080E16F">
            <w:pPr>
              <w:pStyle w:val="8"/>
              <w:jc w:val="center"/>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rPr>
              <w:t>总价（</w:t>
            </w:r>
            <w:r>
              <w:rPr>
                <w:rFonts w:hint="eastAsia" w:ascii="Times New Roman" w:eastAsia="仿宋" w:cs="Times New Roman"/>
                <w:color w:val="auto"/>
                <w:sz w:val="24"/>
                <w:szCs w:val="24"/>
                <w:lang w:val="en-US" w:eastAsia="zh-CN"/>
              </w:rPr>
              <w:t>万</w:t>
            </w:r>
            <w:r>
              <w:rPr>
                <w:rFonts w:hint="default" w:ascii="Times New Roman" w:hAnsi="Times New Roman" w:eastAsia="仿宋" w:cs="Times New Roman"/>
                <w:color w:val="auto"/>
                <w:sz w:val="24"/>
                <w:szCs w:val="24"/>
              </w:rPr>
              <w:t>元）</w:t>
            </w:r>
          </w:p>
        </w:tc>
        <w:tc>
          <w:tcPr>
            <w:tcW w:w="681" w:type="pct"/>
            <w:noWrap w:val="0"/>
            <w:vAlign w:val="center"/>
          </w:tcPr>
          <w:p w14:paraId="14953757">
            <w:pPr>
              <w:pStyle w:val="8"/>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注册证名称</w:t>
            </w:r>
          </w:p>
        </w:tc>
      </w:tr>
      <w:tr w14:paraId="6A85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3" w:hRule="atLeast"/>
          <w:jc w:val="center"/>
        </w:trPr>
        <w:tc>
          <w:tcPr>
            <w:tcW w:w="299" w:type="pct"/>
            <w:noWrap w:val="0"/>
            <w:vAlign w:val="center"/>
          </w:tcPr>
          <w:p w14:paraId="7B8A4CF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1</w:t>
            </w:r>
          </w:p>
        </w:tc>
        <w:tc>
          <w:tcPr>
            <w:tcW w:w="1092" w:type="pct"/>
            <w:shd w:val="clear" w:color="auto" w:fill="auto"/>
            <w:noWrap w:val="0"/>
            <w:vAlign w:val="center"/>
          </w:tcPr>
          <w:p w14:paraId="2DBE8B2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i w:val="0"/>
                <w:iCs w:val="0"/>
                <w:color w:val="auto"/>
                <w:kern w:val="0"/>
                <w:sz w:val="24"/>
                <w:szCs w:val="24"/>
                <w:u w:val="none"/>
                <w:lang w:val="en-US" w:eastAsia="zh-CN" w:bidi="ar"/>
              </w:rPr>
              <w:t>下肢康复运动器（外骨骼机器人）</w:t>
            </w:r>
          </w:p>
        </w:tc>
        <w:tc>
          <w:tcPr>
            <w:tcW w:w="324" w:type="pct"/>
            <w:shd w:val="clear" w:color="auto" w:fill="auto"/>
            <w:noWrap w:val="0"/>
            <w:vAlign w:val="center"/>
          </w:tcPr>
          <w:p w14:paraId="4A59114C">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lang w:val="en-US" w:eastAsia="zh-CN"/>
              </w:rPr>
            </w:pPr>
          </w:p>
        </w:tc>
        <w:tc>
          <w:tcPr>
            <w:tcW w:w="622" w:type="pct"/>
            <w:noWrap w:val="0"/>
            <w:vAlign w:val="center"/>
          </w:tcPr>
          <w:p w14:paraId="11B51DB2">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lang w:eastAsia="zh-CN"/>
              </w:rPr>
            </w:pPr>
          </w:p>
        </w:tc>
        <w:tc>
          <w:tcPr>
            <w:tcW w:w="416" w:type="pct"/>
            <w:noWrap w:val="0"/>
            <w:vAlign w:val="center"/>
          </w:tcPr>
          <w:p w14:paraId="3D538786">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lang w:eastAsia="zh-CN"/>
              </w:rPr>
            </w:pPr>
          </w:p>
        </w:tc>
        <w:tc>
          <w:tcPr>
            <w:tcW w:w="565" w:type="pct"/>
            <w:noWrap w:val="0"/>
            <w:vAlign w:val="center"/>
          </w:tcPr>
          <w:p w14:paraId="3C957099">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lang w:eastAsia="zh-CN"/>
              </w:rPr>
            </w:pPr>
          </w:p>
        </w:tc>
        <w:tc>
          <w:tcPr>
            <w:tcW w:w="447" w:type="pct"/>
            <w:shd w:val="clear" w:color="auto" w:fill="auto"/>
            <w:noWrap w:val="0"/>
            <w:vAlign w:val="center"/>
          </w:tcPr>
          <w:p w14:paraId="0A6741F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default" w:ascii="Times New Roman" w:hAnsi="Times New Roman" w:eastAsia="宋体" w:cs="Times New Roman"/>
                <w:i w:val="0"/>
                <w:iCs w:val="0"/>
                <w:color w:val="auto"/>
                <w:kern w:val="0"/>
                <w:sz w:val="24"/>
                <w:szCs w:val="24"/>
                <w:u w:val="none"/>
                <w:lang w:val="en-US" w:eastAsia="zh-CN" w:bidi="ar"/>
              </w:rPr>
              <w:t>1</w:t>
            </w:r>
          </w:p>
        </w:tc>
        <w:tc>
          <w:tcPr>
            <w:tcW w:w="551" w:type="pct"/>
            <w:noWrap w:val="0"/>
            <w:vAlign w:val="center"/>
          </w:tcPr>
          <w:p w14:paraId="1C89681B">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eastAsia="zh-CN"/>
              </w:rPr>
            </w:pPr>
          </w:p>
        </w:tc>
        <w:tc>
          <w:tcPr>
            <w:tcW w:w="681" w:type="pct"/>
            <w:noWrap w:val="0"/>
            <w:vAlign w:val="center"/>
          </w:tcPr>
          <w:p w14:paraId="255E7EBD">
            <w:pPr>
              <w:pStyle w:val="8"/>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default" w:ascii="Times New Roman" w:hAnsi="Times New Roman" w:eastAsia="仿宋" w:cs="Times New Roman"/>
                <w:color w:val="auto"/>
                <w:sz w:val="24"/>
                <w:szCs w:val="24"/>
                <w:lang w:eastAsia="zh-CN"/>
              </w:rPr>
            </w:pPr>
          </w:p>
        </w:tc>
      </w:tr>
      <w:tr w14:paraId="7DC9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exact"/>
          <w:jc w:val="center"/>
        </w:trPr>
        <w:tc>
          <w:tcPr>
            <w:tcW w:w="299" w:type="pct"/>
            <w:noWrap w:val="0"/>
            <w:vAlign w:val="center"/>
          </w:tcPr>
          <w:p w14:paraId="4A21F47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2</w:t>
            </w:r>
          </w:p>
        </w:tc>
        <w:tc>
          <w:tcPr>
            <w:tcW w:w="1092" w:type="pct"/>
            <w:shd w:val="clear" w:color="auto" w:fill="auto"/>
            <w:noWrap w:val="0"/>
            <w:vAlign w:val="center"/>
          </w:tcPr>
          <w:p w14:paraId="55FE6CE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i w:val="0"/>
                <w:iCs w:val="0"/>
                <w:color w:val="auto"/>
                <w:kern w:val="0"/>
                <w:sz w:val="24"/>
                <w:szCs w:val="24"/>
                <w:u w:val="none"/>
                <w:lang w:val="en-US" w:eastAsia="zh-CN" w:bidi="ar"/>
              </w:rPr>
              <w:t>数字OT</w:t>
            </w:r>
            <w:r>
              <w:rPr>
                <w:rStyle w:val="35"/>
                <w:rFonts w:hint="default" w:ascii="Times New Roman" w:hAnsi="Times New Roman" w:cs="Times New Roman"/>
                <w:color w:val="auto"/>
                <w:lang w:val="en-US" w:eastAsia="zh-CN" w:bidi="ar"/>
              </w:rPr>
              <w:t>训练与评估系统</w:t>
            </w:r>
          </w:p>
        </w:tc>
        <w:tc>
          <w:tcPr>
            <w:tcW w:w="324" w:type="pct"/>
            <w:shd w:val="clear" w:color="auto" w:fill="auto"/>
            <w:noWrap w:val="0"/>
            <w:vAlign w:val="center"/>
          </w:tcPr>
          <w:p w14:paraId="62BD3FF7">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lang w:val="en-US" w:eastAsia="zh-CN"/>
              </w:rPr>
            </w:pPr>
          </w:p>
        </w:tc>
        <w:tc>
          <w:tcPr>
            <w:tcW w:w="622" w:type="pct"/>
            <w:noWrap w:val="0"/>
            <w:vAlign w:val="center"/>
          </w:tcPr>
          <w:p w14:paraId="14CDCC32">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lang w:eastAsia="zh-CN"/>
              </w:rPr>
            </w:pPr>
          </w:p>
        </w:tc>
        <w:tc>
          <w:tcPr>
            <w:tcW w:w="416" w:type="pct"/>
            <w:noWrap w:val="0"/>
            <w:vAlign w:val="center"/>
          </w:tcPr>
          <w:p w14:paraId="3BF9DDB4">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lang w:eastAsia="zh-CN"/>
              </w:rPr>
            </w:pPr>
          </w:p>
        </w:tc>
        <w:tc>
          <w:tcPr>
            <w:tcW w:w="565" w:type="pct"/>
            <w:noWrap w:val="0"/>
            <w:vAlign w:val="center"/>
          </w:tcPr>
          <w:p w14:paraId="6EC8F2BC">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lang w:eastAsia="zh-CN"/>
              </w:rPr>
            </w:pPr>
          </w:p>
        </w:tc>
        <w:tc>
          <w:tcPr>
            <w:tcW w:w="447" w:type="pct"/>
            <w:shd w:val="clear" w:color="auto" w:fill="auto"/>
            <w:noWrap w:val="0"/>
            <w:vAlign w:val="center"/>
          </w:tcPr>
          <w:p w14:paraId="4DBCFC3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default" w:ascii="Times New Roman" w:hAnsi="Times New Roman" w:eastAsia="宋体" w:cs="Times New Roman"/>
                <w:i w:val="0"/>
                <w:iCs w:val="0"/>
                <w:color w:val="auto"/>
                <w:kern w:val="0"/>
                <w:sz w:val="24"/>
                <w:szCs w:val="24"/>
                <w:u w:val="none"/>
                <w:lang w:val="en-US" w:eastAsia="zh-CN" w:bidi="ar"/>
              </w:rPr>
              <w:t>1</w:t>
            </w:r>
          </w:p>
        </w:tc>
        <w:tc>
          <w:tcPr>
            <w:tcW w:w="551" w:type="pct"/>
            <w:noWrap w:val="0"/>
            <w:vAlign w:val="center"/>
          </w:tcPr>
          <w:p w14:paraId="73414ADF">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eastAsia="zh-CN"/>
              </w:rPr>
            </w:pPr>
          </w:p>
        </w:tc>
        <w:tc>
          <w:tcPr>
            <w:tcW w:w="681" w:type="pct"/>
            <w:noWrap w:val="0"/>
            <w:vAlign w:val="center"/>
          </w:tcPr>
          <w:p w14:paraId="4F5F223C">
            <w:pPr>
              <w:pStyle w:val="8"/>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default" w:ascii="Times New Roman" w:hAnsi="Times New Roman" w:eastAsia="仿宋" w:cs="Times New Roman"/>
                <w:color w:val="auto"/>
                <w:sz w:val="24"/>
                <w:szCs w:val="24"/>
                <w:lang w:eastAsia="zh-CN"/>
              </w:rPr>
            </w:pPr>
          </w:p>
        </w:tc>
      </w:tr>
      <w:tr w14:paraId="174F5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exact"/>
          <w:jc w:val="center"/>
        </w:trPr>
        <w:tc>
          <w:tcPr>
            <w:tcW w:w="299" w:type="pct"/>
            <w:noWrap w:val="0"/>
            <w:vAlign w:val="center"/>
          </w:tcPr>
          <w:p w14:paraId="626BA08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3</w:t>
            </w:r>
          </w:p>
        </w:tc>
        <w:tc>
          <w:tcPr>
            <w:tcW w:w="1092" w:type="pct"/>
            <w:shd w:val="clear" w:color="auto" w:fill="auto"/>
            <w:noWrap w:val="0"/>
            <w:vAlign w:val="center"/>
          </w:tcPr>
          <w:p w14:paraId="4415E67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i w:val="0"/>
                <w:iCs w:val="0"/>
                <w:color w:val="auto"/>
                <w:kern w:val="0"/>
                <w:sz w:val="24"/>
                <w:szCs w:val="24"/>
                <w:u w:val="none"/>
                <w:lang w:val="en-US" w:eastAsia="zh-CN" w:bidi="ar"/>
              </w:rPr>
              <w:t>心肺运动测试系统</w:t>
            </w:r>
          </w:p>
        </w:tc>
        <w:tc>
          <w:tcPr>
            <w:tcW w:w="324" w:type="pct"/>
            <w:shd w:val="clear" w:color="auto" w:fill="auto"/>
            <w:noWrap w:val="0"/>
            <w:vAlign w:val="center"/>
          </w:tcPr>
          <w:p w14:paraId="7DCD5FEE">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lang w:val="en-US" w:eastAsia="zh-CN"/>
              </w:rPr>
            </w:pPr>
          </w:p>
        </w:tc>
        <w:tc>
          <w:tcPr>
            <w:tcW w:w="622" w:type="pct"/>
            <w:noWrap w:val="0"/>
            <w:vAlign w:val="center"/>
          </w:tcPr>
          <w:p w14:paraId="64F34BC0">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lang w:eastAsia="zh-CN"/>
              </w:rPr>
            </w:pPr>
          </w:p>
        </w:tc>
        <w:tc>
          <w:tcPr>
            <w:tcW w:w="416" w:type="pct"/>
            <w:noWrap w:val="0"/>
            <w:vAlign w:val="center"/>
          </w:tcPr>
          <w:p w14:paraId="02A17029">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lang w:eastAsia="zh-CN"/>
              </w:rPr>
            </w:pPr>
          </w:p>
        </w:tc>
        <w:tc>
          <w:tcPr>
            <w:tcW w:w="565" w:type="pct"/>
            <w:noWrap w:val="0"/>
            <w:vAlign w:val="center"/>
          </w:tcPr>
          <w:p w14:paraId="3FF681E4">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lang w:eastAsia="zh-CN"/>
              </w:rPr>
            </w:pPr>
          </w:p>
        </w:tc>
        <w:tc>
          <w:tcPr>
            <w:tcW w:w="447" w:type="pct"/>
            <w:shd w:val="clear" w:color="auto" w:fill="auto"/>
            <w:noWrap w:val="0"/>
            <w:vAlign w:val="center"/>
          </w:tcPr>
          <w:p w14:paraId="0AE883E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default" w:ascii="Times New Roman" w:hAnsi="Times New Roman" w:eastAsia="宋体" w:cs="Times New Roman"/>
                <w:i w:val="0"/>
                <w:iCs w:val="0"/>
                <w:color w:val="auto"/>
                <w:kern w:val="0"/>
                <w:sz w:val="24"/>
                <w:szCs w:val="24"/>
                <w:u w:val="none"/>
                <w:lang w:val="en-US" w:eastAsia="zh-CN" w:bidi="ar"/>
              </w:rPr>
              <w:t>1</w:t>
            </w:r>
          </w:p>
        </w:tc>
        <w:tc>
          <w:tcPr>
            <w:tcW w:w="551" w:type="pct"/>
            <w:noWrap w:val="0"/>
            <w:vAlign w:val="center"/>
          </w:tcPr>
          <w:p w14:paraId="55AB481B">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eastAsia="zh-CN"/>
              </w:rPr>
            </w:pPr>
          </w:p>
        </w:tc>
        <w:tc>
          <w:tcPr>
            <w:tcW w:w="681" w:type="pct"/>
            <w:noWrap w:val="0"/>
            <w:vAlign w:val="center"/>
          </w:tcPr>
          <w:p w14:paraId="363674D1">
            <w:pPr>
              <w:pStyle w:val="8"/>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default" w:ascii="Times New Roman" w:hAnsi="Times New Roman" w:eastAsia="仿宋" w:cs="Times New Roman"/>
                <w:color w:val="auto"/>
                <w:sz w:val="24"/>
                <w:szCs w:val="24"/>
                <w:lang w:eastAsia="zh-CN"/>
              </w:rPr>
            </w:pPr>
          </w:p>
        </w:tc>
      </w:tr>
      <w:tr w14:paraId="1DB2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9" w:hRule="exact"/>
          <w:jc w:val="center"/>
        </w:trPr>
        <w:tc>
          <w:tcPr>
            <w:tcW w:w="299" w:type="pct"/>
            <w:noWrap w:val="0"/>
            <w:vAlign w:val="center"/>
          </w:tcPr>
          <w:p w14:paraId="5055B82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4</w:t>
            </w:r>
          </w:p>
        </w:tc>
        <w:tc>
          <w:tcPr>
            <w:tcW w:w="1092" w:type="pct"/>
            <w:shd w:val="clear" w:color="auto" w:fill="auto"/>
            <w:noWrap w:val="0"/>
            <w:vAlign w:val="center"/>
          </w:tcPr>
          <w:p w14:paraId="4F810E3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i w:val="0"/>
                <w:iCs w:val="0"/>
                <w:color w:val="auto"/>
                <w:kern w:val="0"/>
                <w:sz w:val="24"/>
                <w:szCs w:val="24"/>
                <w:u w:val="none"/>
                <w:lang w:val="en-US" w:eastAsia="zh-CN" w:bidi="ar"/>
              </w:rPr>
              <w:t>经颅磁刺激仪</w:t>
            </w:r>
          </w:p>
        </w:tc>
        <w:tc>
          <w:tcPr>
            <w:tcW w:w="324" w:type="pct"/>
            <w:shd w:val="clear" w:color="auto" w:fill="auto"/>
            <w:noWrap w:val="0"/>
            <w:vAlign w:val="center"/>
          </w:tcPr>
          <w:p w14:paraId="2933A6B7">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lang w:val="en-US" w:eastAsia="zh-CN"/>
              </w:rPr>
            </w:pPr>
          </w:p>
        </w:tc>
        <w:tc>
          <w:tcPr>
            <w:tcW w:w="622" w:type="pct"/>
            <w:noWrap w:val="0"/>
            <w:vAlign w:val="center"/>
          </w:tcPr>
          <w:p w14:paraId="49B5E305">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lang w:eastAsia="zh-CN"/>
              </w:rPr>
            </w:pPr>
          </w:p>
        </w:tc>
        <w:tc>
          <w:tcPr>
            <w:tcW w:w="416" w:type="pct"/>
            <w:noWrap w:val="0"/>
            <w:vAlign w:val="center"/>
          </w:tcPr>
          <w:p w14:paraId="1AA3041D">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lang w:eastAsia="zh-CN"/>
              </w:rPr>
            </w:pPr>
          </w:p>
        </w:tc>
        <w:tc>
          <w:tcPr>
            <w:tcW w:w="565" w:type="pct"/>
            <w:noWrap w:val="0"/>
            <w:vAlign w:val="center"/>
          </w:tcPr>
          <w:p w14:paraId="2B7D9D67">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lang w:eastAsia="zh-CN"/>
              </w:rPr>
            </w:pPr>
          </w:p>
        </w:tc>
        <w:tc>
          <w:tcPr>
            <w:tcW w:w="447" w:type="pct"/>
            <w:shd w:val="clear" w:color="auto" w:fill="auto"/>
            <w:noWrap w:val="0"/>
            <w:vAlign w:val="center"/>
          </w:tcPr>
          <w:p w14:paraId="3A467FC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eastAsia" w:cs="Times New Roman"/>
                <w:i w:val="0"/>
                <w:iCs w:val="0"/>
                <w:color w:val="auto"/>
                <w:kern w:val="0"/>
                <w:sz w:val="24"/>
                <w:szCs w:val="24"/>
                <w:u w:val="none"/>
                <w:lang w:val="en-US" w:eastAsia="zh-CN" w:bidi="ar"/>
              </w:rPr>
              <w:t>2</w:t>
            </w:r>
          </w:p>
        </w:tc>
        <w:tc>
          <w:tcPr>
            <w:tcW w:w="551" w:type="pct"/>
            <w:noWrap w:val="0"/>
            <w:vAlign w:val="center"/>
          </w:tcPr>
          <w:p w14:paraId="30994B1D">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eastAsia="zh-CN"/>
              </w:rPr>
            </w:pPr>
          </w:p>
        </w:tc>
        <w:tc>
          <w:tcPr>
            <w:tcW w:w="681" w:type="pct"/>
            <w:noWrap w:val="0"/>
            <w:vAlign w:val="center"/>
          </w:tcPr>
          <w:p w14:paraId="1429744F">
            <w:pPr>
              <w:pStyle w:val="8"/>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default" w:ascii="Times New Roman" w:hAnsi="Times New Roman" w:eastAsia="仿宋" w:cs="Times New Roman"/>
                <w:color w:val="auto"/>
                <w:sz w:val="24"/>
                <w:szCs w:val="24"/>
                <w:lang w:eastAsia="zh-CN"/>
              </w:rPr>
            </w:pPr>
          </w:p>
        </w:tc>
      </w:tr>
      <w:tr w14:paraId="1E024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exact"/>
          <w:jc w:val="center"/>
        </w:trPr>
        <w:tc>
          <w:tcPr>
            <w:tcW w:w="299" w:type="pct"/>
            <w:noWrap w:val="0"/>
            <w:vAlign w:val="center"/>
          </w:tcPr>
          <w:p w14:paraId="17CEC7E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eastAsia" w:cs="Times New Roman"/>
                <w:i w:val="0"/>
                <w:iCs w:val="0"/>
                <w:color w:val="auto"/>
                <w:kern w:val="0"/>
                <w:sz w:val="24"/>
                <w:szCs w:val="24"/>
                <w:u w:val="none"/>
                <w:lang w:val="en-US" w:eastAsia="zh-CN" w:bidi="ar"/>
              </w:rPr>
              <w:t>5</w:t>
            </w:r>
          </w:p>
        </w:tc>
        <w:tc>
          <w:tcPr>
            <w:tcW w:w="1092" w:type="pct"/>
            <w:shd w:val="clear" w:color="auto" w:fill="auto"/>
            <w:noWrap w:val="0"/>
            <w:vAlign w:val="center"/>
          </w:tcPr>
          <w:p w14:paraId="20E6DC7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i w:val="0"/>
                <w:iCs w:val="0"/>
                <w:color w:val="auto"/>
                <w:kern w:val="0"/>
                <w:sz w:val="24"/>
                <w:szCs w:val="24"/>
                <w:u w:val="none"/>
                <w:lang w:val="en-US" w:eastAsia="zh-CN" w:bidi="ar"/>
              </w:rPr>
              <w:t>多关节主被动训练仪</w:t>
            </w:r>
          </w:p>
        </w:tc>
        <w:tc>
          <w:tcPr>
            <w:tcW w:w="324" w:type="pct"/>
            <w:shd w:val="clear" w:color="auto" w:fill="auto"/>
            <w:noWrap w:val="0"/>
            <w:vAlign w:val="center"/>
          </w:tcPr>
          <w:p w14:paraId="31688F07">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lang w:val="en-US" w:eastAsia="zh-CN"/>
              </w:rPr>
            </w:pPr>
          </w:p>
        </w:tc>
        <w:tc>
          <w:tcPr>
            <w:tcW w:w="622" w:type="pct"/>
            <w:noWrap w:val="0"/>
            <w:vAlign w:val="center"/>
          </w:tcPr>
          <w:p w14:paraId="2E751408">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lang w:eastAsia="zh-CN"/>
              </w:rPr>
            </w:pPr>
          </w:p>
        </w:tc>
        <w:tc>
          <w:tcPr>
            <w:tcW w:w="416" w:type="pct"/>
            <w:noWrap w:val="0"/>
            <w:vAlign w:val="center"/>
          </w:tcPr>
          <w:p w14:paraId="72D5CC5D">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lang w:eastAsia="zh-CN"/>
              </w:rPr>
            </w:pPr>
          </w:p>
        </w:tc>
        <w:tc>
          <w:tcPr>
            <w:tcW w:w="565" w:type="pct"/>
            <w:noWrap w:val="0"/>
            <w:vAlign w:val="center"/>
          </w:tcPr>
          <w:p w14:paraId="40F54CCF">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lang w:eastAsia="zh-CN"/>
              </w:rPr>
            </w:pPr>
          </w:p>
        </w:tc>
        <w:tc>
          <w:tcPr>
            <w:tcW w:w="447" w:type="pct"/>
            <w:shd w:val="clear" w:color="auto" w:fill="auto"/>
            <w:noWrap w:val="0"/>
            <w:vAlign w:val="center"/>
          </w:tcPr>
          <w:p w14:paraId="6E664BB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default" w:ascii="Times New Roman" w:hAnsi="Times New Roman" w:eastAsia="宋体" w:cs="Times New Roman"/>
                <w:i w:val="0"/>
                <w:iCs w:val="0"/>
                <w:color w:val="auto"/>
                <w:kern w:val="0"/>
                <w:sz w:val="24"/>
                <w:szCs w:val="24"/>
                <w:u w:val="none"/>
                <w:lang w:val="en-US" w:eastAsia="zh-CN" w:bidi="ar"/>
              </w:rPr>
              <w:t>1</w:t>
            </w:r>
          </w:p>
        </w:tc>
        <w:tc>
          <w:tcPr>
            <w:tcW w:w="551" w:type="pct"/>
            <w:noWrap w:val="0"/>
            <w:vAlign w:val="center"/>
          </w:tcPr>
          <w:p w14:paraId="0BDB1D13">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color w:val="auto"/>
                <w:sz w:val="24"/>
                <w:szCs w:val="24"/>
                <w:lang w:eastAsia="zh-CN"/>
              </w:rPr>
            </w:pPr>
          </w:p>
        </w:tc>
        <w:tc>
          <w:tcPr>
            <w:tcW w:w="681" w:type="pct"/>
            <w:noWrap w:val="0"/>
            <w:vAlign w:val="center"/>
          </w:tcPr>
          <w:p w14:paraId="2003A8F2">
            <w:pPr>
              <w:pStyle w:val="8"/>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default" w:ascii="Times New Roman" w:hAnsi="Times New Roman" w:eastAsia="仿宋" w:cs="Times New Roman"/>
                <w:color w:val="auto"/>
                <w:sz w:val="24"/>
                <w:szCs w:val="24"/>
                <w:lang w:eastAsia="zh-CN"/>
              </w:rPr>
            </w:pPr>
          </w:p>
        </w:tc>
      </w:tr>
      <w:tr w14:paraId="6DC15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5000" w:type="pct"/>
            <w:gridSpan w:val="9"/>
            <w:noWrap w:val="0"/>
            <w:vAlign w:val="center"/>
          </w:tcPr>
          <w:p w14:paraId="6AAD6D7B">
            <w:pPr>
              <w:pStyle w:val="8"/>
              <w:jc w:val="both"/>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合计大写</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lang w:val="en-US" w:eastAsia="zh-CN"/>
              </w:rPr>
              <w:t>元</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u w:val="single"/>
                <w:lang w:val="en-US" w:eastAsia="zh-CN"/>
              </w:rPr>
              <w:t xml:space="preserve">              </w:t>
            </w:r>
            <w:r>
              <w:rPr>
                <w:rFonts w:hint="default" w:ascii="Times New Roman" w:hAnsi="Times New Roman" w:eastAsia="仿宋" w:cs="Times New Roman"/>
                <w:color w:val="auto"/>
                <w:sz w:val="28"/>
                <w:szCs w:val="28"/>
                <w:u w:val="none"/>
                <w:lang w:val="en-US" w:eastAsia="zh-CN"/>
              </w:rPr>
              <w:t xml:space="preserve">   </w:t>
            </w:r>
            <w:r>
              <w:rPr>
                <w:rFonts w:hint="default" w:ascii="Times New Roman" w:hAnsi="Times New Roman" w:eastAsia="仿宋" w:cs="Times New Roman"/>
                <w:color w:val="auto"/>
                <w:sz w:val="28"/>
                <w:szCs w:val="28"/>
                <w:lang w:val="en-US" w:eastAsia="zh-CN"/>
              </w:rPr>
              <w:t>合计小写</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lang w:val="en-US" w:eastAsia="zh-CN"/>
              </w:rPr>
              <w:t>万元</w:t>
            </w:r>
            <w:r>
              <w:rPr>
                <w:rFonts w:hint="default" w:ascii="Times New Roman" w:hAnsi="Times New Roman" w:eastAsia="仿宋" w:cs="Times New Roman"/>
                <w:color w:val="auto"/>
                <w:sz w:val="28"/>
                <w:szCs w:val="28"/>
                <w:lang w:eastAsia="zh-CN"/>
              </w:rPr>
              <w:t>）</w:t>
            </w:r>
            <w:r>
              <w:rPr>
                <w:rFonts w:hint="eastAsia" w:ascii="Times New Roman" w:eastAsia="仿宋" w:cs="Times New Roman"/>
                <w:color w:val="auto"/>
                <w:sz w:val="28"/>
                <w:szCs w:val="28"/>
                <w:lang w:eastAsia="zh-CN"/>
              </w:rPr>
              <w:t>：</w:t>
            </w:r>
            <w:r>
              <w:rPr>
                <w:rFonts w:hint="default" w:ascii="Times New Roman" w:hAnsi="Times New Roman" w:eastAsia="仿宋" w:cs="Times New Roman"/>
                <w:color w:val="auto"/>
                <w:sz w:val="28"/>
                <w:szCs w:val="28"/>
                <w:u w:val="single"/>
                <w:lang w:val="en-US" w:eastAsia="zh-CN"/>
              </w:rPr>
              <w:t xml:space="preserve">            </w:t>
            </w:r>
          </w:p>
        </w:tc>
      </w:tr>
    </w:tbl>
    <w:p w14:paraId="4EE33924">
      <w:pPr>
        <w:jc w:val="left"/>
        <w:rPr>
          <w:rFonts w:hint="default" w:ascii="Times New Roman" w:hAnsi="Times New Roman" w:eastAsia="仿宋" w:cs="Times New Roman"/>
          <w:color w:val="auto"/>
          <w:kern w:val="2"/>
          <w:sz w:val="28"/>
          <w:szCs w:val="28"/>
          <w:lang w:val="en-US" w:eastAsia="zh-CN" w:bidi="ar-SA"/>
        </w:rPr>
      </w:pPr>
    </w:p>
    <w:p w14:paraId="15AB2BB4">
      <w:pPr>
        <w:jc w:val="left"/>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备注：1、</w:t>
      </w:r>
      <w:r>
        <w:rPr>
          <w:rFonts w:hint="default" w:ascii="Times New Roman" w:hAnsi="Times New Roman" w:eastAsia="仿宋" w:cs="Times New Roman"/>
          <w:color w:val="auto"/>
          <w:sz w:val="28"/>
          <w:szCs w:val="28"/>
          <w:lang w:val="en-US" w:eastAsia="zh-CN"/>
        </w:rPr>
        <w:t>可提供多个包报价、</w:t>
      </w:r>
      <w:r>
        <w:rPr>
          <w:rFonts w:hint="default" w:ascii="Times New Roman" w:hAnsi="Times New Roman" w:eastAsia="仿宋" w:cs="Times New Roman"/>
          <w:color w:val="0000FF"/>
          <w:sz w:val="28"/>
          <w:szCs w:val="28"/>
          <w:lang w:val="en-US" w:eastAsia="zh-CN"/>
        </w:rPr>
        <w:t>按分包整体报价不可漏报，</w:t>
      </w:r>
      <w:r>
        <w:rPr>
          <w:rFonts w:hint="eastAsia" w:eastAsia="仿宋" w:cs="Times New Roman"/>
          <w:color w:val="0000FF"/>
          <w:sz w:val="28"/>
          <w:szCs w:val="28"/>
          <w:lang w:val="en-US" w:eastAsia="zh-CN"/>
        </w:rPr>
        <w:t>最多保留两位小数，</w:t>
      </w:r>
      <w:r>
        <w:rPr>
          <w:rFonts w:hint="default" w:ascii="Times New Roman" w:hAnsi="Times New Roman" w:eastAsia="仿宋" w:cs="Times New Roman"/>
          <w:color w:val="auto"/>
          <w:sz w:val="28"/>
          <w:szCs w:val="28"/>
          <w:lang w:val="en-US" w:eastAsia="zh-CN"/>
        </w:rPr>
        <w:t>每包报价须分开单独密封、否则视为无效报价；2、</w:t>
      </w:r>
      <w:r>
        <w:rPr>
          <w:rFonts w:hint="default" w:ascii="Times New Roman" w:hAnsi="Times New Roman" w:eastAsia="仿宋" w:cs="Times New Roman"/>
          <w:color w:val="auto"/>
          <w:kern w:val="2"/>
          <w:sz w:val="28"/>
          <w:szCs w:val="28"/>
          <w:lang w:val="en-US" w:eastAsia="zh-CN" w:bidi="ar-SA"/>
        </w:rPr>
        <w:t>报价表如有列举项目不全的，各报价公司可以在原表上添项，不能改变原表格内容。报价合计总价在列表末汇总，此报价单须盖公章单独密封。</w:t>
      </w:r>
      <w:r>
        <w:rPr>
          <w:rFonts w:hint="default" w:ascii="Times New Roman" w:hAnsi="Times New Roman" w:eastAsia="仿宋" w:cs="Times New Roman"/>
          <w:color w:val="auto"/>
          <w:kern w:val="2"/>
          <w:sz w:val="28"/>
          <w:szCs w:val="28"/>
          <w:lang w:val="en-US" w:eastAsia="zh-CN" w:bidi="ar-SA"/>
        </w:rPr>
        <w:br w:type="page"/>
      </w:r>
    </w:p>
    <w:tbl>
      <w:tblPr>
        <w:tblStyle w:val="20"/>
        <w:tblW w:w="59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
        <w:gridCol w:w="2432"/>
        <w:gridCol w:w="645"/>
        <w:gridCol w:w="945"/>
        <w:gridCol w:w="1155"/>
        <w:gridCol w:w="2160"/>
        <w:gridCol w:w="775"/>
        <w:gridCol w:w="2160"/>
      </w:tblGrid>
      <w:tr w14:paraId="4AA4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4" w:hRule="atLeast"/>
          <w:jc w:val="center"/>
        </w:trPr>
        <w:tc>
          <w:tcPr>
            <w:tcW w:w="5000" w:type="pct"/>
            <w:gridSpan w:val="8"/>
            <w:noWrap w:val="0"/>
            <w:vAlign w:val="center"/>
          </w:tcPr>
          <w:p w14:paraId="70F53FF3">
            <w:pPr>
              <w:pStyle w:val="8"/>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项目名称：成都市新津区中医医院</w:t>
            </w:r>
          </w:p>
          <w:p w14:paraId="27D51F00">
            <w:pPr>
              <w:pStyle w:val="8"/>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2026年第二批次医疗设备采购项目询预算价</w:t>
            </w:r>
          </w:p>
          <w:p w14:paraId="37B202AF">
            <w:pPr>
              <w:pStyle w:val="8"/>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（包四：彩色多普勒超声诊断仪医疗设备）</w:t>
            </w:r>
          </w:p>
        </w:tc>
      </w:tr>
      <w:tr w14:paraId="12548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181" w:type="pct"/>
            <w:noWrap w:val="0"/>
            <w:vAlign w:val="center"/>
          </w:tcPr>
          <w:p w14:paraId="3F0AA1A5">
            <w:pPr>
              <w:pStyle w:val="8"/>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序号</w:t>
            </w:r>
          </w:p>
        </w:tc>
        <w:tc>
          <w:tcPr>
            <w:tcW w:w="1140" w:type="pct"/>
            <w:noWrap w:val="0"/>
            <w:vAlign w:val="center"/>
          </w:tcPr>
          <w:p w14:paraId="32438150">
            <w:pPr>
              <w:pStyle w:val="8"/>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eastAsia="zh-CN"/>
              </w:rPr>
              <w:t>设备</w:t>
            </w:r>
            <w:r>
              <w:rPr>
                <w:rFonts w:hint="default" w:ascii="Times New Roman" w:hAnsi="Times New Roman" w:eastAsia="仿宋" w:cs="Times New Roman"/>
                <w:color w:val="auto"/>
                <w:sz w:val="24"/>
                <w:szCs w:val="24"/>
              </w:rPr>
              <w:t>名称</w:t>
            </w:r>
          </w:p>
        </w:tc>
        <w:tc>
          <w:tcPr>
            <w:tcW w:w="302" w:type="pct"/>
            <w:noWrap w:val="0"/>
            <w:vAlign w:val="center"/>
          </w:tcPr>
          <w:p w14:paraId="0409691A">
            <w:pPr>
              <w:pStyle w:val="8"/>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品牌</w:t>
            </w:r>
          </w:p>
        </w:tc>
        <w:tc>
          <w:tcPr>
            <w:tcW w:w="443" w:type="pct"/>
            <w:noWrap w:val="0"/>
            <w:vAlign w:val="center"/>
          </w:tcPr>
          <w:p w14:paraId="6DB2F239">
            <w:pPr>
              <w:pStyle w:val="8"/>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t>规格型号</w:t>
            </w:r>
          </w:p>
        </w:tc>
        <w:tc>
          <w:tcPr>
            <w:tcW w:w="541" w:type="pct"/>
            <w:noWrap w:val="0"/>
            <w:vAlign w:val="center"/>
          </w:tcPr>
          <w:p w14:paraId="7C9F1431">
            <w:pPr>
              <w:pStyle w:val="8"/>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单位</w:t>
            </w:r>
          </w:p>
        </w:tc>
        <w:tc>
          <w:tcPr>
            <w:tcW w:w="1013" w:type="pct"/>
            <w:noWrap w:val="0"/>
            <w:vAlign w:val="center"/>
          </w:tcPr>
          <w:p w14:paraId="4275E635">
            <w:pPr>
              <w:pStyle w:val="8"/>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单项报价</w:t>
            </w:r>
            <w:r>
              <w:rPr>
                <w:rFonts w:hint="default" w:ascii="Times New Roman" w:hAnsi="Times New Roman" w:eastAsia="仿宋" w:cs="Times New Roman"/>
                <w:color w:val="auto"/>
                <w:sz w:val="24"/>
                <w:szCs w:val="24"/>
              </w:rPr>
              <w:t>（</w:t>
            </w:r>
            <w:r>
              <w:rPr>
                <w:rFonts w:hint="eastAsia" w:ascii="Times New Roman" w:eastAsia="仿宋" w:cs="Times New Roman"/>
                <w:color w:val="auto"/>
                <w:sz w:val="24"/>
                <w:szCs w:val="24"/>
                <w:lang w:val="en-US" w:eastAsia="zh-CN"/>
              </w:rPr>
              <w:t>万</w:t>
            </w:r>
            <w:r>
              <w:rPr>
                <w:rFonts w:hint="default" w:ascii="Times New Roman" w:hAnsi="Times New Roman" w:eastAsia="仿宋" w:cs="Times New Roman"/>
                <w:color w:val="auto"/>
                <w:sz w:val="24"/>
                <w:szCs w:val="24"/>
              </w:rPr>
              <w:t>元</w:t>
            </w:r>
            <w:r>
              <w:rPr>
                <w:rFonts w:hint="eastAsia" w:ascii="Times New Roman" w:eastAsia="仿宋" w:cs="Times New Roman"/>
                <w:color w:val="auto"/>
                <w:sz w:val="24"/>
                <w:szCs w:val="24"/>
                <w:lang w:eastAsia="zh-CN"/>
              </w:rPr>
              <w:t>）</w:t>
            </w:r>
          </w:p>
        </w:tc>
        <w:tc>
          <w:tcPr>
            <w:tcW w:w="363" w:type="pct"/>
            <w:noWrap w:val="0"/>
            <w:vAlign w:val="center"/>
          </w:tcPr>
          <w:p w14:paraId="1CC62736">
            <w:pPr>
              <w:pStyle w:val="8"/>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数量</w:t>
            </w:r>
          </w:p>
        </w:tc>
        <w:tc>
          <w:tcPr>
            <w:tcW w:w="1013" w:type="pct"/>
            <w:noWrap w:val="0"/>
            <w:vAlign w:val="center"/>
          </w:tcPr>
          <w:p w14:paraId="1445C449">
            <w:pPr>
              <w:pStyle w:val="8"/>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注册证名称</w:t>
            </w:r>
          </w:p>
        </w:tc>
      </w:tr>
      <w:tr w14:paraId="6F13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7" w:hRule="atLeast"/>
          <w:jc w:val="center"/>
        </w:trPr>
        <w:tc>
          <w:tcPr>
            <w:tcW w:w="181" w:type="pct"/>
            <w:noWrap w:val="0"/>
            <w:vAlign w:val="center"/>
          </w:tcPr>
          <w:p w14:paraId="463BBEFC">
            <w:pPr>
              <w:pStyle w:val="8"/>
              <w:keepNext w:val="0"/>
              <w:keepLines w:val="0"/>
              <w:pageBreakBefore w:val="0"/>
              <w:numPr>
                <w:ilvl w:val="0"/>
                <w:numId w:val="0"/>
              </w:numPr>
              <w:kinsoku/>
              <w:wordWrap/>
              <w:overflowPunct/>
              <w:topLinePunct w:val="0"/>
              <w:autoSpaceDE/>
              <w:autoSpaceDN/>
              <w:bidi w:val="0"/>
              <w:adjustRightInd/>
              <w:snapToGrid/>
              <w:spacing w:after="0" w:line="440" w:lineRule="exact"/>
              <w:ind w:left="0" w:leftChars="0"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highlight w:val="none"/>
                <w:vertAlign w:val="baseline"/>
                <w:lang w:val="en-US" w:eastAsia="zh-CN"/>
              </w:rPr>
              <w:t>1</w:t>
            </w:r>
          </w:p>
        </w:tc>
        <w:tc>
          <w:tcPr>
            <w:tcW w:w="1140" w:type="pct"/>
            <w:shd w:val="clear" w:color="auto" w:fill="auto"/>
            <w:noWrap w:val="0"/>
            <w:vAlign w:val="center"/>
          </w:tcPr>
          <w:p w14:paraId="3388C46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kern w:val="2"/>
                <w:sz w:val="24"/>
                <w:szCs w:val="24"/>
                <w:highlight w:val="none"/>
                <w:vertAlign w:val="baseline"/>
                <w:lang w:val="en-US" w:eastAsia="zh-CN" w:bidi="ar-SA"/>
              </w:rPr>
            </w:pPr>
            <w:r>
              <w:rPr>
                <w:rFonts w:hint="default" w:ascii="Times New Roman" w:hAnsi="Times New Roman" w:eastAsia="仿宋" w:cs="Times New Roman"/>
                <w:b w:val="0"/>
                <w:bCs w:val="0"/>
                <w:i w:val="0"/>
                <w:iCs w:val="0"/>
                <w:color w:val="auto"/>
                <w:kern w:val="0"/>
                <w:sz w:val="24"/>
                <w:szCs w:val="24"/>
                <w:u w:val="none"/>
                <w:lang w:val="en-US" w:eastAsia="zh-CN" w:bidi="ar"/>
              </w:rPr>
              <w:t>彩色多普勒超声诊断仪</w:t>
            </w:r>
          </w:p>
        </w:tc>
        <w:tc>
          <w:tcPr>
            <w:tcW w:w="302" w:type="pct"/>
            <w:shd w:val="clear" w:color="auto" w:fill="auto"/>
            <w:noWrap w:val="0"/>
            <w:vAlign w:val="center"/>
          </w:tcPr>
          <w:p w14:paraId="042850F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kern w:val="2"/>
                <w:sz w:val="24"/>
                <w:szCs w:val="24"/>
                <w:highlight w:val="none"/>
                <w:vertAlign w:val="baseline"/>
                <w:lang w:val="en-US" w:eastAsia="zh-CN" w:bidi="ar-SA"/>
              </w:rPr>
            </w:pPr>
          </w:p>
        </w:tc>
        <w:tc>
          <w:tcPr>
            <w:tcW w:w="443" w:type="pct"/>
            <w:noWrap w:val="0"/>
            <w:vAlign w:val="center"/>
          </w:tcPr>
          <w:p w14:paraId="091414CB">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541" w:type="pct"/>
            <w:noWrap w:val="0"/>
            <w:vAlign w:val="center"/>
          </w:tcPr>
          <w:p w14:paraId="07B0EAB7">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1013" w:type="pct"/>
            <w:noWrap w:val="0"/>
            <w:vAlign w:val="center"/>
          </w:tcPr>
          <w:p w14:paraId="1A252821">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363" w:type="pct"/>
            <w:shd w:val="clear" w:color="auto" w:fill="auto"/>
            <w:noWrap w:val="0"/>
            <w:vAlign w:val="center"/>
          </w:tcPr>
          <w:p w14:paraId="079EF52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kern w:val="2"/>
                <w:sz w:val="24"/>
                <w:szCs w:val="24"/>
                <w:highlight w:val="none"/>
                <w:vertAlign w:val="baseline"/>
                <w:lang w:val="en-US" w:eastAsia="zh-CN" w:bidi="ar-SA"/>
              </w:rPr>
            </w:pPr>
            <w:r>
              <w:rPr>
                <w:rFonts w:hint="default" w:ascii="Times New Roman" w:hAnsi="Times New Roman" w:eastAsia="仿宋" w:cs="Times New Roman"/>
                <w:i w:val="0"/>
                <w:iCs w:val="0"/>
                <w:color w:val="auto"/>
                <w:kern w:val="0"/>
                <w:sz w:val="24"/>
                <w:szCs w:val="24"/>
                <w:u w:val="none"/>
                <w:lang w:val="en-US" w:eastAsia="zh-CN" w:bidi="ar"/>
              </w:rPr>
              <w:t>1</w:t>
            </w:r>
          </w:p>
        </w:tc>
        <w:tc>
          <w:tcPr>
            <w:tcW w:w="1013" w:type="pct"/>
            <w:noWrap w:val="0"/>
            <w:vAlign w:val="center"/>
          </w:tcPr>
          <w:p w14:paraId="689B5E2C">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r>
      <w:tr w14:paraId="3002D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5000" w:type="pct"/>
            <w:gridSpan w:val="8"/>
            <w:noWrap w:val="0"/>
            <w:vAlign w:val="center"/>
          </w:tcPr>
          <w:p w14:paraId="6561426D">
            <w:pPr>
              <w:pStyle w:val="8"/>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合计大写</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lang w:val="en-US" w:eastAsia="zh-CN"/>
              </w:rPr>
              <w:t>元</w:t>
            </w:r>
            <w:r>
              <w:rPr>
                <w:rFonts w:hint="default" w:ascii="Times New Roman" w:hAnsi="Times New Roman" w:eastAsia="仿宋" w:cs="Times New Roman"/>
                <w:color w:val="auto"/>
                <w:sz w:val="28"/>
                <w:szCs w:val="28"/>
                <w:lang w:eastAsia="zh-CN"/>
              </w:rPr>
              <w:t>）：</w:t>
            </w:r>
          </w:p>
        </w:tc>
      </w:tr>
    </w:tbl>
    <w:p w14:paraId="17A9B416">
      <w:pPr>
        <w:rPr>
          <w:rFonts w:hint="default" w:ascii="Times New Roman" w:hAnsi="Times New Roman" w:cs="Times New Roman"/>
          <w:color w:val="auto"/>
          <w:lang w:val="en-US" w:eastAsia="zh-CN"/>
        </w:rPr>
      </w:pPr>
    </w:p>
    <w:p w14:paraId="141FD1AA">
      <w:pPr>
        <w:jc w:val="left"/>
        <w:rPr>
          <w:rFonts w:hint="default" w:ascii="Times New Roman" w:hAnsi="Times New Roman" w:eastAsia="仿宋" w:cs="Times New Roman"/>
          <w:color w:val="auto"/>
          <w:kern w:val="2"/>
          <w:sz w:val="28"/>
          <w:szCs w:val="28"/>
          <w:lang w:val="en-US" w:eastAsia="zh-CN" w:bidi="ar-SA"/>
        </w:rPr>
      </w:pPr>
    </w:p>
    <w:p w14:paraId="68DA7FF2">
      <w:pPr>
        <w:jc w:val="left"/>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备注：1、</w:t>
      </w:r>
      <w:r>
        <w:rPr>
          <w:rFonts w:hint="default" w:ascii="Times New Roman" w:hAnsi="Times New Roman" w:eastAsia="仿宋" w:cs="Times New Roman"/>
          <w:color w:val="auto"/>
          <w:sz w:val="28"/>
          <w:szCs w:val="28"/>
          <w:lang w:val="en-US" w:eastAsia="zh-CN"/>
        </w:rPr>
        <w:t>可提供多个包报价、</w:t>
      </w:r>
      <w:r>
        <w:rPr>
          <w:rFonts w:hint="default" w:ascii="Times New Roman" w:hAnsi="Times New Roman" w:eastAsia="仿宋" w:cs="Times New Roman"/>
          <w:color w:val="0000FF"/>
          <w:sz w:val="28"/>
          <w:szCs w:val="28"/>
          <w:lang w:val="en-US" w:eastAsia="zh-CN"/>
        </w:rPr>
        <w:t>按分包整体报价不可漏报，</w:t>
      </w:r>
      <w:r>
        <w:rPr>
          <w:rFonts w:hint="eastAsia" w:eastAsia="仿宋" w:cs="Times New Roman"/>
          <w:color w:val="0000FF"/>
          <w:sz w:val="28"/>
          <w:szCs w:val="28"/>
          <w:lang w:val="en-US" w:eastAsia="zh-CN"/>
        </w:rPr>
        <w:t>最多保留两位小数，</w:t>
      </w:r>
      <w:r>
        <w:rPr>
          <w:rFonts w:hint="default" w:ascii="Times New Roman" w:hAnsi="Times New Roman" w:eastAsia="仿宋" w:cs="Times New Roman"/>
          <w:color w:val="auto"/>
          <w:sz w:val="28"/>
          <w:szCs w:val="28"/>
          <w:lang w:val="en-US" w:eastAsia="zh-CN"/>
        </w:rPr>
        <w:t>每包报价须分开单独密封、否则视为无效报价；2、</w:t>
      </w:r>
      <w:r>
        <w:rPr>
          <w:rFonts w:hint="default" w:ascii="Times New Roman" w:hAnsi="Times New Roman" w:eastAsia="仿宋" w:cs="Times New Roman"/>
          <w:color w:val="auto"/>
          <w:kern w:val="2"/>
          <w:sz w:val="28"/>
          <w:szCs w:val="28"/>
          <w:lang w:val="en-US" w:eastAsia="zh-CN" w:bidi="ar-SA"/>
        </w:rPr>
        <w:t>报价表如有列举项目不全的，各报价公司可以在原表上添项，不能改变原表格内容。报价合计总价在列表末汇总，此报价单须盖公章单独密封。</w:t>
      </w:r>
    </w:p>
    <w:p w14:paraId="39AD2AC5">
      <w:pPr>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br w:type="page"/>
      </w:r>
    </w:p>
    <w:tbl>
      <w:tblPr>
        <w:tblStyle w:val="20"/>
        <w:tblW w:w="62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378"/>
        <w:gridCol w:w="909"/>
        <w:gridCol w:w="1818"/>
        <w:gridCol w:w="1218"/>
        <w:gridCol w:w="2639"/>
        <w:gridCol w:w="725"/>
        <w:gridCol w:w="2010"/>
      </w:tblGrid>
      <w:tr w14:paraId="026A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jc w:val="center"/>
        </w:trPr>
        <w:tc>
          <w:tcPr>
            <w:tcW w:w="5000" w:type="pct"/>
            <w:gridSpan w:val="8"/>
            <w:noWrap w:val="0"/>
            <w:vAlign w:val="center"/>
          </w:tcPr>
          <w:p w14:paraId="508570E3">
            <w:pPr>
              <w:pStyle w:val="8"/>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项目名称：成都市新津区中医医院</w:t>
            </w:r>
          </w:p>
          <w:p w14:paraId="71889F05">
            <w:pPr>
              <w:pStyle w:val="8"/>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2026年第二批次医疗设备采购项目询预算价</w:t>
            </w:r>
          </w:p>
          <w:p w14:paraId="2523497F">
            <w:pPr>
              <w:pStyle w:val="8"/>
              <w:jc w:val="center"/>
              <w:rPr>
                <w:rFonts w:hint="default" w:ascii="Times New Roman" w:hAnsi="Times New Roman" w:eastAsia="仿宋" w:cs="Times New Roman"/>
                <w:b w:val="0"/>
                <w:bCs w:val="0"/>
                <w:color w:val="auto"/>
                <w:sz w:val="28"/>
                <w:szCs w:val="28"/>
                <w:lang w:val="en-US" w:eastAsia="zh-CN"/>
              </w:rPr>
            </w:pPr>
            <w:r>
              <w:rPr>
                <w:rFonts w:hint="default" w:ascii="Times New Roman" w:hAnsi="Times New Roman" w:eastAsia="仿宋" w:cs="Times New Roman"/>
                <w:b w:val="0"/>
                <w:bCs w:val="0"/>
                <w:color w:val="auto"/>
                <w:sz w:val="28"/>
                <w:szCs w:val="28"/>
                <w:lang w:val="en-US" w:eastAsia="zh-CN"/>
              </w:rPr>
              <w:t>（包五：高清电子胃肠镜系统医疗设备）</w:t>
            </w:r>
          </w:p>
        </w:tc>
      </w:tr>
      <w:tr w14:paraId="5D9F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204" w:type="pct"/>
            <w:noWrap w:val="0"/>
            <w:vAlign w:val="center"/>
          </w:tcPr>
          <w:p w14:paraId="48C7AAE6">
            <w:pPr>
              <w:pStyle w:val="8"/>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序号</w:t>
            </w:r>
          </w:p>
        </w:tc>
        <w:tc>
          <w:tcPr>
            <w:tcW w:w="618" w:type="pct"/>
            <w:noWrap w:val="0"/>
            <w:vAlign w:val="center"/>
          </w:tcPr>
          <w:p w14:paraId="72981F7D">
            <w:pPr>
              <w:pStyle w:val="8"/>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eastAsia="zh-CN"/>
              </w:rPr>
              <w:t>设备</w:t>
            </w:r>
            <w:r>
              <w:rPr>
                <w:rFonts w:hint="default" w:ascii="Times New Roman" w:hAnsi="Times New Roman" w:eastAsia="仿宋" w:cs="Times New Roman"/>
                <w:color w:val="auto"/>
                <w:sz w:val="24"/>
                <w:szCs w:val="24"/>
              </w:rPr>
              <w:t>名称</w:t>
            </w:r>
          </w:p>
        </w:tc>
        <w:tc>
          <w:tcPr>
            <w:tcW w:w="408" w:type="pct"/>
            <w:noWrap w:val="0"/>
            <w:vAlign w:val="center"/>
          </w:tcPr>
          <w:p w14:paraId="57CD6DB7">
            <w:pPr>
              <w:pStyle w:val="8"/>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品牌</w:t>
            </w:r>
          </w:p>
        </w:tc>
        <w:tc>
          <w:tcPr>
            <w:tcW w:w="815" w:type="pct"/>
            <w:noWrap w:val="0"/>
            <w:vAlign w:val="center"/>
          </w:tcPr>
          <w:p w14:paraId="563EA4D1">
            <w:pPr>
              <w:pStyle w:val="8"/>
              <w:jc w:val="both"/>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t>规格型号</w:t>
            </w:r>
          </w:p>
        </w:tc>
        <w:tc>
          <w:tcPr>
            <w:tcW w:w="546" w:type="pct"/>
            <w:noWrap w:val="0"/>
            <w:vAlign w:val="center"/>
          </w:tcPr>
          <w:p w14:paraId="77BE9EC6">
            <w:pPr>
              <w:pStyle w:val="8"/>
              <w:jc w:val="both"/>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单位</w:t>
            </w:r>
          </w:p>
        </w:tc>
        <w:tc>
          <w:tcPr>
            <w:tcW w:w="1183" w:type="pct"/>
            <w:noWrap w:val="0"/>
            <w:vAlign w:val="center"/>
          </w:tcPr>
          <w:p w14:paraId="1D7B4D92">
            <w:pPr>
              <w:pStyle w:val="8"/>
              <w:jc w:val="both"/>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单项报价</w:t>
            </w:r>
            <w:r>
              <w:rPr>
                <w:rFonts w:hint="default" w:ascii="Times New Roman" w:hAnsi="Times New Roman" w:eastAsia="仿宋" w:cs="Times New Roman"/>
                <w:color w:val="auto"/>
                <w:sz w:val="24"/>
                <w:szCs w:val="24"/>
              </w:rPr>
              <w:t>（</w:t>
            </w:r>
            <w:r>
              <w:rPr>
                <w:rFonts w:hint="eastAsia" w:ascii="Times New Roman" w:eastAsia="仿宋" w:cs="Times New Roman"/>
                <w:color w:val="auto"/>
                <w:sz w:val="24"/>
                <w:szCs w:val="24"/>
                <w:lang w:val="en-US" w:eastAsia="zh-CN"/>
              </w:rPr>
              <w:t>万</w:t>
            </w:r>
            <w:r>
              <w:rPr>
                <w:rFonts w:hint="default" w:ascii="Times New Roman" w:hAnsi="Times New Roman" w:eastAsia="仿宋" w:cs="Times New Roman"/>
                <w:color w:val="auto"/>
                <w:sz w:val="24"/>
                <w:szCs w:val="24"/>
              </w:rPr>
              <w:t>元）</w:t>
            </w:r>
          </w:p>
        </w:tc>
        <w:tc>
          <w:tcPr>
            <w:tcW w:w="325" w:type="pct"/>
            <w:noWrap w:val="0"/>
            <w:vAlign w:val="center"/>
          </w:tcPr>
          <w:p w14:paraId="766C5263">
            <w:pPr>
              <w:pStyle w:val="8"/>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数量</w:t>
            </w:r>
          </w:p>
        </w:tc>
        <w:tc>
          <w:tcPr>
            <w:tcW w:w="898" w:type="pct"/>
            <w:noWrap w:val="0"/>
            <w:vAlign w:val="center"/>
          </w:tcPr>
          <w:p w14:paraId="79C19160">
            <w:pPr>
              <w:pStyle w:val="8"/>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注册证名称</w:t>
            </w:r>
          </w:p>
        </w:tc>
      </w:tr>
      <w:tr w14:paraId="31CC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204" w:type="pct"/>
            <w:noWrap w:val="0"/>
            <w:vAlign w:val="center"/>
          </w:tcPr>
          <w:p w14:paraId="2D56135B">
            <w:pPr>
              <w:pStyle w:val="8"/>
              <w:keepNext w:val="0"/>
              <w:keepLines w:val="0"/>
              <w:pageBreakBefore w:val="0"/>
              <w:numPr>
                <w:ilvl w:val="0"/>
                <w:numId w:val="0"/>
              </w:numPr>
              <w:kinsoku/>
              <w:wordWrap/>
              <w:overflowPunct/>
              <w:topLinePunct w:val="0"/>
              <w:autoSpaceDE/>
              <w:autoSpaceDN/>
              <w:bidi w:val="0"/>
              <w:adjustRightInd/>
              <w:snapToGrid/>
              <w:spacing w:after="0" w:line="440" w:lineRule="exact"/>
              <w:ind w:left="0" w:leftChars="0"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highlight w:val="none"/>
                <w:vertAlign w:val="baseline"/>
                <w:lang w:val="en-US" w:eastAsia="zh-CN"/>
              </w:rPr>
              <w:t>1</w:t>
            </w:r>
          </w:p>
        </w:tc>
        <w:tc>
          <w:tcPr>
            <w:tcW w:w="618" w:type="pct"/>
            <w:shd w:val="clear" w:color="auto" w:fill="auto"/>
            <w:noWrap w:val="0"/>
            <w:vAlign w:val="center"/>
          </w:tcPr>
          <w:p w14:paraId="3C619C9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kern w:val="2"/>
                <w:sz w:val="24"/>
                <w:szCs w:val="24"/>
                <w:highlight w:val="none"/>
                <w:vertAlign w:val="baseline"/>
                <w:lang w:val="en-US" w:eastAsia="zh-CN" w:bidi="ar-SA"/>
              </w:rPr>
            </w:pPr>
            <w:r>
              <w:rPr>
                <w:rFonts w:hint="default" w:ascii="Times New Roman" w:hAnsi="Times New Roman" w:eastAsia="仿宋" w:cs="Times New Roman"/>
                <w:i w:val="0"/>
                <w:iCs w:val="0"/>
                <w:color w:val="auto"/>
                <w:kern w:val="0"/>
                <w:sz w:val="24"/>
                <w:szCs w:val="24"/>
                <w:u w:val="none"/>
                <w:lang w:val="en-US" w:eastAsia="zh-CN" w:bidi="ar"/>
              </w:rPr>
              <w:t>高清电子胃肠镜系统</w:t>
            </w:r>
          </w:p>
        </w:tc>
        <w:tc>
          <w:tcPr>
            <w:tcW w:w="408" w:type="pct"/>
            <w:shd w:val="clear" w:color="auto" w:fill="auto"/>
            <w:noWrap w:val="0"/>
            <w:vAlign w:val="center"/>
          </w:tcPr>
          <w:p w14:paraId="2A46EB8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kern w:val="2"/>
                <w:sz w:val="24"/>
                <w:szCs w:val="24"/>
                <w:highlight w:val="none"/>
                <w:vertAlign w:val="baseline"/>
                <w:lang w:val="en-US" w:eastAsia="zh-CN" w:bidi="ar-SA"/>
              </w:rPr>
            </w:pPr>
          </w:p>
        </w:tc>
        <w:tc>
          <w:tcPr>
            <w:tcW w:w="815" w:type="pct"/>
            <w:noWrap w:val="0"/>
            <w:vAlign w:val="center"/>
          </w:tcPr>
          <w:p w14:paraId="6635814E">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546" w:type="pct"/>
            <w:noWrap w:val="0"/>
            <w:vAlign w:val="center"/>
          </w:tcPr>
          <w:p w14:paraId="2BBACC76">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1183" w:type="pct"/>
            <w:noWrap w:val="0"/>
            <w:vAlign w:val="center"/>
          </w:tcPr>
          <w:p w14:paraId="2B78DFEF">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325" w:type="pct"/>
            <w:shd w:val="clear" w:color="auto" w:fill="auto"/>
            <w:noWrap w:val="0"/>
            <w:vAlign w:val="center"/>
          </w:tcPr>
          <w:p w14:paraId="5789263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kern w:val="2"/>
                <w:sz w:val="24"/>
                <w:szCs w:val="24"/>
                <w:highlight w:val="none"/>
                <w:vertAlign w:val="baseline"/>
                <w:lang w:val="en-US" w:eastAsia="zh-CN" w:bidi="ar-SA"/>
              </w:rPr>
            </w:pPr>
            <w:r>
              <w:rPr>
                <w:rFonts w:hint="default" w:ascii="Times New Roman" w:hAnsi="Times New Roman" w:eastAsia="仿宋" w:cs="Times New Roman"/>
                <w:i w:val="0"/>
                <w:iCs w:val="0"/>
                <w:color w:val="auto"/>
                <w:kern w:val="0"/>
                <w:sz w:val="24"/>
                <w:szCs w:val="24"/>
                <w:u w:val="none"/>
                <w:lang w:val="en-US" w:eastAsia="zh-CN" w:bidi="ar"/>
              </w:rPr>
              <w:t>1</w:t>
            </w:r>
          </w:p>
        </w:tc>
        <w:tc>
          <w:tcPr>
            <w:tcW w:w="898" w:type="pct"/>
            <w:noWrap w:val="0"/>
            <w:vAlign w:val="center"/>
          </w:tcPr>
          <w:p w14:paraId="152CFE9C">
            <w:pPr>
              <w:pStyle w:val="8"/>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r>
      <w:tr w14:paraId="49CB9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5000" w:type="pct"/>
            <w:gridSpan w:val="8"/>
            <w:noWrap w:val="0"/>
            <w:vAlign w:val="center"/>
          </w:tcPr>
          <w:p w14:paraId="4C27828C">
            <w:pPr>
              <w:pStyle w:val="8"/>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合计大写</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lang w:val="en-US" w:eastAsia="zh-CN"/>
              </w:rPr>
              <w:t>元</w:t>
            </w:r>
            <w:r>
              <w:rPr>
                <w:rFonts w:hint="default" w:ascii="Times New Roman" w:hAnsi="Times New Roman" w:eastAsia="仿宋" w:cs="Times New Roman"/>
                <w:color w:val="auto"/>
                <w:sz w:val="28"/>
                <w:szCs w:val="28"/>
                <w:lang w:eastAsia="zh-CN"/>
              </w:rPr>
              <w:t>）：</w:t>
            </w:r>
          </w:p>
        </w:tc>
      </w:tr>
    </w:tbl>
    <w:p w14:paraId="7DB244BD">
      <w:pPr>
        <w:jc w:val="left"/>
        <w:rPr>
          <w:rFonts w:hint="default" w:ascii="Times New Roman" w:hAnsi="Times New Roman" w:eastAsia="仿宋" w:cs="Times New Roman"/>
          <w:color w:val="auto"/>
          <w:kern w:val="2"/>
          <w:sz w:val="28"/>
          <w:szCs w:val="28"/>
          <w:lang w:val="en-US" w:eastAsia="zh-CN" w:bidi="ar-SA"/>
        </w:rPr>
      </w:pPr>
    </w:p>
    <w:p w14:paraId="38089915">
      <w:pPr>
        <w:jc w:val="left"/>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备注：1、</w:t>
      </w:r>
      <w:r>
        <w:rPr>
          <w:rFonts w:hint="default" w:ascii="Times New Roman" w:hAnsi="Times New Roman" w:eastAsia="仿宋" w:cs="Times New Roman"/>
          <w:color w:val="auto"/>
          <w:sz w:val="28"/>
          <w:szCs w:val="28"/>
          <w:lang w:val="en-US" w:eastAsia="zh-CN"/>
        </w:rPr>
        <w:t>可提供多个包报价、</w:t>
      </w:r>
      <w:r>
        <w:rPr>
          <w:rFonts w:hint="default" w:ascii="Times New Roman" w:hAnsi="Times New Roman" w:eastAsia="仿宋" w:cs="Times New Roman"/>
          <w:color w:val="0000FF"/>
          <w:sz w:val="28"/>
          <w:szCs w:val="28"/>
          <w:lang w:val="en-US" w:eastAsia="zh-CN"/>
        </w:rPr>
        <w:t>按分包整体报价不可漏报，</w:t>
      </w:r>
      <w:r>
        <w:rPr>
          <w:rFonts w:hint="eastAsia" w:eastAsia="仿宋" w:cs="Times New Roman"/>
          <w:color w:val="0000FF"/>
          <w:sz w:val="28"/>
          <w:szCs w:val="28"/>
          <w:lang w:val="en-US" w:eastAsia="zh-CN"/>
        </w:rPr>
        <w:t>最多保留两位小数，</w:t>
      </w:r>
      <w:r>
        <w:rPr>
          <w:rFonts w:hint="default" w:ascii="Times New Roman" w:hAnsi="Times New Roman" w:eastAsia="仿宋" w:cs="Times New Roman"/>
          <w:color w:val="auto"/>
          <w:sz w:val="28"/>
          <w:szCs w:val="28"/>
          <w:lang w:val="en-US" w:eastAsia="zh-CN"/>
        </w:rPr>
        <w:t>每包报价须分开单独密封、否则视为无效报价；2、</w:t>
      </w:r>
      <w:r>
        <w:rPr>
          <w:rFonts w:hint="default" w:ascii="Times New Roman" w:hAnsi="Times New Roman" w:eastAsia="仿宋" w:cs="Times New Roman"/>
          <w:color w:val="auto"/>
          <w:kern w:val="2"/>
          <w:sz w:val="28"/>
          <w:szCs w:val="28"/>
          <w:lang w:val="en-US" w:eastAsia="zh-CN" w:bidi="ar-SA"/>
        </w:rPr>
        <w:t>报价表如有列举项目不全的，各报价公司可以在原表上添项，不能改变原表格内容。报价合计总价在列表末汇总，此报价单须盖公章单独密封。</w:t>
      </w:r>
    </w:p>
    <w:p w14:paraId="72D16C8A">
      <w:pPr>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br w:type="page"/>
      </w:r>
    </w:p>
    <w:tbl>
      <w:tblPr>
        <w:tblStyle w:val="20"/>
        <w:tblW w:w="110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7"/>
        <w:gridCol w:w="1697"/>
        <w:gridCol w:w="958"/>
        <w:gridCol w:w="937"/>
        <w:gridCol w:w="806"/>
        <w:gridCol w:w="1939"/>
        <w:gridCol w:w="1943"/>
        <w:gridCol w:w="977"/>
        <w:gridCol w:w="1316"/>
      </w:tblGrid>
      <w:tr w14:paraId="71ACD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5" w:hRule="atLeast"/>
          <w:jc w:val="center"/>
        </w:trPr>
        <w:tc>
          <w:tcPr>
            <w:tcW w:w="11060" w:type="dxa"/>
            <w:gridSpan w:val="9"/>
            <w:tcBorders>
              <w:top w:val="single" w:color="000000" w:sz="8" w:space="0"/>
              <w:left w:val="single" w:color="000000" w:sz="8" w:space="0"/>
              <w:bottom w:val="nil"/>
              <w:right w:val="single" w:color="000000" w:sz="8" w:space="0"/>
            </w:tcBorders>
            <w:shd w:val="clear" w:color="auto" w:fill="auto"/>
            <w:vAlign w:val="center"/>
          </w:tcPr>
          <w:p w14:paraId="24BA70E0">
            <w:pPr>
              <w:pStyle w:val="8"/>
              <w:keepNext w:val="0"/>
              <w:keepLines w:val="0"/>
              <w:pageBreakBefore w:val="0"/>
              <w:widowControl/>
              <w:suppressLineNumbers w:val="0"/>
              <w:kinsoku/>
              <w:wordWrap/>
              <w:overflowPunct/>
              <w:topLinePunct w:val="0"/>
              <w:autoSpaceDE/>
              <w:autoSpaceDN/>
              <w:bidi w:val="0"/>
              <w:adjustRightInd/>
              <w:snapToGrid/>
              <w:spacing w:after="120"/>
              <w:jc w:val="center"/>
              <w:textAlignment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项目名称：成都市新津区中医医院</w:t>
            </w:r>
          </w:p>
          <w:p w14:paraId="1164FE35">
            <w:pPr>
              <w:pStyle w:val="8"/>
              <w:keepNext w:val="0"/>
              <w:keepLines w:val="0"/>
              <w:pageBreakBefore w:val="0"/>
              <w:widowControl/>
              <w:kinsoku/>
              <w:wordWrap/>
              <w:overflowPunct/>
              <w:topLinePunct w:val="0"/>
              <w:autoSpaceDE/>
              <w:autoSpaceDN/>
              <w:bidi w:val="0"/>
              <w:adjustRightInd/>
              <w:snapToGrid/>
              <w:spacing w:after="120"/>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2026年第二批次医疗设备采购项目询预算价</w:t>
            </w:r>
          </w:p>
          <w:p w14:paraId="0074662E">
            <w:pPr>
              <w:keepNext w:val="0"/>
              <w:keepLines w:val="0"/>
              <w:pageBreakBefore w:val="0"/>
              <w:widowControl/>
              <w:suppressLineNumbers w:val="0"/>
              <w:kinsoku/>
              <w:wordWrap/>
              <w:overflowPunct/>
              <w:topLinePunct w:val="0"/>
              <w:autoSpaceDE/>
              <w:autoSpaceDN/>
              <w:bidi w:val="0"/>
              <w:adjustRightInd/>
              <w:snapToGrid/>
              <w:spacing w:after="120"/>
              <w:jc w:val="center"/>
              <w:textAlignment w:val="center"/>
              <w:rPr>
                <w:rFonts w:hint="default" w:ascii="Times New Roman" w:hAnsi="Times New Roman" w:eastAsia="仿宋" w:cs="Times New Roman"/>
                <w:b w:val="0"/>
                <w:bCs w:val="0"/>
                <w:color w:val="auto"/>
                <w:sz w:val="28"/>
                <w:szCs w:val="28"/>
                <w:lang w:val="en-US" w:eastAsia="zh-CN"/>
              </w:rPr>
            </w:pPr>
            <w:r>
              <w:rPr>
                <w:rFonts w:hint="default" w:ascii="Times New Roman" w:hAnsi="Times New Roman" w:eastAsia="仿宋" w:cs="Times New Roman"/>
                <w:b w:val="0"/>
                <w:bCs w:val="0"/>
                <w:color w:val="auto"/>
                <w:sz w:val="28"/>
                <w:szCs w:val="28"/>
                <w:lang w:val="en-US" w:eastAsia="zh-CN"/>
              </w:rPr>
              <w:t>（包六：</w:t>
            </w:r>
            <w:r>
              <w:rPr>
                <w:rFonts w:hint="default" w:ascii="Times New Roman" w:hAnsi="Times New Roman" w:eastAsia="仿宋" w:cs="Times New Roman"/>
                <w:b w:val="0"/>
                <w:bCs/>
                <w:color w:val="auto"/>
                <w:sz w:val="30"/>
                <w:szCs w:val="30"/>
                <w:lang w:val="en-US" w:eastAsia="zh-CN"/>
              </w:rPr>
              <w:t>注射泵等一批医疗设备</w:t>
            </w:r>
            <w:r>
              <w:rPr>
                <w:rFonts w:hint="default" w:ascii="Times New Roman" w:hAnsi="Times New Roman" w:eastAsia="仿宋" w:cs="Times New Roman"/>
                <w:b w:val="0"/>
                <w:bCs w:val="0"/>
                <w:color w:val="auto"/>
                <w:sz w:val="28"/>
                <w:szCs w:val="28"/>
                <w:lang w:val="en-US" w:eastAsia="zh-CN"/>
              </w:rPr>
              <w:t>）</w:t>
            </w:r>
          </w:p>
        </w:tc>
      </w:tr>
      <w:tr w14:paraId="4792D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487" w:type="dxa"/>
            <w:tcBorders>
              <w:top w:val="single" w:color="auto" w:sz="4" w:space="0"/>
              <w:left w:val="single" w:color="auto" w:sz="4" w:space="0"/>
              <w:bottom w:val="single" w:color="auto" w:sz="4" w:space="0"/>
              <w:right w:val="single" w:color="000000" w:sz="8" w:space="0"/>
            </w:tcBorders>
            <w:shd w:val="clear" w:color="auto" w:fill="auto"/>
            <w:vAlign w:val="center"/>
          </w:tcPr>
          <w:p w14:paraId="04194790">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序号</w:t>
            </w:r>
          </w:p>
        </w:tc>
        <w:tc>
          <w:tcPr>
            <w:tcW w:w="1697" w:type="dxa"/>
            <w:tcBorders>
              <w:top w:val="single" w:color="auto" w:sz="4" w:space="0"/>
              <w:left w:val="single" w:color="000000" w:sz="8" w:space="0"/>
              <w:bottom w:val="single" w:color="auto" w:sz="4" w:space="0"/>
              <w:right w:val="single" w:color="auto" w:sz="4" w:space="0"/>
            </w:tcBorders>
            <w:shd w:val="clear" w:color="auto" w:fill="auto"/>
            <w:vAlign w:val="center"/>
          </w:tcPr>
          <w:p w14:paraId="4C1AFE0B">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设备名称</w:t>
            </w:r>
          </w:p>
        </w:tc>
        <w:tc>
          <w:tcPr>
            <w:tcW w:w="958" w:type="dxa"/>
            <w:tcBorders>
              <w:top w:val="single" w:color="000000" w:sz="8" w:space="0"/>
              <w:left w:val="single" w:color="auto" w:sz="4" w:space="0"/>
              <w:bottom w:val="single" w:color="000000" w:sz="8" w:space="0"/>
              <w:right w:val="single" w:color="000000" w:sz="8" w:space="0"/>
            </w:tcBorders>
            <w:shd w:val="clear" w:color="auto" w:fill="auto"/>
            <w:vAlign w:val="center"/>
          </w:tcPr>
          <w:p w14:paraId="50E78687">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品牌</w:t>
            </w:r>
          </w:p>
        </w:tc>
        <w:tc>
          <w:tcPr>
            <w:tcW w:w="9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12804F">
            <w:pPr>
              <w:keepNext w:val="0"/>
              <w:keepLines w:val="0"/>
              <w:widowControl/>
              <w:suppressLineNumbers w:val="0"/>
              <w:jc w:val="both"/>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规格型号</w:t>
            </w:r>
          </w:p>
        </w:tc>
        <w:tc>
          <w:tcPr>
            <w:tcW w:w="8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07EB93">
            <w:pPr>
              <w:keepNext w:val="0"/>
              <w:keepLines w:val="0"/>
              <w:widowControl/>
              <w:suppressLineNumbers w:val="0"/>
              <w:jc w:val="both"/>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单位</w:t>
            </w:r>
          </w:p>
        </w:tc>
        <w:tc>
          <w:tcPr>
            <w:tcW w:w="19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899A8E">
            <w:pPr>
              <w:keepNext w:val="0"/>
              <w:keepLines w:val="0"/>
              <w:widowControl/>
              <w:suppressLineNumbers w:val="0"/>
              <w:jc w:val="both"/>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单项报价（元）</w:t>
            </w:r>
          </w:p>
        </w:tc>
        <w:tc>
          <w:tcPr>
            <w:tcW w:w="19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D5A200">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数量</w:t>
            </w:r>
          </w:p>
        </w:tc>
        <w:tc>
          <w:tcPr>
            <w:tcW w:w="97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191C78">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总价（</w:t>
            </w:r>
            <w:r>
              <w:rPr>
                <w:rFonts w:hint="eastAsia" w:eastAsia="仿宋" w:cs="Times New Roman"/>
                <w:i w:val="0"/>
                <w:iCs w:val="0"/>
                <w:color w:val="auto"/>
                <w:kern w:val="0"/>
                <w:sz w:val="24"/>
                <w:szCs w:val="24"/>
                <w:u w:val="none"/>
                <w:lang w:val="en-US" w:eastAsia="zh-CN" w:bidi="ar"/>
              </w:rPr>
              <w:t>万</w:t>
            </w:r>
            <w:r>
              <w:rPr>
                <w:rFonts w:hint="default" w:ascii="Times New Roman" w:hAnsi="Times New Roman" w:eastAsia="仿宋" w:cs="Times New Roman"/>
                <w:i w:val="0"/>
                <w:iCs w:val="0"/>
                <w:color w:val="auto"/>
                <w:kern w:val="0"/>
                <w:sz w:val="24"/>
                <w:szCs w:val="24"/>
                <w:u w:val="none"/>
                <w:lang w:val="en-US" w:eastAsia="zh-CN" w:bidi="ar"/>
              </w:rPr>
              <w:t>元）</w:t>
            </w:r>
          </w:p>
        </w:tc>
        <w:tc>
          <w:tcPr>
            <w:tcW w:w="13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0D2217">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注册证名称</w:t>
            </w:r>
          </w:p>
        </w:tc>
      </w:tr>
      <w:tr w14:paraId="3BEF2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jc w:val="center"/>
        </w:trPr>
        <w:tc>
          <w:tcPr>
            <w:tcW w:w="487" w:type="dxa"/>
            <w:tcBorders>
              <w:top w:val="single" w:color="auto" w:sz="4" w:space="0"/>
              <w:left w:val="single" w:color="000000" w:sz="8" w:space="0"/>
              <w:bottom w:val="single" w:color="000000" w:sz="8" w:space="0"/>
              <w:right w:val="single" w:color="000000" w:sz="8" w:space="0"/>
            </w:tcBorders>
            <w:shd w:val="clear" w:color="auto" w:fill="auto"/>
            <w:vAlign w:val="center"/>
          </w:tcPr>
          <w:p w14:paraId="0935636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1</w:t>
            </w:r>
          </w:p>
        </w:tc>
        <w:tc>
          <w:tcPr>
            <w:tcW w:w="1697" w:type="dxa"/>
            <w:tcBorders>
              <w:top w:val="single" w:color="auto" w:sz="4" w:space="0"/>
              <w:left w:val="single" w:color="000000" w:sz="8" w:space="0"/>
              <w:bottom w:val="single" w:color="000000" w:sz="8" w:space="0"/>
              <w:right w:val="single" w:color="000000" w:sz="8" w:space="0"/>
            </w:tcBorders>
            <w:shd w:val="clear" w:color="auto" w:fill="auto"/>
            <w:vAlign w:val="center"/>
          </w:tcPr>
          <w:p w14:paraId="496C614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注射泵（单通道）</w:t>
            </w:r>
          </w:p>
        </w:tc>
        <w:tc>
          <w:tcPr>
            <w:tcW w:w="958" w:type="dxa"/>
            <w:tcBorders>
              <w:top w:val="nil"/>
              <w:left w:val="single" w:color="000000" w:sz="8" w:space="0"/>
              <w:bottom w:val="single" w:color="000000" w:sz="8" w:space="0"/>
              <w:right w:val="single" w:color="000000" w:sz="8" w:space="0"/>
            </w:tcBorders>
            <w:shd w:val="clear" w:color="auto" w:fill="auto"/>
            <w:vAlign w:val="center"/>
          </w:tcPr>
          <w:p w14:paraId="78FA9EF7">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937" w:type="dxa"/>
            <w:tcBorders>
              <w:top w:val="nil"/>
              <w:left w:val="single" w:color="000000" w:sz="8" w:space="0"/>
              <w:bottom w:val="single" w:color="000000" w:sz="8" w:space="0"/>
              <w:right w:val="single" w:color="000000" w:sz="8" w:space="0"/>
            </w:tcBorders>
            <w:shd w:val="clear" w:color="auto" w:fill="auto"/>
            <w:vAlign w:val="center"/>
          </w:tcPr>
          <w:p w14:paraId="3C390CA0">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806" w:type="dxa"/>
            <w:tcBorders>
              <w:top w:val="nil"/>
              <w:left w:val="single" w:color="000000" w:sz="8" w:space="0"/>
              <w:bottom w:val="single" w:color="000000" w:sz="8" w:space="0"/>
              <w:right w:val="single" w:color="000000" w:sz="8" w:space="0"/>
            </w:tcBorders>
            <w:shd w:val="clear" w:color="auto" w:fill="auto"/>
            <w:vAlign w:val="center"/>
          </w:tcPr>
          <w:p w14:paraId="4C6B7C7C">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939" w:type="dxa"/>
            <w:tcBorders>
              <w:top w:val="nil"/>
              <w:left w:val="single" w:color="000000" w:sz="8" w:space="0"/>
              <w:bottom w:val="single" w:color="000000" w:sz="8" w:space="0"/>
              <w:right w:val="single" w:color="000000" w:sz="8" w:space="0"/>
            </w:tcBorders>
            <w:shd w:val="clear" w:color="auto" w:fill="auto"/>
            <w:vAlign w:val="center"/>
          </w:tcPr>
          <w:p w14:paraId="7DF046E1">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9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F1BB1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38</w:t>
            </w:r>
          </w:p>
        </w:tc>
        <w:tc>
          <w:tcPr>
            <w:tcW w:w="977" w:type="dxa"/>
            <w:tcBorders>
              <w:top w:val="nil"/>
              <w:left w:val="single" w:color="000000" w:sz="8" w:space="0"/>
              <w:bottom w:val="single" w:color="000000" w:sz="8" w:space="0"/>
              <w:right w:val="single" w:color="000000" w:sz="8" w:space="0"/>
            </w:tcBorders>
            <w:shd w:val="clear" w:color="auto" w:fill="auto"/>
            <w:vAlign w:val="center"/>
          </w:tcPr>
          <w:p w14:paraId="3A823699">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316" w:type="dxa"/>
            <w:tcBorders>
              <w:top w:val="nil"/>
              <w:left w:val="single" w:color="000000" w:sz="8" w:space="0"/>
              <w:bottom w:val="single" w:color="000000" w:sz="8" w:space="0"/>
              <w:right w:val="single" w:color="000000" w:sz="8" w:space="0"/>
            </w:tcBorders>
            <w:shd w:val="clear" w:color="auto" w:fill="auto"/>
            <w:vAlign w:val="center"/>
          </w:tcPr>
          <w:p w14:paraId="613E8595">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r>
      <w:tr w14:paraId="60F1E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4" w:hRule="atLeast"/>
          <w:jc w:val="center"/>
        </w:trPr>
        <w:tc>
          <w:tcPr>
            <w:tcW w:w="487" w:type="dxa"/>
            <w:tcBorders>
              <w:top w:val="nil"/>
              <w:left w:val="single" w:color="000000" w:sz="8" w:space="0"/>
              <w:bottom w:val="single" w:color="000000" w:sz="8" w:space="0"/>
              <w:right w:val="single" w:color="000000" w:sz="8" w:space="0"/>
            </w:tcBorders>
            <w:shd w:val="clear" w:color="auto" w:fill="auto"/>
            <w:vAlign w:val="center"/>
          </w:tcPr>
          <w:p w14:paraId="209B332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2</w:t>
            </w:r>
          </w:p>
        </w:tc>
        <w:tc>
          <w:tcPr>
            <w:tcW w:w="1697" w:type="dxa"/>
            <w:tcBorders>
              <w:top w:val="nil"/>
              <w:left w:val="single" w:color="000000" w:sz="8" w:space="0"/>
              <w:bottom w:val="single" w:color="000000" w:sz="8" w:space="0"/>
              <w:right w:val="single" w:color="000000" w:sz="8" w:space="0"/>
            </w:tcBorders>
            <w:shd w:val="clear" w:color="auto" w:fill="auto"/>
            <w:vAlign w:val="center"/>
          </w:tcPr>
          <w:p w14:paraId="366357B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注射泵（双通道）</w:t>
            </w:r>
          </w:p>
        </w:tc>
        <w:tc>
          <w:tcPr>
            <w:tcW w:w="958" w:type="dxa"/>
            <w:tcBorders>
              <w:top w:val="nil"/>
              <w:left w:val="single" w:color="000000" w:sz="8" w:space="0"/>
              <w:bottom w:val="single" w:color="000000" w:sz="8" w:space="0"/>
              <w:right w:val="single" w:color="000000" w:sz="8" w:space="0"/>
            </w:tcBorders>
            <w:shd w:val="clear" w:color="auto" w:fill="auto"/>
            <w:vAlign w:val="center"/>
          </w:tcPr>
          <w:p w14:paraId="7E604DF5">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937" w:type="dxa"/>
            <w:tcBorders>
              <w:top w:val="nil"/>
              <w:left w:val="single" w:color="000000" w:sz="8" w:space="0"/>
              <w:bottom w:val="single" w:color="000000" w:sz="8" w:space="0"/>
              <w:right w:val="single" w:color="000000" w:sz="8" w:space="0"/>
            </w:tcBorders>
            <w:shd w:val="clear" w:color="auto" w:fill="auto"/>
            <w:vAlign w:val="center"/>
          </w:tcPr>
          <w:p w14:paraId="2A38905D">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806" w:type="dxa"/>
            <w:tcBorders>
              <w:top w:val="nil"/>
              <w:left w:val="single" w:color="000000" w:sz="8" w:space="0"/>
              <w:bottom w:val="single" w:color="000000" w:sz="8" w:space="0"/>
              <w:right w:val="single" w:color="000000" w:sz="8" w:space="0"/>
            </w:tcBorders>
            <w:shd w:val="clear" w:color="auto" w:fill="auto"/>
            <w:vAlign w:val="center"/>
          </w:tcPr>
          <w:p w14:paraId="4BCDC95B">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939" w:type="dxa"/>
            <w:tcBorders>
              <w:top w:val="nil"/>
              <w:left w:val="single" w:color="000000" w:sz="8" w:space="0"/>
              <w:bottom w:val="single" w:color="000000" w:sz="8" w:space="0"/>
              <w:right w:val="single" w:color="000000" w:sz="8" w:space="0"/>
            </w:tcBorders>
            <w:shd w:val="clear" w:color="auto" w:fill="auto"/>
            <w:vAlign w:val="center"/>
          </w:tcPr>
          <w:p w14:paraId="17F91E00">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943" w:type="dxa"/>
            <w:tcBorders>
              <w:top w:val="nil"/>
              <w:left w:val="single" w:color="000000" w:sz="8" w:space="0"/>
              <w:bottom w:val="single" w:color="000000" w:sz="8" w:space="0"/>
              <w:right w:val="single" w:color="000000" w:sz="8" w:space="0"/>
            </w:tcBorders>
            <w:shd w:val="clear" w:color="auto" w:fill="auto"/>
            <w:vAlign w:val="center"/>
          </w:tcPr>
          <w:p w14:paraId="5C175EB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26</w:t>
            </w:r>
          </w:p>
        </w:tc>
        <w:tc>
          <w:tcPr>
            <w:tcW w:w="977" w:type="dxa"/>
            <w:tcBorders>
              <w:top w:val="nil"/>
              <w:left w:val="single" w:color="000000" w:sz="8" w:space="0"/>
              <w:bottom w:val="single" w:color="000000" w:sz="8" w:space="0"/>
              <w:right w:val="single" w:color="000000" w:sz="8" w:space="0"/>
            </w:tcBorders>
            <w:shd w:val="clear" w:color="auto" w:fill="auto"/>
            <w:vAlign w:val="center"/>
          </w:tcPr>
          <w:p w14:paraId="30864E8B">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316" w:type="dxa"/>
            <w:tcBorders>
              <w:top w:val="nil"/>
              <w:left w:val="single" w:color="000000" w:sz="8" w:space="0"/>
              <w:bottom w:val="single" w:color="000000" w:sz="8" w:space="0"/>
              <w:right w:val="single" w:color="000000" w:sz="8" w:space="0"/>
            </w:tcBorders>
            <w:shd w:val="clear" w:color="auto" w:fill="auto"/>
            <w:vAlign w:val="center"/>
          </w:tcPr>
          <w:p w14:paraId="3936886A">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r>
      <w:tr w14:paraId="2BC31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487" w:type="dxa"/>
            <w:tcBorders>
              <w:top w:val="nil"/>
              <w:left w:val="single" w:color="000000" w:sz="8" w:space="0"/>
              <w:bottom w:val="single" w:color="000000" w:sz="8" w:space="0"/>
              <w:right w:val="single" w:color="000000" w:sz="8" w:space="0"/>
            </w:tcBorders>
            <w:shd w:val="clear" w:color="auto" w:fill="auto"/>
            <w:vAlign w:val="center"/>
          </w:tcPr>
          <w:p w14:paraId="250D295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3</w:t>
            </w:r>
          </w:p>
        </w:tc>
        <w:tc>
          <w:tcPr>
            <w:tcW w:w="1697" w:type="dxa"/>
            <w:tcBorders>
              <w:top w:val="nil"/>
              <w:left w:val="single" w:color="000000" w:sz="8" w:space="0"/>
              <w:bottom w:val="single" w:color="000000" w:sz="8" w:space="0"/>
              <w:right w:val="single" w:color="000000" w:sz="8" w:space="0"/>
            </w:tcBorders>
            <w:shd w:val="clear" w:color="auto" w:fill="auto"/>
            <w:vAlign w:val="center"/>
          </w:tcPr>
          <w:p w14:paraId="3A683E3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静脉输液泵</w:t>
            </w:r>
          </w:p>
        </w:tc>
        <w:tc>
          <w:tcPr>
            <w:tcW w:w="958" w:type="dxa"/>
            <w:tcBorders>
              <w:top w:val="nil"/>
              <w:left w:val="single" w:color="000000" w:sz="8" w:space="0"/>
              <w:bottom w:val="single" w:color="000000" w:sz="8" w:space="0"/>
              <w:right w:val="single" w:color="000000" w:sz="8" w:space="0"/>
            </w:tcBorders>
            <w:shd w:val="clear" w:color="auto" w:fill="auto"/>
            <w:vAlign w:val="center"/>
          </w:tcPr>
          <w:p w14:paraId="6D7818F8">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937" w:type="dxa"/>
            <w:tcBorders>
              <w:top w:val="nil"/>
              <w:left w:val="single" w:color="000000" w:sz="8" w:space="0"/>
              <w:bottom w:val="single" w:color="000000" w:sz="8" w:space="0"/>
              <w:right w:val="single" w:color="000000" w:sz="8" w:space="0"/>
            </w:tcBorders>
            <w:shd w:val="clear" w:color="auto" w:fill="auto"/>
            <w:vAlign w:val="center"/>
          </w:tcPr>
          <w:p w14:paraId="686DC446">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806" w:type="dxa"/>
            <w:tcBorders>
              <w:top w:val="nil"/>
              <w:left w:val="single" w:color="000000" w:sz="8" w:space="0"/>
              <w:bottom w:val="single" w:color="000000" w:sz="8" w:space="0"/>
              <w:right w:val="single" w:color="000000" w:sz="8" w:space="0"/>
            </w:tcBorders>
            <w:shd w:val="clear" w:color="auto" w:fill="auto"/>
            <w:vAlign w:val="center"/>
          </w:tcPr>
          <w:p w14:paraId="36C8191F">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939" w:type="dxa"/>
            <w:tcBorders>
              <w:top w:val="nil"/>
              <w:left w:val="single" w:color="000000" w:sz="8" w:space="0"/>
              <w:bottom w:val="single" w:color="000000" w:sz="8" w:space="0"/>
              <w:right w:val="single" w:color="000000" w:sz="8" w:space="0"/>
            </w:tcBorders>
            <w:shd w:val="clear" w:color="auto" w:fill="auto"/>
            <w:vAlign w:val="center"/>
          </w:tcPr>
          <w:p w14:paraId="26D4E7E7">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943" w:type="dxa"/>
            <w:tcBorders>
              <w:top w:val="nil"/>
              <w:left w:val="single" w:color="000000" w:sz="8" w:space="0"/>
              <w:bottom w:val="single" w:color="000000" w:sz="8" w:space="0"/>
              <w:right w:val="single" w:color="000000" w:sz="8" w:space="0"/>
            </w:tcBorders>
            <w:shd w:val="clear" w:color="auto" w:fill="auto"/>
            <w:vAlign w:val="center"/>
          </w:tcPr>
          <w:p w14:paraId="5B1B95E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33</w:t>
            </w:r>
          </w:p>
        </w:tc>
        <w:tc>
          <w:tcPr>
            <w:tcW w:w="977" w:type="dxa"/>
            <w:tcBorders>
              <w:top w:val="nil"/>
              <w:left w:val="single" w:color="000000" w:sz="8" w:space="0"/>
              <w:bottom w:val="single" w:color="000000" w:sz="8" w:space="0"/>
              <w:right w:val="single" w:color="000000" w:sz="8" w:space="0"/>
            </w:tcBorders>
            <w:shd w:val="clear" w:color="auto" w:fill="auto"/>
            <w:vAlign w:val="center"/>
          </w:tcPr>
          <w:p w14:paraId="4B0F7803">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316" w:type="dxa"/>
            <w:tcBorders>
              <w:top w:val="nil"/>
              <w:left w:val="single" w:color="000000" w:sz="8" w:space="0"/>
              <w:bottom w:val="single" w:color="000000" w:sz="8" w:space="0"/>
              <w:right w:val="single" w:color="000000" w:sz="8" w:space="0"/>
            </w:tcBorders>
            <w:shd w:val="clear" w:color="auto" w:fill="auto"/>
            <w:vAlign w:val="center"/>
          </w:tcPr>
          <w:p w14:paraId="5707BBEF">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r>
      <w:tr w14:paraId="35FEC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487" w:type="dxa"/>
            <w:tcBorders>
              <w:top w:val="nil"/>
              <w:left w:val="single" w:color="000000" w:sz="8" w:space="0"/>
              <w:bottom w:val="single" w:color="000000" w:sz="8" w:space="0"/>
              <w:right w:val="single" w:color="000000" w:sz="8" w:space="0"/>
            </w:tcBorders>
            <w:shd w:val="clear" w:color="auto" w:fill="auto"/>
            <w:vAlign w:val="center"/>
          </w:tcPr>
          <w:p w14:paraId="3F85C52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4</w:t>
            </w:r>
          </w:p>
        </w:tc>
        <w:tc>
          <w:tcPr>
            <w:tcW w:w="1697" w:type="dxa"/>
            <w:tcBorders>
              <w:top w:val="nil"/>
              <w:left w:val="single" w:color="000000" w:sz="8" w:space="0"/>
              <w:bottom w:val="single" w:color="000000" w:sz="8" w:space="0"/>
              <w:right w:val="single" w:color="000000" w:sz="8" w:space="0"/>
            </w:tcBorders>
            <w:shd w:val="clear" w:color="auto" w:fill="auto"/>
            <w:vAlign w:val="center"/>
          </w:tcPr>
          <w:p w14:paraId="29658B6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全自动蜡疗机</w:t>
            </w:r>
          </w:p>
        </w:tc>
        <w:tc>
          <w:tcPr>
            <w:tcW w:w="958" w:type="dxa"/>
            <w:tcBorders>
              <w:top w:val="nil"/>
              <w:left w:val="single" w:color="000000" w:sz="8" w:space="0"/>
              <w:bottom w:val="single" w:color="000000" w:sz="8" w:space="0"/>
              <w:right w:val="single" w:color="000000" w:sz="8" w:space="0"/>
            </w:tcBorders>
            <w:shd w:val="clear" w:color="auto" w:fill="auto"/>
            <w:vAlign w:val="center"/>
          </w:tcPr>
          <w:p w14:paraId="1D95DCA6">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937" w:type="dxa"/>
            <w:tcBorders>
              <w:top w:val="nil"/>
              <w:left w:val="single" w:color="000000" w:sz="8" w:space="0"/>
              <w:bottom w:val="single" w:color="000000" w:sz="8" w:space="0"/>
              <w:right w:val="single" w:color="000000" w:sz="8" w:space="0"/>
            </w:tcBorders>
            <w:shd w:val="clear" w:color="auto" w:fill="auto"/>
            <w:vAlign w:val="center"/>
          </w:tcPr>
          <w:p w14:paraId="33F2FF29">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806" w:type="dxa"/>
            <w:tcBorders>
              <w:top w:val="nil"/>
              <w:left w:val="single" w:color="000000" w:sz="8" w:space="0"/>
              <w:bottom w:val="single" w:color="000000" w:sz="8" w:space="0"/>
              <w:right w:val="single" w:color="000000" w:sz="8" w:space="0"/>
            </w:tcBorders>
            <w:shd w:val="clear" w:color="auto" w:fill="auto"/>
            <w:vAlign w:val="center"/>
          </w:tcPr>
          <w:p w14:paraId="7D8B1D12">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939" w:type="dxa"/>
            <w:tcBorders>
              <w:top w:val="nil"/>
              <w:left w:val="single" w:color="000000" w:sz="8" w:space="0"/>
              <w:bottom w:val="single" w:color="000000" w:sz="8" w:space="0"/>
              <w:right w:val="single" w:color="000000" w:sz="8" w:space="0"/>
            </w:tcBorders>
            <w:shd w:val="clear" w:color="auto" w:fill="auto"/>
            <w:vAlign w:val="center"/>
          </w:tcPr>
          <w:p w14:paraId="225A120C">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943" w:type="dxa"/>
            <w:tcBorders>
              <w:top w:val="nil"/>
              <w:left w:val="single" w:color="000000" w:sz="8" w:space="0"/>
              <w:bottom w:val="single" w:color="000000" w:sz="8" w:space="0"/>
              <w:right w:val="single" w:color="000000" w:sz="8" w:space="0"/>
            </w:tcBorders>
            <w:shd w:val="clear" w:color="auto" w:fill="auto"/>
            <w:vAlign w:val="center"/>
          </w:tcPr>
          <w:p w14:paraId="6F29928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1</w:t>
            </w:r>
          </w:p>
        </w:tc>
        <w:tc>
          <w:tcPr>
            <w:tcW w:w="977" w:type="dxa"/>
            <w:tcBorders>
              <w:top w:val="nil"/>
              <w:left w:val="single" w:color="000000" w:sz="8" w:space="0"/>
              <w:bottom w:val="single" w:color="000000" w:sz="8" w:space="0"/>
              <w:right w:val="single" w:color="000000" w:sz="8" w:space="0"/>
            </w:tcBorders>
            <w:shd w:val="clear" w:color="auto" w:fill="auto"/>
            <w:vAlign w:val="center"/>
          </w:tcPr>
          <w:p w14:paraId="76D1CC4B">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316" w:type="dxa"/>
            <w:tcBorders>
              <w:top w:val="nil"/>
              <w:left w:val="single" w:color="000000" w:sz="8" w:space="0"/>
              <w:bottom w:val="single" w:color="000000" w:sz="8" w:space="0"/>
              <w:right w:val="single" w:color="000000" w:sz="8" w:space="0"/>
            </w:tcBorders>
            <w:shd w:val="clear" w:color="auto" w:fill="auto"/>
            <w:vAlign w:val="center"/>
          </w:tcPr>
          <w:p w14:paraId="320C150D">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r>
      <w:tr w14:paraId="0A90E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jc w:val="center"/>
        </w:trPr>
        <w:tc>
          <w:tcPr>
            <w:tcW w:w="487" w:type="dxa"/>
            <w:tcBorders>
              <w:top w:val="nil"/>
              <w:left w:val="single" w:color="000000" w:sz="8" w:space="0"/>
              <w:bottom w:val="single" w:color="000000" w:sz="8" w:space="0"/>
              <w:right w:val="single" w:color="000000" w:sz="8" w:space="0"/>
            </w:tcBorders>
            <w:shd w:val="clear" w:color="auto" w:fill="auto"/>
            <w:vAlign w:val="center"/>
          </w:tcPr>
          <w:p w14:paraId="7B1A1CA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5</w:t>
            </w:r>
          </w:p>
        </w:tc>
        <w:tc>
          <w:tcPr>
            <w:tcW w:w="1697" w:type="dxa"/>
            <w:tcBorders>
              <w:top w:val="nil"/>
              <w:left w:val="single" w:color="000000" w:sz="8" w:space="0"/>
              <w:bottom w:val="single" w:color="000000" w:sz="8" w:space="0"/>
              <w:right w:val="single" w:color="000000" w:sz="8" w:space="0"/>
            </w:tcBorders>
            <w:shd w:val="clear" w:color="auto" w:fill="auto"/>
            <w:vAlign w:val="center"/>
          </w:tcPr>
          <w:p w14:paraId="0F23168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中频治疗仪</w:t>
            </w:r>
          </w:p>
        </w:tc>
        <w:tc>
          <w:tcPr>
            <w:tcW w:w="958" w:type="dxa"/>
            <w:tcBorders>
              <w:top w:val="nil"/>
              <w:left w:val="single" w:color="000000" w:sz="8" w:space="0"/>
              <w:bottom w:val="single" w:color="000000" w:sz="8" w:space="0"/>
              <w:right w:val="single" w:color="000000" w:sz="8" w:space="0"/>
            </w:tcBorders>
            <w:shd w:val="clear" w:color="auto" w:fill="auto"/>
            <w:vAlign w:val="center"/>
          </w:tcPr>
          <w:p w14:paraId="16612669">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937" w:type="dxa"/>
            <w:tcBorders>
              <w:top w:val="nil"/>
              <w:left w:val="single" w:color="000000" w:sz="8" w:space="0"/>
              <w:bottom w:val="single" w:color="000000" w:sz="8" w:space="0"/>
              <w:right w:val="single" w:color="000000" w:sz="8" w:space="0"/>
            </w:tcBorders>
            <w:shd w:val="clear" w:color="auto" w:fill="auto"/>
            <w:vAlign w:val="center"/>
          </w:tcPr>
          <w:p w14:paraId="2AD455B2">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806" w:type="dxa"/>
            <w:tcBorders>
              <w:top w:val="nil"/>
              <w:left w:val="single" w:color="000000" w:sz="8" w:space="0"/>
              <w:bottom w:val="single" w:color="000000" w:sz="8" w:space="0"/>
              <w:right w:val="single" w:color="000000" w:sz="8" w:space="0"/>
            </w:tcBorders>
            <w:shd w:val="clear" w:color="auto" w:fill="auto"/>
            <w:vAlign w:val="center"/>
          </w:tcPr>
          <w:p w14:paraId="38536B13">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939" w:type="dxa"/>
            <w:tcBorders>
              <w:top w:val="nil"/>
              <w:left w:val="single" w:color="000000" w:sz="8" w:space="0"/>
              <w:bottom w:val="single" w:color="000000" w:sz="8" w:space="0"/>
              <w:right w:val="single" w:color="000000" w:sz="8" w:space="0"/>
            </w:tcBorders>
            <w:shd w:val="clear" w:color="auto" w:fill="auto"/>
            <w:vAlign w:val="center"/>
          </w:tcPr>
          <w:p w14:paraId="24375C7B">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943" w:type="dxa"/>
            <w:tcBorders>
              <w:top w:val="nil"/>
              <w:left w:val="single" w:color="000000" w:sz="8" w:space="0"/>
              <w:bottom w:val="single" w:color="000000" w:sz="8" w:space="0"/>
              <w:right w:val="single" w:color="000000" w:sz="8" w:space="0"/>
            </w:tcBorders>
            <w:shd w:val="clear" w:color="auto" w:fill="auto"/>
            <w:vAlign w:val="center"/>
          </w:tcPr>
          <w:p w14:paraId="2ECA00C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15</w:t>
            </w:r>
          </w:p>
        </w:tc>
        <w:tc>
          <w:tcPr>
            <w:tcW w:w="977" w:type="dxa"/>
            <w:tcBorders>
              <w:top w:val="nil"/>
              <w:left w:val="single" w:color="000000" w:sz="8" w:space="0"/>
              <w:bottom w:val="single" w:color="000000" w:sz="8" w:space="0"/>
              <w:right w:val="single" w:color="000000" w:sz="8" w:space="0"/>
            </w:tcBorders>
            <w:shd w:val="clear" w:color="auto" w:fill="auto"/>
            <w:vAlign w:val="center"/>
          </w:tcPr>
          <w:p w14:paraId="751EA96E">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316" w:type="dxa"/>
            <w:tcBorders>
              <w:top w:val="nil"/>
              <w:left w:val="single" w:color="000000" w:sz="8" w:space="0"/>
              <w:bottom w:val="single" w:color="000000" w:sz="8" w:space="0"/>
              <w:right w:val="single" w:color="000000" w:sz="8" w:space="0"/>
            </w:tcBorders>
            <w:shd w:val="clear" w:color="auto" w:fill="auto"/>
            <w:vAlign w:val="center"/>
          </w:tcPr>
          <w:p w14:paraId="2963F113">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r>
      <w:tr w14:paraId="60DE0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487" w:type="dxa"/>
            <w:tcBorders>
              <w:top w:val="nil"/>
              <w:left w:val="single" w:color="000000" w:sz="8" w:space="0"/>
              <w:bottom w:val="single" w:color="000000" w:sz="8" w:space="0"/>
              <w:right w:val="single" w:color="000000" w:sz="8" w:space="0"/>
            </w:tcBorders>
            <w:shd w:val="clear" w:color="auto" w:fill="auto"/>
            <w:vAlign w:val="center"/>
          </w:tcPr>
          <w:p w14:paraId="7BC9C8E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6</w:t>
            </w:r>
          </w:p>
        </w:tc>
        <w:tc>
          <w:tcPr>
            <w:tcW w:w="1697" w:type="dxa"/>
            <w:tcBorders>
              <w:top w:val="nil"/>
              <w:left w:val="single" w:color="000000" w:sz="8" w:space="0"/>
              <w:bottom w:val="single" w:color="000000" w:sz="8" w:space="0"/>
              <w:right w:val="single" w:color="000000" w:sz="8" w:space="0"/>
            </w:tcBorders>
            <w:shd w:val="clear" w:color="auto" w:fill="auto"/>
            <w:vAlign w:val="center"/>
          </w:tcPr>
          <w:p w14:paraId="378B021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电动拔罐器</w:t>
            </w:r>
          </w:p>
        </w:tc>
        <w:tc>
          <w:tcPr>
            <w:tcW w:w="958" w:type="dxa"/>
            <w:tcBorders>
              <w:top w:val="nil"/>
              <w:left w:val="single" w:color="000000" w:sz="8" w:space="0"/>
              <w:bottom w:val="single" w:color="000000" w:sz="8" w:space="0"/>
              <w:right w:val="single" w:color="000000" w:sz="8" w:space="0"/>
            </w:tcBorders>
            <w:shd w:val="clear" w:color="auto" w:fill="auto"/>
            <w:vAlign w:val="center"/>
          </w:tcPr>
          <w:p w14:paraId="353242DC">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937" w:type="dxa"/>
            <w:tcBorders>
              <w:top w:val="nil"/>
              <w:left w:val="single" w:color="000000" w:sz="8" w:space="0"/>
              <w:bottom w:val="single" w:color="000000" w:sz="8" w:space="0"/>
              <w:right w:val="single" w:color="000000" w:sz="8" w:space="0"/>
            </w:tcBorders>
            <w:shd w:val="clear" w:color="auto" w:fill="auto"/>
            <w:vAlign w:val="center"/>
          </w:tcPr>
          <w:p w14:paraId="2DD5C8B5">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806" w:type="dxa"/>
            <w:tcBorders>
              <w:top w:val="nil"/>
              <w:left w:val="single" w:color="000000" w:sz="8" w:space="0"/>
              <w:bottom w:val="single" w:color="000000" w:sz="8" w:space="0"/>
              <w:right w:val="single" w:color="000000" w:sz="8" w:space="0"/>
            </w:tcBorders>
            <w:shd w:val="clear" w:color="auto" w:fill="auto"/>
            <w:vAlign w:val="center"/>
          </w:tcPr>
          <w:p w14:paraId="5B6FAD20">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939" w:type="dxa"/>
            <w:tcBorders>
              <w:top w:val="nil"/>
              <w:left w:val="single" w:color="000000" w:sz="8" w:space="0"/>
              <w:bottom w:val="single" w:color="000000" w:sz="8" w:space="0"/>
              <w:right w:val="single" w:color="000000" w:sz="8" w:space="0"/>
            </w:tcBorders>
            <w:shd w:val="clear" w:color="auto" w:fill="auto"/>
            <w:vAlign w:val="center"/>
          </w:tcPr>
          <w:p w14:paraId="6FCA7C24">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943" w:type="dxa"/>
            <w:tcBorders>
              <w:top w:val="nil"/>
              <w:left w:val="single" w:color="000000" w:sz="8" w:space="0"/>
              <w:bottom w:val="single" w:color="000000" w:sz="8" w:space="0"/>
              <w:right w:val="single" w:color="000000" w:sz="8" w:space="0"/>
            </w:tcBorders>
            <w:shd w:val="clear" w:color="auto" w:fill="auto"/>
            <w:vAlign w:val="center"/>
          </w:tcPr>
          <w:p w14:paraId="5FAED5C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2</w:t>
            </w:r>
          </w:p>
        </w:tc>
        <w:tc>
          <w:tcPr>
            <w:tcW w:w="977" w:type="dxa"/>
            <w:tcBorders>
              <w:top w:val="nil"/>
              <w:left w:val="single" w:color="000000" w:sz="8" w:space="0"/>
              <w:bottom w:val="single" w:color="000000" w:sz="8" w:space="0"/>
              <w:right w:val="single" w:color="000000" w:sz="8" w:space="0"/>
            </w:tcBorders>
            <w:shd w:val="clear" w:color="auto" w:fill="auto"/>
            <w:vAlign w:val="center"/>
          </w:tcPr>
          <w:p w14:paraId="3C71C8E4">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316" w:type="dxa"/>
            <w:tcBorders>
              <w:top w:val="nil"/>
              <w:left w:val="single" w:color="000000" w:sz="8" w:space="0"/>
              <w:bottom w:val="single" w:color="000000" w:sz="8" w:space="0"/>
              <w:right w:val="single" w:color="000000" w:sz="8" w:space="0"/>
            </w:tcBorders>
            <w:shd w:val="clear" w:color="auto" w:fill="auto"/>
            <w:vAlign w:val="center"/>
          </w:tcPr>
          <w:p w14:paraId="1C30EECF">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r>
      <w:tr w14:paraId="4CA89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jc w:val="center"/>
        </w:trPr>
        <w:tc>
          <w:tcPr>
            <w:tcW w:w="487" w:type="dxa"/>
            <w:tcBorders>
              <w:top w:val="nil"/>
              <w:left w:val="single" w:color="000000" w:sz="8" w:space="0"/>
              <w:bottom w:val="single" w:color="000000" w:sz="8" w:space="0"/>
              <w:right w:val="single" w:color="000000" w:sz="8" w:space="0"/>
            </w:tcBorders>
            <w:shd w:val="clear" w:color="auto" w:fill="auto"/>
            <w:vAlign w:val="center"/>
          </w:tcPr>
          <w:p w14:paraId="50B4ECA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7</w:t>
            </w:r>
          </w:p>
        </w:tc>
        <w:tc>
          <w:tcPr>
            <w:tcW w:w="1697" w:type="dxa"/>
            <w:tcBorders>
              <w:top w:val="nil"/>
              <w:left w:val="single" w:color="000000" w:sz="8" w:space="0"/>
              <w:bottom w:val="single" w:color="000000" w:sz="8" w:space="0"/>
              <w:right w:val="single" w:color="000000" w:sz="8" w:space="0"/>
            </w:tcBorders>
            <w:shd w:val="clear" w:color="auto" w:fill="auto"/>
            <w:vAlign w:val="center"/>
          </w:tcPr>
          <w:p w14:paraId="2EFF59D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宫腔镜灌注泵（医用加压器）</w:t>
            </w:r>
          </w:p>
        </w:tc>
        <w:tc>
          <w:tcPr>
            <w:tcW w:w="958" w:type="dxa"/>
            <w:tcBorders>
              <w:top w:val="nil"/>
              <w:left w:val="single" w:color="000000" w:sz="8" w:space="0"/>
              <w:bottom w:val="single" w:color="000000" w:sz="8" w:space="0"/>
              <w:right w:val="single" w:color="000000" w:sz="8" w:space="0"/>
            </w:tcBorders>
            <w:shd w:val="clear" w:color="auto" w:fill="auto"/>
            <w:vAlign w:val="center"/>
          </w:tcPr>
          <w:p w14:paraId="75196846">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937" w:type="dxa"/>
            <w:tcBorders>
              <w:top w:val="nil"/>
              <w:left w:val="single" w:color="000000" w:sz="8" w:space="0"/>
              <w:bottom w:val="single" w:color="000000" w:sz="8" w:space="0"/>
              <w:right w:val="single" w:color="000000" w:sz="8" w:space="0"/>
            </w:tcBorders>
            <w:shd w:val="clear" w:color="auto" w:fill="auto"/>
            <w:vAlign w:val="center"/>
          </w:tcPr>
          <w:p w14:paraId="3A0CD1E1">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806" w:type="dxa"/>
            <w:tcBorders>
              <w:top w:val="nil"/>
              <w:left w:val="single" w:color="000000" w:sz="8" w:space="0"/>
              <w:bottom w:val="single" w:color="000000" w:sz="8" w:space="0"/>
              <w:right w:val="single" w:color="000000" w:sz="8" w:space="0"/>
            </w:tcBorders>
            <w:shd w:val="clear" w:color="auto" w:fill="auto"/>
            <w:vAlign w:val="center"/>
          </w:tcPr>
          <w:p w14:paraId="088CBEF3">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939" w:type="dxa"/>
            <w:tcBorders>
              <w:top w:val="nil"/>
              <w:left w:val="single" w:color="000000" w:sz="8" w:space="0"/>
              <w:bottom w:val="single" w:color="000000" w:sz="8" w:space="0"/>
              <w:right w:val="single" w:color="000000" w:sz="8" w:space="0"/>
            </w:tcBorders>
            <w:shd w:val="clear" w:color="auto" w:fill="auto"/>
            <w:vAlign w:val="center"/>
          </w:tcPr>
          <w:p w14:paraId="6C582E64">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943" w:type="dxa"/>
            <w:tcBorders>
              <w:top w:val="nil"/>
              <w:left w:val="single" w:color="000000" w:sz="8" w:space="0"/>
              <w:bottom w:val="single" w:color="000000" w:sz="8" w:space="0"/>
              <w:right w:val="single" w:color="000000" w:sz="8" w:space="0"/>
            </w:tcBorders>
            <w:shd w:val="clear" w:color="auto" w:fill="auto"/>
            <w:vAlign w:val="center"/>
          </w:tcPr>
          <w:p w14:paraId="281C561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2</w:t>
            </w:r>
          </w:p>
        </w:tc>
        <w:tc>
          <w:tcPr>
            <w:tcW w:w="977" w:type="dxa"/>
            <w:tcBorders>
              <w:top w:val="nil"/>
              <w:left w:val="single" w:color="000000" w:sz="8" w:space="0"/>
              <w:bottom w:val="single" w:color="000000" w:sz="8" w:space="0"/>
              <w:right w:val="single" w:color="000000" w:sz="8" w:space="0"/>
            </w:tcBorders>
            <w:shd w:val="clear" w:color="auto" w:fill="auto"/>
            <w:vAlign w:val="center"/>
          </w:tcPr>
          <w:p w14:paraId="2B01F1A1">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316" w:type="dxa"/>
            <w:tcBorders>
              <w:top w:val="nil"/>
              <w:left w:val="single" w:color="000000" w:sz="8" w:space="0"/>
              <w:bottom w:val="single" w:color="000000" w:sz="8" w:space="0"/>
              <w:right w:val="single" w:color="000000" w:sz="8" w:space="0"/>
            </w:tcBorders>
            <w:shd w:val="clear" w:color="auto" w:fill="auto"/>
            <w:vAlign w:val="center"/>
          </w:tcPr>
          <w:p w14:paraId="5D474D81">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r>
      <w:tr w14:paraId="77699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487" w:type="dxa"/>
            <w:tcBorders>
              <w:top w:val="nil"/>
              <w:left w:val="single" w:color="000000" w:sz="8" w:space="0"/>
              <w:bottom w:val="single" w:color="000000" w:sz="8" w:space="0"/>
              <w:right w:val="single" w:color="000000" w:sz="8" w:space="0"/>
            </w:tcBorders>
            <w:shd w:val="clear" w:color="auto" w:fill="auto"/>
            <w:vAlign w:val="center"/>
          </w:tcPr>
          <w:p w14:paraId="0EF10D6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8</w:t>
            </w:r>
          </w:p>
        </w:tc>
        <w:tc>
          <w:tcPr>
            <w:tcW w:w="1697" w:type="dxa"/>
            <w:tcBorders>
              <w:top w:val="nil"/>
              <w:left w:val="single" w:color="000000" w:sz="8" w:space="0"/>
              <w:bottom w:val="single" w:color="000000" w:sz="8" w:space="0"/>
              <w:right w:val="single" w:color="000000" w:sz="8" w:space="0"/>
            </w:tcBorders>
            <w:shd w:val="clear" w:color="auto" w:fill="auto"/>
            <w:vAlign w:val="center"/>
          </w:tcPr>
          <w:p w14:paraId="7A8B135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超声波身高体重测量仪</w:t>
            </w:r>
          </w:p>
        </w:tc>
        <w:tc>
          <w:tcPr>
            <w:tcW w:w="958" w:type="dxa"/>
            <w:tcBorders>
              <w:top w:val="nil"/>
              <w:left w:val="single" w:color="000000" w:sz="8" w:space="0"/>
              <w:bottom w:val="single" w:color="000000" w:sz="8" w:space="0"/>
              <w:right w:val="single" w:color="000000" w:sz="8" w:space="0"/>
            </w:tcBorders>
            <w:shd w:val="clear" w:color="auto" w:fill="auto"/>
            <w:vAlign w:val="center"/>
          </w:tcPr>
          <w:p w14:paraId="3A2495AC">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937" w:type="dxa"/>
            <w:tcBorders>
              <w:top w:val="nil"/>
              <w:left w:val="single" w:color="000000" w:sz="8" w:space="0"/>
              <w:bottom w:val="single" w:color="000000" w:sz="8" w:space="0"/>
              <w:right w:val="single" w:color="000000" w:sz="8" w:space="0"/>
            </w:tcBorders>
            <w:shd w:val="clear" w:color="auto" w:fill="auto"/>
            <w:vAlign w:val="center"/>
          </w:tcPr>
          <w:p w14:paraId="1B63A346">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806" w:type="dxa"/>
            <w:tcBorders>
              <w:top w:val="nil"/>
              <w:left w:val="single" w:color="000000" w:sz="8" w:space="0"/>
              <w:bottom w:val="single" w:color="000000" w:sz="8" w:space="0"/>
              <w:right w:val="single" w:color="000000" w:sz="8" w:space="0"/>
            </w:tcBorders>
            <w:shd w:val="clear" w:color="auto" w:fill="auto"/>
            <w:vAlign w:val="center"/>
          </w:tcPr>
          <w:p w14:paraId="537B86F1">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939" w:type="dxa"/>
            <w:tcBorders>
              <w:top w:val="nil"/>
              <w:left w:val="single" w:color="000000" w:sz="8" w:space="0"/>
              <w:bottom w:val="single" w:color="000000" w:sz="8" w:space="0"/>
              <w:right w:val="single" w:color="000000" w:sz="8" w:space="0"/>
            </w:tcBorders>
            <w:shd w:val="clear" w:color="auto" w:fill="auto"/>
            <w:vAlign w:val="center"/>
          </w:tcPr>
          <w:p w14:paraId="79EEB4A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943" w:type="dxa"/>
            <w:tcBorders>
              <w:top w:val="nil"/>
              <w:left w:val="single" w:color="000000" w:sz="8" w:space="0"/>
              <w:bottom w:val="single" w:color="000000" w:sz="8" w:space="0"/>
              <w:right w:val="single" w:color="000000" w:sz="8" w:space="0"/>
            </w:tcBorders>
            <w:shd w:val="clear" w:color="auto" w:fill="auto"/>
            <w:vAlign w:val="center"/>
          </w:tcPr>
          <w:p w14:paraId="5574357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1</w:t>
            </w:r>
          </w:p>
        </w:tc>
        <w:tc>
          <w:tcPr>
            <w:tcW w:w="977" w:type="dxa"/>
            <w:tcBorders>
              <w:top w:val="nil"/>
              <w:left w:val="single" w:color="000000" w:sz="8" w:space="0"/>
              <w:bottom w:val="single" w:color="000000" w:sz="8" w:space="0"/>
              <w:right w:val="single" w:color="000000" w:sz="8" w:space="0"/>
            </w:tcBorders>
            <w:shd w:val="clear" w:color="auto" w:fill="auto"/>
            <w:vAlign w:val="center"/>
          </w:tcPr>
          <w:p w14:paraId="4C04A340">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316" w:type="dxa"/>
            <w:tcBorders>
              <w:top w:val="nil"/>
              <w:left w:val="single" w:color="000000" w:sz="8" w:space="0"/>
              <w:bottom w:val="single" w:color="000000" w:sz="8" w:space="0"/>
              <w:right w:val="single" w:color="000000" w:sz="8" w:space="0"/>
            </w:tcBorders>
            <w:shd w:val="clear" w:color="auto" w:fill="auto"/>
            <w:vAlign w:val="center"/>
          </w:tcPr>
          <w:p w14:paraId="267FC2D9">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r>
      <w:tr w14:paraId="0E32E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487" w:type="dxa"/>
            <w:tcBorders>
              <w:top w:val="nil"/>
              <w:left w:val="single" w:color="000000" w:sz="8" w:space="0"/>
              <w:bottom w:val="single" w:color="auto" w:sz="4" w:space="0"/>
              <w:right w:val="single" w:color="000000" w:sz="8" w:space="0"/>
            </w:tcBorders>
            <w:shd w:val="clear" w:color="auto" w:fill="auto"/>
            <w:vAlign w:val="center"/>
          </w:tcPr>
          <w:p w14:paraId="191E859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9</w:t>
            </w:r>
          </w:p>
        </w:tc>
        <w:tc>
          <w:tcPr>
            <w:tcW w:w="1697" w:type="dxa"/>
            <w:tcBorders>
              <w:top w:val="nil"/>
              <w:left w:val="single" w:color="000000" w:sz="8" w:space="0"/>
              <w:bottom w:val="single" w:color="auto" w:sz="4" w:space="0"/>
              <w:right w:val="single" w:color="000000" w:sz="8" w:space="0"/>
            </w:tcBorders>
            <w:shd w:val="clear" w:color="auto" w:fill="auto"/>
            <w:vAlign w:val="center"/>
          </w:tcPr>
          <w:p w14:paraId="31568EC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心电监护仪</w:t>
            </w:r>
          </w:p>
        </w:tc>
        <w:tc>
          <w:tcPr>
            <w:tcW w:w="958" w:type="dxa"/>
            <w:tcBorders>
              <w:top w:val="nil"/>
              <w:left w:val="single" w:color="000000" w:sz="8" w:space="0"/>
              <w:bottom w:val="single" w:color="auto" w:sz="4" w:space="0"/>
              <w:right w:val="single" w:color="000000" w:sz="8" w:space="0"/>
            </w:tcBorders>
            <w:shd w:val="clear" w:color="auto" w:fill="auto"/>
            <w:vAlign w:val="center"/>
          </w:tcPr>
          <w:p w14:paraId="7D366F5A">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937" w:type="dxa"/>
            <w:tcBorders>
              <w:top w:val="nil"/>
              <w:left w:val="single" w:color="000000" w:sz="8" w:space="0"/>
              <w:bottom w:val="single" w:color="auto" w:sz="4" w:space="0"/>
              <w:right w:val="single" w:color="000000" w:sz="8" w:space="0"/>
            </w:tcBorders>
            <w:shd w:val="clear" w:color="auto" w:fill="auto"/>
            <w:vAlign w:val="center"/>
          </w:tcPr>
          <w:p w14:paraId="32BEAE4D">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806" w:type="dxa"/>
            <w:tcBorders>
              <w:top w:val="nil"/>
              <w:left w:val="single" w:color="000000" w:sz="8" w:space="0"/>
              <w:bottom w:val="single" w:color="auto" w:sz="4" w:space="0"/>
              <w:right w:val="single" w:color="000000" w:sz="8" w:space="0"/>
            </w:tcBorders>
            <w:shd w:val="clear" w:color="auto" w:fill="auto"/>
            <w:vAlign w:val="center"/>
          </w:tcPr>
          <w:p w14:paraId="5D761CDE">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939" w:type="dxa"/>
            <w:tcBorders>
              <w:top w:val="nil"/>
              <w:left w:val="single" w:color="000000" w:sz="8" w:space="0"/>
              <w:bottom w:val="single" w:color="auto" w:sz="4" w:space="0"/>
              <w:right w:val="single" w:color="000000" w:sz="8" w:space="0"/>
            </w:tcBorders>
            <w:shd w:val="clear" w:color="auto" w:fill="auto"/>
            <w:vAlign w:val="center"/>
          </w:tcPr>
          <w:p w14:paraId="3C9CAE8A">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943" w:type="dxa"/>
            <w:tcBorders>
              <w:top w:val="nil"/>
              <w:left w:val="single" w:color="000000" w:sz="8" w:space="0"/>
              <w:bottom w:val="single" w:color="auto" w:sz="4" w:space="0"/>
              <w:right w:val="single" w:color="000000" w:sz="8" w:space="0"/>
            </w:tcBorders>
            <w:shd w:val="clear" w:color="auto" w:fill="auto"/>
            <w:vAlign w:val="center"/>
          </w:tcPr>
          <w:p w14:paraId="43A1A49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5</w:t>
            </w:r>
          </w:p>
        </w:tc>
        <w:tc>
          <w:tcPr>
            <w:tcW w:w="977" w:type="dxa"/>
            <w:tcBorders>
              <w:top w:val="nil"/>
              <w:left w:val="single" w:color="000000" w:sz="8" w:space="0"/>
              <w:bottom w:val="single" w:color="auto" w:sz="4" w:space="0"/>
              <w:right w:val="single" w:color="000000" w:sz="8" w:space="0"/>
            </w:tcBorders>
            <w:shd w:val="clear" w:color="auto" w:fill="auto"/>
            <w:vAlign w:val="center"/>
          </w:tcPr>
          <w:p w14:paraId="3698A368">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316" w:type="dxa"/>
            <w:tcBorders>
              <w:top w:val="nil"/>
              <w:left w:val="single" w:color="000000" w:sz="8" w:space="0"/>
              <w:bottom w:val="single" w:color="auto" w:sz="4" w:space="0"/>
              <w:right w:val="single" w:color="000000" w:sz="8" w:space="0"/>
            </w:tcBorders>
            <w:shd w:val="clear" w:color="auto" w:fill="auto"/>
            <w:vAlign w:val="center"/>
          </w:tcPr>
          <w:p w14:paraId="1CDF5931">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r>
      <w:tr w14:paraId="33A61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jc w:val="center"/>
        </w:trPr>
        <w:tc>
          <w:tcPr>
            <w:tcW w:w="487" w:type="dxa"/>
            <w:tcBorders>
              <w:top w:val="single" w:color="auto" w:sz="4" w:space="0"/>
              <w:left w:val="single" w:color="auto" w:sz="4" w:space="0"/>
              <w:bottom w:val="single" w:color="auto" w:sz="4" w:space="0"/>
              <w:right w:val="single" w:color="000000" w:sz="8" w:space="0"/>
            </w:tcBorders>
            <w:shd w:val="clear" w:color="auto" w:fill="auto"/>
            <w:vAlign w:val="center"/>
          </w:tcPr>
          <w:p w14:paraId="41E2C39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10</w:t>
            </w:r>
          </w:p>
        </w:tc>
        <w:tc>
          <w:tcPr>
            <w:tcW w:w="1697" w:type="dxa"/>
            <w:tcBorders>
              <w:top w:val="single" w:color="auto" w:sz="4" w:space="0"/>
              <w:left w:val="single" w:color="000000" w:sz="8" w:space="0"/>
              <w:bottom w:val="single" w:color="auto" w:sz="4" w:space="0"/>
              <w:right w:val="single" w:color="000000" w:sz="8" w:space="0"/>
            </w:tcBorders>
            <w:shd w:val="clear" w:color="auto" w:fill="auto"/>
            <w:vAlign w:val="center"/>
          </w:tcPr>
          <w:p w14:paraId="4D6E188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lang w:val="en-US"/>
              </w:rPr>
            </w:pPr>
            <w:r>
              <w:rPr>
                <w:rFonts w:hint="default" w:ascii="Times New Roman" w:hAnsi="Times New Roman" w:eastAsia="仿宋" w:cs="Times New Roman"/>
                <w:i w:val="0"/>
                <w:iCs w:val="0"/>
                <w:color w:val="auto"/>
                <w:kern w:val="0"/>
                <w:sz w:val="24"/>
                <w:szCs w:val="24"/>
                <w:u w:val="none"/>
                <w:lang w:val="en-US" w:eastAsia="zh-CN" w:bidi="ar"/>
              </w:rPr>
              <w:t>铅防护设备（连体式）</w:t>
            </w:r>
            <w:r>
              <w:rPr>
                <w:rFonts w:hint="eastAsia" w:eastAsia="仿宋" w:cs="Times New Roman"/>
                <w:i w:val="0"/>
                <w:iCs w:val="0"/>
                <w:color w:val="auto"/>
                <w:kern w:val="0"/>
                <w:sz w:val="24"/>
                <w:szCs w:val="24"/>
                <w:u w:val="none"/>
                <w:lang w:val="en-US" w:eastAsia="zh-CN" w:bidi="ar"/>
              </w:rPr>
              <w:t>1</w:t>
            </w:r>
          </w:p>
        </w:tc>
        <w:tc>
          <w:tcPr>
            <w:tcW w:w="958" w:type="dxa"/>
            <w:tcBorders>
              <w:top w:val="single" w:color="auto" w:sz="4" w:space="0"/>
              <w:left w:val="single" w:color="000000" w:sz="8" w:space="0"/>
              <w:bottom w:val="single" w:color="auto" w:sz="4" w:space="0"/>
              <w:right w:val="single" w:color="000000" w:sz="8" w:space="0"/>
            </w:tcBorders>
            <w:shd w:val="clear" w:color="auto" w:fill="auto"/>
            <w:vAlign w:val="center"/>
          </w:tcPr>
          <w:p w14:paraId="3060AEC5">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937" w:type="dxa"/>
            <w:tcBorders>
              <w:top w:val="single" w:color="auto" w:sz="4" w:space="0"/>
              <w:left w:val="single" w:color="000000" w:sz="8" w:space="0"/>
              <w:bottom w:val="single" w:color="auto" w:sz="4" w:space="0"/>
              <w:right w:val="single" w:color="000000" w:sz="8" w:space="0"/>
            </w:tcBorders>
            <w:shd w:val="clear" w:color="auto" w:fill="auto"/>
            <w:vAlign w:val="center"/>
          </w:tcPr>
          <w:p w14:paraId="10C6567E">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806" w:type="dxa"/>
            <w:tcBorders>
              <w:top w:val="single" w:color="auto" w:sz="4" w:space="0"/>
              <w:left w:val="single" w:color="000000" w:sz="8" w:space="0"/>
              <w:bottom w:val="single" w:color="auto" w:sz="4" w:space="0"/>
              <w:right w:val="single" w:color="000000" w:sz="8" w:space="0"/>
            </w:tcBorders>
            <w:shd w:val="clear" w:color="auto" w:fill="auto"/>
            <w:vAlign w:val="center"/>
          </w:tcPr>
          <w:p w14:paraId="0A2BA7A2">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939" w:type="dxa"/>
            <w:tcBorders>
              <w:top w:val="single" w:color="auto" w:sz="4" w:space="0"/>
              <w:left w:val="single" w:color="000000" w:sz="8" w:space="0"/>
              <w:bottom w:val="single" w:color="auto" w:sz="4" w:space="0"/>
              <w:right w:val="single" w:color="000000" w:sz="8" w:space="0"/>
            </w:tcBorders>
            <w:shd w:val="clear" w:color="auto" w:fill="auto"/>
            <w:vAlign w:val="center"/>
          </w:tcPr>
          <w:p w14:paraId="06CD7CE3">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943" w:type="dxa"/>
            <w:tcBorders>
              <w:top w:val="single" w:color="auto" w:sz="4" w:space="0"/>
              <w:left w:val="single" w:color="000000" w:sz="8" w:space="0"/>
              <w:bottom w:val="single" w:color="auto" w:sz="4" w:space="0"/>
              <w:right w:val="single" w:color="000000" w:sz="8" w:space="0"/>
            </w:tcBorders>
            <w:shd w:val="clear" w:color="auto" w:fill="auto"/>
            <w:vAlign w:val="center"/>
          </w:tcPr>
          <w:p w14:paraId="713FF87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eastAsia" w:eastAsia="仿宋" w:cs="Times New Roman"/>
                <w:i w:val="0"/>
                <w:iCs w:val="0"/>
                <w:color w:val="auto"/>
                <w:kern w:val="0"/>
                <w:sz w:val="24"/>
                <w:szCs w:val="24"/>
                <w:u w:val="none"/>
                <w:lang w:val="en-US" w:eastAsia="zh-CN" w:bidi="ar"/>
              </w:rPr>
              <w:t>放射科用：</w:t>
            </w:r>
            <w:r>
              <w:rPr>
                <w:rStyle w:val="36"/>
                <w:rFonts w:hint="default" w:ascii="Times New Roman" w:hAnsi="Times New Roman" w:eastAsia="仿宋" w:cs="Times New Roman"/>
                <w:color w:val="auto"/>
                <w:sz w:val="24"/>
                <w:szCs w:val="24"/>
                <w:lang w:val="en-US" w:eastAsia="zh-CN" w:bidi="ar"/>
              </w:rPr>
              <w:t>成人围脖</w:t>
            </w:r>
            <w:r>
              <w:rPr>
                <w:rStyle w:val="37"/>
                <w:rFonts w:hint="default" w:ascii="Times New Roman" w:hAnsi="Times New Roman" w:eastAsia="仿宋" w:cs="Times New Roman"/>
                <w:color w:val="auto"/>
                <w:sz w:val="24"/>
                <w:szCs w:val="24"/>
                <w:lang w:val="en-US" w:eastAsia="zh-CN" w:bidi="ar"/>
              </w:rPr>
              <w:t>3</w:t>
            </w:r>
            <w:r>
              <w:rPr>
                <w:rStyle w:val="36"/>
                <w:rFonts w:hint="default" w:ascii="Times New Roman" w:hAnsi="Times New Roman" w:eastAsia="仿宋" w:cs="Times New Roman"/>
                <w:color w:val="auto"/>
                <w:sz w:val="24"/>
                <w:szCs w:val="24"/>
                <w:lang w:val="en-US" w:eastAsia="zh-CN" w:bidi="ar"/>
              </w:rPr>
              <w:t>个</w:t>
            </w:r>
            <w:r>
              <w:rPr>
                <w:rStyle w:val="37"/>
                <w:rFonts w:hint="default" w:ascii="Times New Roman" w:hAnsi="Times New Roman" w:eastAsia="仿宋" w:cs="Times New Roman"/>
                <w:color w:val="auto"/>
                <w:sz w:val="24"/>
                <w:szCs w:val="24"/>
                <w:lang w:val="en-US" w:eastAsia="zh-CN" w:bidi="ar"/>
              </w:rPr>
              <w:t>+</w:t>
            </w:r>
            <w:r>
              <w:rPr>
                <w:rStyle w:val="36"/>
                <w:rFonts w:hint="default" w:ascii="Times New Roman" w:hAnsi="Times New Roman" w:eastAsia="仿宋" w:cs="Times New Roman"/>
                <w:color w:val="auto"/>
                <w:sz w:val="24"/>
                <w:szCs w:val="24"/>
                <w:lang w:val="en-US" w:eastAsia="zh-CN" w:bidi="ar"/>
              </w:rPr>
              <w:t>成人帽子</w:t>
            </w:r>
            <w:r>
              <w:rPr>
                <w:rStyle w:val="37"/>
                <w:rFonts w:hint="default" w:ascii="Times New Roman" w:hAnsi="Times New Roman" w:eastAsia="仿宋" w:cs="Times New Roman"/>
                <w:color w:val="auto"/>
                <w:sz w:val="24"/>
                <w:szCs w:val="24"/>
                <w:lang w:val="en-US" w:eastAsia="zh-CN" w:bidi="ar"/>
              </w:rPr>
              <w:t>1</w:t>
            </w:r>
            <w:r>
              <w:rPr>
                <w:rStyle w:val="36"/>
                <w:rFonts w:hint="default" w:ascii="Times New Roman" w:hAnsi="Times New Roman" w:eastAsia="仿宋" w:cs="Times New Roman"/>
                <w:color w:val="auto"/>
                <w:sz w:val="24"/>
                <w:szCs w:val="24"/>
                <w:lang w:val="en-US" w:eastAsia="zh-CN" w:bidi="ar"/>
              </w:rPr>
              <w:t>个</w:t>
            </w:r>
            <w:r>
              <w:rPr>
                <w:rStyle w:val="37"/>
                <w:rFonts w:hint="default" w:ascii="Times New Roman" w:hAnsi="Times New Roman" w:eastAsia="仿宋" w:cs="Times New Roman"/>
                <w:color w:val="auto"/>
                <w:sz w:val="24"/>
                <w:szCs w:val="24"/>
                <w:lang w:val="en-US" w:eastAsia="zh-CN" w:bidi="ar"/>
              </w:rPr>
              <w:t>+</w:t>
            </w:r>
            <w:r>
              <w:rPr>
                <w:rStyle w:val="36"/>
                <w:rFonts w:hint="default" w:ascii="Times New Roman" w:hAnsi="Times New Roman" w:eastAsia="仿宋" w:cs="Times New Roman"/>
                <w:color w:val="auto"/>
                <w:sz w:val="24"/>
                <w:szCs w:val="24"/>
                <w:lang w:val="en-US" w:eastAsia="zh-CN" w:bidi="ar"/>
              </w:rPr>
              <w:t>儿童帽子</w:t>
            </w:r>
            <w:r>
              <w:rPr>
                <w:rStyle w:val="37"/>
                <w:rFonts w:hint="default" w:ascii="Times New Roman" w:hAnsi="Times New Roman" w:eastAsia="仿宋" w:cs="Times New Roman"/>
                <w:color w:val="auto"/>
                <w:sz w:val="24"/>
                <w:szCs w:val="24"/>
                <w:lang w:val="en-US" w:eastAsia="zh-CN" w:bidi="ar"/>
              </w:rPr>
              <w:t>1</w:t>
            </w:r>
            <w:r>
              <w:rPr>
                <w:rStyle w:val="36"/>
                <w:rFonts w:hint="default" w:ascii="Times New Roman" w:hAnsi="Times New Roman" w:eastAsia="仿宋" w:cs="Times New Roman"/>
                <w:color w:val="auto"/>
                <w:sz w:val="24"/>
                <w:szCs w:val="24"/>
                <w:lang w:val="en-US" w:eastAsia="zh-CN" w:bidi="ar"/>
              </w:rPr>
              <w:t>个</w:t>
            </w:r>
            <w:r>
              <w:rPr>
                <w:rStyle w:val="37"/>
                <w:rFonts w:hint="default" w:ascii="Times New Roman" w:hAnsi="Times New Roman" w:eastAsia="仿宋" w:cs="Times New Roman"/>
                <w:color w:val="auto"/>
                <w:sz w:val="24"/>
                <w:szCs w:val="24"/>
                <w:lang w:val="en-US" w:eastAsia="zh-CN" w:bidi="ar"/>
              </w:rPr>
              <w:t>+</w:t>
            </w:r>
            <w:r>
              <w:rPr>
                <w:rStyle w:val="36"/>
                <w:rFonts w:hint="default" w:ascii="Times New Roman" w:hAnsi="Times New Roman" w:eastAsia="仿宋" w:cs="Times New Roman"/>
                <w:color w:val="auto"/>
                <w:sz w:val="24"/>
                <w:szCs w:val="24"/>
                <w:lang w:val="en-US" w:eastAsia="zh-CN" w:bidi="ar"/>
              </w:rPr>
              <w:t>成人铅衣</w:t>
            </w:r>
            <w:r>
              <w:rPr>
                <w:rStyle w:val="37"/>
                <w:rFonts w:hint="default" w:ascii="Times New Roman" w:hAnsi="Times New Roman" w:eastAsia="仿宋" w:cs="Times New Roman"/>
                <w:color w:val="auto"/>
                <w:sz w:val="24"/>
                <w:szCs w:val="24"/>
                <w:lang w:val="en-US" w:eastAsia="zh-CN" w:bidi="ar"/>
              </w:rPr>
              <w:t>1</w:t>
            </w:r>
            <w:r>
              <w:rPr>
                <w:rStyle w:val="36"/>
                <w:rFonts w:hint="default" w:ascii="Times New Roman" w:hAnsi="Times New Roman" w:eastAsia="仿宋" w:cs="Times New Roman"/>
                <w:color w:val="auto"/>
                <w:sz w:val="24"/>
                <w:szCs w:val="24"/>
                <w:lang w:val="en-US" w:eastAsia="zh-CN" w:bidi="ar"/>
              </w:rPr>
              <w:t>套</w:t>
            </w:r>
            <w:r>
              <w:rPr>
                <w:rStyle w:val="37"/>
                <w:rFonts w:hint="default" w:ascii="Times New Roman" w:hAnsi="Times New Roman" w:eastAsia="仿宋" w:cs="Times New Roman"/>
                <w:color w:val="auto"/>
                <w:sz w:val="24"/>
                <w:szCs w:val="24"/>
                <w:lang w:val="en-US" w:eastAsia="zh-CN" w:bidi="ar"/>
              </w:rPr>
              <w:t>+</w:t>
            </w:r>
            <w:r>
              <w:rPr>
                <w:rStyle w:val="36"/>
                <w:rFonts w:hint="default" w:ascii="Times New Roman" w:hAnsi="Times New Roman" w:eastAsia="仿宋" w:cs="Times New Roman"/>
                <w:color w:val="auto"/>
                <w:sz w:val="24"/>
                <w:szCs w:val="24"/>
                <w:lang w:val="en-US" w:eastAsia="zh-CN" w:bidi="ar"/>
              </w:rPr>
              <w:t>儿童铅衣</w:t>
            </w:r>
            <w:r>
              <w:rPr>
                <w:rStyle w:val="37"/>
                <w:rFonts w:hint="default" w:ascii="Times New Roman" w:hAnsi="Times New Roman" w:eastAsia="仿宋" w:cs="Times New Roman"/>
                <w:color w:val="auto"/>
                <w:sz w:val="24"/>
                <w:szCs w:val="24"/>
                <w:lang w:val="en-US" w:eastAsia="zh-CN" w:bidi="ar"/>
              </w:rPr>
              <w:t>1</w:t>
            </w:r>
            <w:r>
              <w:rPr>
                <w:rStyle w:val="36"/>
                <w:rFonts w:hint="default" w:ascii="Times New Roman" w:hAnsi="Times New Roman" w:eastAsia="仿宋" w:cs="Times New Roman"/>
                <w:color w:val="auto"/>
                <w:sz w:val="24"/>
                <w:szCs w:val="24"/>
                <w:lang w:val="en-US" w:eastAsia="zh-CN" w:bidi="ar"/>
              </w:rPr>
              <w:t>套）</w:t>
            </w:r>
          </w:p>
        </w:tc>
        <w:tc>
          <w:tcPr>
            <w:tcW w:w="977" w:type="dxa"/>
            <w:tcBorders>
              <w:top w:val="single" w:color="auto" w:sz="4" w:space="0"/>
              <w:left w:val="single" w:color="000000" w:sz="8" w:space="0"/>
              <w:bottom w:val="single" w:color="auto" w:sz="4" w:space="0"/>
              <w:right w:val="single" w:color="000000" w:sz="8" w:space="0"/>
            </w:tcBorders>
            <w:shd w:val="clear" w:color="auto" w:fill="auto"/>
            <w:vAlign w:val="center"/>
          </w:tcPr>
          <w:p w14:paraId="37B1E60C">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316" w:type="dxa"/>
            <w:tcBorders>
              <w:top w:val="single" w:color="auto" w:sz="4" w:space="0"/>
              <w:left w:val="single" w:color="000000" w:sz="8" w:space="0"/>
              <w:bottom w:val="single" w:color="auto" w:sz="4" w:space="0"/>
              <w:right w:val="single" w:color="auto" w:sz="4" w:space="0"/>
            </w:tcBorders>
            <w:shd w:val="clear" w:color="auto" w:fill="auto"/>
            <w:vAlign w:val="center"/>
          </w:tcPr>
          <w:p w14:paraId="78AA618D">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r>
      <w:tr w14:paraId="5C8C9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jc w:val="center"/>
        </w:trPr>
        <w:tc>
          <w:tcPr>
            <w:tcW w:w="487" w:type="dxa"/>
            <w:tcBorders>
              <w:top w:val="single" w:color="auto" w:sz="4" w:space="0"/>
              <w:left w:val="single" w:color="auto" w:sz="4" w:space="0"/>
              <w:bottom w:val="single" w:color="auto" w:sz="4" w:space="0"/>
              <w:right w:val="single" w:color="000000" w:sz="8" w:space="0"/>
            </w:tcBorders>
            <w:shd w:val="clear" w:color="auto" w:fill="auto"/>
            <w:vAlign w:val="center"/>
          </w:tcPr>
          <w:p w14:paraId="7899F3B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11</w:t>
            </w:r>
          </w:p>
        </w:tc>
        <w:tc>
          <w:tcPr>
            <w:tcW w:w="1697" w:type="dxa"/>
            <w:tcBorders>
              <w:top w:val="single" w:color="auto" w:sz="4" w:space="0"/>
              <w:left w:val="single" w:color="000000" w:sz="8" w:space="0"/>
              <w:bottom w:val="single" w:color="auto" w:sz="4" w:space="0"/>
              <w:right w:val="single" w:color="000000" w:sz="8" w:space="0"/>
            </w:tcBorders>
            <w:shd w:val="clear" w:color="auto" w:fill="auto"/>
            <w:vAlign w:val="center"/>
          </w:tcPr>
          <w:p w14:paraId="06D4842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铅防护设备（连体式）</w:t>
            </w:r>
            <w:r>
              <w:rPr>
                <w:rFonts w:hint="eastAsia" w:eastAsia="仿宋" w:cs="Times New Roman"/>
                <w:i w:val="0"/>
                <w:iCs w:val="0"/>
                <w:color w:val="auto"/>
                <w:kern w:val="0"/>
                <w:sz w:val="24"/>
                <w:szCs w:val="24"/>
                <w:u w:val="none"/>
                <w:lang w:val="en-US" w:eastAsia="zh-CN" w:bidi="ar"/>
              </w:rPr>
              <w:t>2</w:t>
            </w:r>
          </w:p>
        </w:tc>
        <w:tc>
          <w:tcPr>
            <w:tcW w:w="958" w:type="dxa"/>
            <w:tcBorders>
              <w:top w:val="single" w:color="auto" w:sz="4" w:space="0"/>
              <w:left w:val="single" w:color="000000" w:sz="8" w:space="0"/>
              <w:bottom w:val="single" w:color="auto" w:sz="4" w:space="0"/>
              <w:right w:val="single" w:color="000000" w:sz="8" w:space="0"/>
            </w:tcBorders>
            <w:shd w:val="clear" w:color="auto" w:fill="auto"/>
            <w:vAlign w:val="center"/>
          </w:tcPr>
          <w:p w14:paraId="7BEC39FC">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937" w:type="dxa"/>
            <w:tcBorders>
              <w:top w:val="single" w:color="auto" w:sz="4" w:space="0"/>
              <w:left w:val="single" w:color="000000" w:sz="8" w:space="0"/>
              <w:bottom w:val="single" w:color="auto" w:sz="4" w:space="0"/>
              <w:right w:val="single" w:color="000000" w:sz="8" w:space="0"/>
            </w:tcBorders>
            <w:shd w:val="clear" w:color="auto" w:fill="auto"/>
            <w:vAlign w:val="center"/>
          </w:tcPr>
          <w:p w14:paraId="6D9E90E5">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806" w:type="dxa"/>
            <w:tcBorders>
              <w:top w:val="single" w:color="auto" w:sz="4" w:space="0"/>
              <w:left w:val="single" w:color="000000" w:sz="8" w:space="0"/>
              <w:bottom w:val="single" w:color="auto" w:sz="4" w:space="0"/>
              <w:right w:val="single" w:color="000000" w:sz="8" w:space="0"/>
            </w:tcBorders>
            <w:shd w:val="clear" w:color="auto" w:fill="auto"/>
            <w:vAlign w:val="center"/>
          </w:tcPr>
          <w:p w14:paraId="73134941">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939" w:type="dxa"/>
            <w:tcBorders>
              <w:top w:val="single" w:color="auto" w:sz="4" w:space="0"/>
              <w:left w:val="single" w:color="000000" w:sz="8" w:space="0"/>
              <w:bottom w:val="single" w:color="auto" w:sz="4" w:space="0"/>
              <w:right w:val="single" w:color="000000" w:sz="8" w:space="0"/>
            </w:tcBorders>
            <w:shd w:val="clear" w:color="auto" w:fill="auto"/>
            <w:vAlign w:val="center"/>
          </w:tcPr>
          <w:p w14:paraId="77B43A6D">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943" w:type="dxa"/>
            <w:tcBorders>
              <w:top w:val="single" w:color="auto" w:sz="4" w:space="0"/>
              <w:left w:val="single" w:color="000000" w:sz="8" w:space="0"/>
              <w:bottom w:val="single" w:color="auto" w:sz="4" w:space="0"/>
              <w:right w:val="single" w:color="000000" w:sz="8" w:space="0"/>
            </w:tcBorders>
            <w:shd w:val="clear" w:color="auto" w:fill="auto"/>
            <w:vAlign w:val="center"/>
          </w:tcPr>
          <w:p w14:paraId="52E67A6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Style w:val="36"/>
                <w:rFonts w:hint="eastAsia" w:eastAsia="仿宋" w:cs="Times New Roman"/>
                <w:color w:val="auto"/>
                <w:sz w:val="24"/>
                <w:szCs w:val="24"/>
                <w:lang w:val="en-US" w:eastAsia="zh-CN" w:bidi="ar"/>
              </w:rPr>
              <w:t>口腔科用：</w:t>
            </w:r>
            <w:r>
              <w:rPr>
                <w:rStyle w:val="36"/>
                <w:rFonts w:hint="default" w:ascii="Times New Roman" w:hAnsi="Times New Roman" w:eastAsia="仿宋" w:cs="Times New Roman"/>
                <w:color w:val="auto"/>
                <w:sz w:val="24"/>
                <w:szCs w:val="24"/>
                <w:lang w:val="en-US" w:eastAsia="zh-CN" w:bidi="ar"/>
              </w:rPr>
              <w:t>铅围脖</w:t>
            </w:r>
            <w:r>
              <w:rPr>
                <w:rStyle w:val="37"/>
                <w:rFonts w:hint="default" w:ascii="Times New Roman" w:hAnsi="Times New Roman" w:eastAsia="仿宋" w:cs="Times New Roman"/>
                <w:color w:val="auto"/>
                <w:sz w:val="24"/>
                <w:szCs w:val="24"/>
                <w:lang w:val="en-US" w:eastAsia="zh-CN" w:bidi="ar"/>
              </w:rPr>
              <w:t>2</w:t>
            </w:r>
            <w:r>
              <w:rPr>
                <w:rStyle w:val="36"/>
                <w:rFonts w:hint="default" w:ascii="Times New Roman" w:hAnsi="Times New Roman" w:eastAsia="仿宋" w:cs="Times New Roman"/>
                <w:color w:val="auto"/>
                <w:sz w:val="24"/>
                <w:szCs w:val="24"/>
                <w:lang w:val="en-US" w:eastAsia="zh-CN" w:bidi="ar"/>
              </w:rPr>
              <w:t>个（成人</w:t>
            </w:r>
            <w:r>
              <w:rPr>
                <w:rStyle w:val="37"/>
                <w:rFonts w:hint="default" w:ascii="Times New Roman" w:hAnsi="Times New Roman" w:eastAsia="仿宋" w:cs="Times New Roman"/>
                <w:color w:val="auto"/>
                <w:sz w:val="24"/>
                <w:szCs w:val="24"/>
                <w:lang w:val="en-US" w:eastAsia="zh-CN" w:bidi="ar"/>
              </w:rPr>
              <w:t>1</w:t>
            </w:r>
            <w:r>
              <w:rPr>
                <w:rStyle w:val="36"/>
                <w:rFonts w:hint="default" w:ascii="Times New Roman" w:hAnsi="Times New Roman" w:eastAsia="仿宋" w:cs="Times New Roman"/>
                <w:color w:val="auto"/>
                <w:sz w:val="24"/>
                <w:szCs w:val="24"/>
                <w:lang w:val="en-US" w:eastAsia="zh-CN" w:bidi="ar"/>
              </w:rPr>
              <w:t>，儿童</w:t>
            </w:r>
            <w:r>
              <w:rPr>
                <w:rStyle w:val="37"/>
                <w:rFonts w:hint="default" w:ascii="Times New Roman" w:hAnsi="Times New Roman" w:eastAsia="仿宋" w:cs="Times New Roman"/>
                <w:color w:val="auto"/>
                <w:sz w:val="24"/>
                <w:szCs w:val="24"/>
                <w:lang w:val="en-US" w:eastAsia="zh-CN" w:bidi="ar"/>
              </w:rPr>
              <w:t>1</w:t>
            </w:r>
            <w:r>
              <w:rPr>
                <w:rStyle w:val="36"/>
                <w:rFonts w:hint="default" w:ascii="Times New Roman" w:hAnsi="Times New Roman" w:eastAsia="仿宋" w:cs="Times New Roman"/>
                <w:color w:val="auto"/>
                <w:sz w:val="24"/>
                <w:szCs w:val="24"/>
                <w:lang w:val="en-US" w:eastAsia="zh-CN" w:bidi="ar"/>
              </w:rPr>
              <w:t>））</w:t>
            </w:r>
            <w:r>
              <w:rPr>
                <w:rStyle w:val="37"/>
                <w:rFonts w:hint="default" w:ascii="Times New Roman" w:hAnsi="Times New Roman" w:eastAsia="仿宋" w:cs="Times New Roman"/>
                <w:color w:val="auto"/>
                <w:sz w:val="24"/>
                <w:szCs w:val="24"/>
                <w:lang w:val="en-US" w:eastAsia="zh-CN" w:bidi="ar"/>
              </w:rPr>
              <w:t>+</w:t>
            </w:r>
            <w:r>
              <w:rPr>
                <w:rStyle w:val="36"/>
                <w:rFonts w:hint="default" w:ascii="Times New Roman" w:hAnsi="Times New Roman" w:eastAsia="仿宋" w:cs="Times New Roman"/>
                <w:color w:val="auto"/>
                <w:sz w:val="24"/>
                <w:szCs w:val="24"/>
                <w:lang w:val="en-US" w:eastAsia="zh-CN" w:bidi="ar"/>
              </w:rPr>
              <w:t>全景机防护服</w:t>
            </w:r>
            <w:r>
              <w:rPr>
                <w:rStyle w:val="37"/>
                <w:rFonts w:hint="default" w:ascii="Times New Roman" w:hAnsi="Times New Roman" w:eastAsia="仿宋" w:cs="Times New Roman"/>
                <w:color w:val="auto"/>
                <w:sz w:val="24"/>
                <w:szCs w:val="24"/>
                <w:lang w:val="en-US" w:eastAsia="zh-CN" w:bidi="ar"/>
              </w:rPr>
              <w:t>2</w:t>
            </w:r>
            <w:r>
              <w:rPr>
                <w:rStyle w:val="36"/>
                <w:rFonts w:hint="default" w:ascii="Times New Roman" w:hAnsi="Times New Roman" w:eastAsia="仿宋" w:cs="Times New Roman"/>
                <w:color w:val="auto"/>
                <w:sz w:val="24"/>
                <w:szCs w:val="24"/>
                <w:lang w:val="en-US" w:eastAsia="zh-CN" w:bidi="ar"/>
              </w:rPr>
              <w:t>件（成人</w:t>
            </w:r>
            <w:r>
              <w:rPr>
                <w:rStyle w:val="37"/>
                <w:rFonts w:hint="default" w:ascii="Times New Roman" w:hAnsi="Times New Roman" w:eastAsia="仿宋" w:cs="Times New Roman"/>
                <w:color w:val="auto"/>
                <w:sz w:val="24"/>
                <w:szCs w:val="24"/>
                <w:lang w:val="en-US" w:eastAsia="zh-CN" w:bidi="ar"/>
              </w:rPr>
              <w:t>1</w:t>
            </w:r>
            <w:r>
              <w:rPr>
                <w:rStyle w:val="36"/>
                <w:rFonts w:hint="default" w:ascii="Times New Roman" w:hAnsi="Times New Roman" w:eastAsia="仿宋" w:cs="Times New Roman"/>
                <w:color w:val="auto"/>
                <w:sz w:val="24"/>
                <w:szCs w:val="24"/>
                <w:lang w:val="en-US" w:eastAsia="zh-CN" w:bidi="ar"/>
              </w:rPr>
              <w:t>，儿童</w:t>
            </w:r>
            <w:r>
              <w:rPr>
                <w:rStyle w:val="37"/>
                <w:rFonts w:hint="default" w:ascii="Times New Roman" w:hAnsi="Times New Roman" w:eastAsia="仿宋" w:cs="Times New Roman"/>
                <w:color w:val="auto"/>
                <w:sz w:val="24"/>
                <w:szCs w:val="24"/>
                <w:lang w:val="en-US" w:eastAsia="zh-CN" w:bidi="ar"/>
              </w:rPr>
              <w:t>1</w:t>
            </w:r>
            <w:r>
              <w:rPr>
                <w:rStyle w:val="36"/>
                <w:rFonts w:hint="default" w:ascii="Times New Roman" w:hAnsi="Times New Roman" w:eastAsia="仿宋" w:cs="Times New Roman"/>
                <w:color w:val="auto"/>
                <w:sz w:val="24"/>
                <w:szCs w:val="24"/>
                <w:lang w:val="en-US" w:eastAsia="zh-CN" w:bidi="ar"/>
              </w:rPr>
              <w:t>）</w:t>
            </w:r>
            <w:r>
              <w:rPr>
                <w:rStyle w:val="37"/>
                <w:rFonts w:hint="default" w:ascii="Times New Roman" w:hAnsi="Times New Roman" w:eastAsia="仿宋" w:cs="Times New Roman"/>
                <w:color w:val="auto"/>
                <w:sz w:val="24"/>
                <w:szCs w:val="24"/>
                <w:lang w:val="en-US" w:eastAsia="zh-CN" w:bidi="ar"/>
              </w:rPr>
              <w:t>+</w:t>
            </w:r>
            <w:r>
              <w:rPr>
                <w:rStyle w:val="36"/>
                <w:rFonts w:hint="default" w:ascii="Times New Roman" w:hAnsi="Times New Roman" w:eastAsia="仿宋" w:cs="Times New Roman"/>
                <w:color w:val="auto"/>
                <w:sz w:val="24"/>
                <w:szCs w:val="24"/>
                <w:lang w:val="en-US" w:eastAsia="zh-CN" w:bidi="ar"/>
              </w:rPr>
              <w:t>铅衣</w:t>
            </w:r>
            <w:r>
              <w:rPr>
                <w:rStyle w:val="37"/>
                <w:rFonts w:hint="default" w:ascii="Times New Roman" w:hAnsi="Times New Roman" w:eastAsia="仿宋" w:cs="Times New Roman"/>
                <w:color w:val="auto"/>
                <w:sz w:val="24"/>
                <w:szCs w:val="24"/>
                <w:lang w:val="en-US" w:eastAsia="zh-CN" w:bidi="ar"/>
              </w:rPr>
              <w:t>1</w:t>
            </w:r>
            <w:r>
              <w:rPr>
                <w:rStyle w:val="36"/>
                <w:rFonts w:hint="default" w:ascii="Times New Roman" w:hAnsi="Times New Roman" w:eastAsia="仿宋" w:cs="Times New Roman"/>
                <w:color w:val="auto"/>
                <w:sz w:val="24"/>
                <w:szCs w:val="24"/>
                <w:lang w:val="en-US" w:eastAsia="zh-CN" w:bidi="ar"/>
              </w:rPr>
              <w:t>个（成人）</w:t>
            </w:r>
          </w:p>
        </w:tc>
        <w:tc>
          <w:tcPr>
            <w:tcW w:w="977" w:type="dxa"/>
            <w:tcBorders>
              <w:top w:val="single" w:color="auto" w:sz="4" w:space="0"/>
              <w:left w:val="single" w:color="000000" w:sz="8" w:space="0"/>
              <w:bottom w:val="single" w:color="auto" w:sz="4" w:space="0"/>
              <w:right w:val="single" w:color="000000" w:sz="8" w:space="0"/>
            </w:tcBorders>
            <w:shd w:val="clear" w:color="auto" w:fill="auto"/>
            <w:vAlign w:val="center"/>
          </w:tcPr>
          <w:p w14:paraId="0245404E">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316" w:type="dxa"/>
            <w:tcBorders>
              <w:top w:val="single" w:color="auto" w:sz="4" w:space="0"/>
              <w:left w:val="single" w:color="000000" w:sz="8" w:space="0"/>
              <w:bottom w:val="single" w:color="auto" w:sz="4" w:space="0"/>
              <w:right w:val="single" w:color="auto" w:sz="4" w:space="0"/>
            </w:tcBorders>
            <w:shd w:val="clear" w:color="auto" w:fill="auto"/>
            <w:vAlign w:val="center"/>
          </w:tcPr>
          <w:p w14:paraId="3F8FC097">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r>
      <w:tr w14:paraId="5749F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jc w:val="center"/>
        </w:trPr>
        <w:tc>
          <w:tcPr>
            <w:tcW w:w="487" w:type="dxa"/>
            <w:tcBorders>
              <w:top w:val="single" w:color="auto" w:sz="4" w:space="0"/>
              <w:left w:val="single" w:color="000000" w:sz="8" w:space="0"/>
              <w:bottom w:val="single" w:color="000000" w:sz="8" w:space="0"/>
              <w:right w:val="single" w:color="000000" w:sz="8" w:space="0"/>
            </w:tcBorders>
            <w:shd w:val="clear" w:color="auto" w:fill="auto"/>
            <w:vAlign w:val="center"/>
          </w:tcPr>
          <w:p w14:paraId="4BEF04C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1</w:t>
            </w:r>
            <w:r>
              <w:rPr>
                <w:rFonts w:hint="eastAsia" w:eastAsia="仿宋" w:cs="Times New Roman"/>
                <w:i w:val="0"/>
                <w:iCs w:val="0"/>
                <w:color w:val="auto"/>
                <w:kern w:val="0"/>
                <w:sz w:val="24"/>
                <w:szCs w:val="24"/>
                <w:u w:val="none"/>
                <w:lang w:val="en-US" w:eastAsia="zh-CN" w:bidi="ar"/>
              </w:rPr>
              <w:t>2</w:t>
            </w:r>
          </w:p>
        </w:tc>
        <w:tc>
          <w:tcPr>
            <w:tcW w:w="1697" w:type="dxa"/>
            <w:tcBorders>
              <w:top w:val="single" w:color="auto" w:sz="4" w:space="0"/>
              <w:left w:val="single" w:color="000000" w:sz="8" w:space="0"/>
              <w:bottom w:val="single" w:color="000000" w:sz="8" w:space="0"/>
              <w:right w:val="single" w:color="000000" w:sz="8" w:space="0"/>
            </w:tcBorders>
            <w:shd w:val="clear" w:color="auto" w:fill="auto"/>
            <w:vAlign w:val="center"/>
          </w:tcPr>
          <w:p w14:paraId="2990093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便携式牙椅</w:t>
            </w:r>
          </w:p>
        </w:tc>
        <w:tc>
          <w:tcPr>
            <w:tcW w:w="958" w:type="dxa"/>
            <w:tcBorders>
              <w:top w:val="single" w:color="auto" w:sz="4" w:space="0"/>
              <w:left w:val="single" w:color="000000" w:sz="8" w:space="0"/>
              <w:bottom w:val="single" w:color="000000" w:sz="8" w:space="0"/>
              <w:right w:val="single" w:color="000000" w:sz="8" w:space="0"/>
            </w:tcBorders>
            <w:shd w:val="clear" w:color="auto" w:fill="auto"/>
            <w:vAlign w:val="center"/>
          </w:tcPr>
          <w:p w14:paraId="72DB343D">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937" w:type="dxa"/>
            <w:tcBorders>
              <w:top w:val="single" w:color="auto" w:sz="4" w:space="0"/>
              <w:left w:val="single" w:color="000000" w:sz="8" w:space="0"/>
              <w:bottom w:val="single" w:color="000000" w:sz="8" w:space="0"/>
              <w:right w:val="single" w:color="000000" w:sz="8" w:space="0"/>
            </w:tcBorders>
            <w:shd w:val="clear" w:color="auto" w:fill="auto"/>
            <w:vAlign w:val="center"/>
          </w:tcPr>
          <w:p w14:paraId="32426C96">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806" w:type="dxa"/>
            <w:tcBorders>
              <w:top w:val="single" w:color="auto" w:sz="4" w:space="0"/>
              <w:left w:val="single" w:color="000000" w:sz="8" w:space="0"/>
              <w:bottom w:val="single" w:color="000000" w:sz="8" w:space="0"/>
              <w:right w:val="single" w:color="000000" w:sz="8" w:space="0"/>
            </w:tcBorders>
            <w:shd w:val="clear" w:color="auto" w:fill="auto"/>
            <w:vAlign w:val="center"/>
          </w:tcPr>
          <w:p w14:paraId="0D6F1CFC">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939" w:type="dxa"/>
            <w:tcBorders>
              <w:top w:val="single" w:color="auto" w:sz="4" w:space="0"/>
              <w:left w:val="single" w:color="000000" w:sz="8" w:space="0"/>
              <w:bottom w:val="single" w:color="000000" w:sz="8" w:space="0"/>
              <w:right w:val="single" w:color="000000" w:sz="8" w:space="0"/>
            </w:tcBorders>
            <w:shd w:val="clear" w:color="auto" w:fill="auto"/>
            <w:vAlign w:val="center"/>
          </w:tcPr>
          <w:p w14:paraId="27AFB1F8">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943" w:type="dxa"/>
            <w:tcBorders>
              <w:top w:val="single" w:color="auto" w:sz="4" w:space="0"/>
              <w:left w:val="single" w:color="000000" w:sz="8" w:space="0"/>
              <w:bottom w:val="single" w:color="000000" w:sz="8" w:space="0"/>
              <w:right w:val="single" w:color="000000" w:sz="8" w:space="0"/>
            </w:tcBorders>
            <w:shd w:val="clear" w:color="auto" w:fill="auto"/>
            <w:vAlign w:val="center"/>
          </w:tcPr>
          <w:p w14:paraId="5AE73D3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2</w:t>
            </w:r>
          </w:p>
        </w:tc>
        <w:tc>
          <w:tcPr>
            <w:tcW w:w="977" w:type="dxa"/>
            <w:tcBorders>
              <w:top w:val="single" w:color="auto" w:sz="4" w:space="0"/>
              <w:left w:val="single" w:color="000000" w:sz="8" w:space="0"/>
              <w:bottom w:val="single" w:color="000000" w:sz="8" w:space="0"/>
              <w:right w:val="single" w:color="000000" w:sz="8" w:space="0"/>
            </w:tcBorders>
            <w:shd w:val="clear" w:color="auto" w:fill="auto"/>
            <w:vAlign w:val="center"/>
          </w:tcPr>
          <w:p w14:paraId="5870BF09">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316" w:type="dxa"/>
            <w:tcBorders>
              <w:top w:val="single" w:color="auto" w:sz="4" w:space="0"/>
              <w:left w:val="single" w:color="000000" w:sz="8" w:space="0"/>
              <w:bottom w:val="single" w:color="000000" w:sz="8" w:space="0"/>
              <w:right w:val="single" w:color="000000" w:sz="8" w:space="0"/>
            </w:tcBorders>
            <w:shd w:val="clear" w:color="auto" w:fill="auto"/>
            <w:vAlign w:val="center"/>
          </w:tcPr>
          <w:p w14:paraId="224964CA">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r>
      <w:tr w14:paraId="70B7E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487" w:type="dxa"/>
            <w:tcBorders>
              <w:top w:val="nil"/>
              <w:left w:val="single" w:color="000000" w:sz="8" w:space="0"/>
              <w:bottom w:val="single" w:color="000000" w:sz="8" w:space="0"/>
              <w:right w:val="single" w:color="000000" w:sz="8" w:space="0"/>
            </w:tcBorders>
            <w:shd w:val="clear" w:color="auto" w:fill="auto"/>
            <w:vAlign w:val="center"/>
          </w:tcPr>
          <w:p w14:paraId="389DB30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1</w:t>
            </w:r>
            <w:r>
              <w:rPr>
                <w:rFonts w:hint="eastAsia" w:eastAsia="仿宋" w:cs="Times New Roman"/>
                <w:i w:val="0"/>
                <w:iCs w:val="0"/>
                <w:color w:val="auto"/>
                <w:kern w:val="0"/>
                <w:sz w:val="24"/>
                <w:szCs w:val="24"/>
                <w:u w:val="none"/>
                <w:lang w:val="en-US" w:eastAsia="zh-CN" w:bidi="ar"/>
              </w:rPr>
              <w:t>3</w:t>
            </w:r>
          </w:p>
        </w:tc>
        <w:tc>
          <w:tcPr>
            <w:tcW w:w="1697" w:type="dxa"/>
            <w:tcBorders>
              <w:top w:val="nil"/>
              <w:left w:val="single" w:color="000000" w:sz="8" w:space="0"/>
              <w:bottom w:val="single" w:color="000000" w:sz="8" w:space="0"/>
              <w:right w:val="single" w:color="000000" w:sz="8" w:space="0"/>
            </w:tcBorders>
            <w:shd w:val="clear" w:color="auto" w:fill="auto"/>
            <w:vAlign w:val="center"/>
          </w:tcPr>
          <w:p w14:paraId="1DD0E42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麻醉视频喉镜</w:t>
            </w:r>
          </w:p>
        </w:tc>
        <w:tc>
          <w:tcPr>
            <w:tcW w:w="958" w:type="dxa"/>
            <w:tcBorders>
              <w:top w:val="nil"/>
              <w:left w:val="single" w:color="000000" w:sz="8" w:space="0"/>
              <w:bottom w:val="single" w:color="000000" w:sz="8" w:space="0"/>
              <w:right w:val="single" w:color="000000" w:sz="8" w:space="0"/>
            </w:tcBorders>
            <w:shd w:val="clear" w:color="auto" w:fill="auto"/>
            <w:vAlign w:val="center"/>
          </w:tcPr>
          <w:p w14:paraId="7EEEA704">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937" w:type="dxa"/>
            <w:tcBorders>
              <w:top w:val="nil"/>
              <w:left w:val="single" w:color="000000" w:sz="8" w:space="0"/>
              <w:bottom w:val="single" w:color="000000" w:sz="8" w:space="0"/>
              <w:right w:val="single" w:color="000000" w:sz="8" w:space="0"/>
            </w:tcBorders>
            <w:shd w:val="clear" w:color="auto" w:fill="auto"/>
            <w:vAlign w:val="center"/>
          </w:tcPr>
          <w:p w14:paraId="5CEC58F8">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806" w:type="dxa"/>
            <w:tcBorders>
              <w:top w:val="nil"/>
              <w:left w:val="single" w:color="000000" w:sz="8" w:space="0"/>
              <w:bottom w:val="single" w:color="000000" w:sz="8" w:space="0"/>
              <w:right w:val="single" w:color="000000" w:sz="8" w:space="0"/>
            </w:tcBorders>
            <w:shd w:val="clear" w:color="auto" w:fill="auto"/>
            <w:vAlign w:val="center"/>
          </w:tcPr>
          <w:p w14:paraId="18486F0D">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939" w:type="dxa"/>
            <w:tcBorders>
              <w:top w:val="nil"/>
              <w:left w:val="single" w:color="000000" w:sz="8" w:space="0"/>
              <w:bottom w:val="single" w:color="000000" w:sz="8" w:space="0"/>
              <w:right w:val="single" w:color="000000" w:sz="8" w:space="0"/>
            </w:tcBorders>
            <w:shd w:val="clear" w:color="auto" w:fill="auto"/>
            <w:vAlign w:val="center"/>
          </w:tcPr>
          <w:p w14:paraId="45807D9E">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943" w:type="dxa"/>
            <w:tcBorders>
              <w:top w:val="nil"/>
              <w:left w:val="single" w:color="000000" w:sz="8" w:space="0"/>
              <w:bottom w:val="single" w:color="000000" w:sz="8" w:space="0"/>
              <w:right w:val="single" w:color="000000" w:sz="8" w:space="0"/>
            </w:tcBorders>
            <w:shd w:val="clear" w:color="auto" w:fill="auto"/>
            <w:vAlign w:val="center"/>
          </w:tcPr>
          <w:p w14:paraId="790165D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1</w:t>
            </w:r>
          </w:p>
        </w:tc>
        <w:tc>
          <w:tcPr>
            <w:tcW w:w="977" w:type="dxa"/>
            <w:tcBorders>
              <w:top w:val="nil"/>
              <w:left w:val="single" w:color="000000" w:sz="8" w:space="0"/>
              <w:bottom w:val="single" w:color="000000" w:sz="8" w:space="0"/>
              <w:right w:val="single" w:color="000000" w:sz="8" w:space="0"/>
            </w:tcBorders>
            <w:shd w:val="clear" w:color="auto" w:fill="auto"/>
            <w:vAlign w:val="center"/>
          </w:tcPr>
          <w:p w14:paraId="36FC0DE8">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316" w:type="dxa"/>
            <w:tcBorders>
              <w:top w:val="nil"/>
              <w:left w:val="single" w:color="000000" w:sz="8" w:space="0"/>
              <w:bottom w:val="single" w:color="000000" w:sz="8" w:space="0"/>
              <w:right w:val="single" w:color="000000" w:sz="8" w:space="0"/>
            </w:tcBorders>
            <w:shd w:val="clear" w:color="auto" w:fill="auto"/>
            <w:vAlign w:val="center"/>
          </w:tcPr>
          <w:p w14:paraId="16539175">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r>
      <w:tr w14:paraId="02E92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487" w:type="dxa"/>
            <w:tcBorders>
              <w:top w:val="nil"/>
              <w:left w:val="single" w:color="000000" w:sz="8" w:space="0"/>
              <w:bottom w:val="single" w:color="000000" w:sz="8" w:space="0"/>
              <w:right w:val="single" w:color="000000" w:sz="8" w:space="0"/>
            </w:tcBorders>
            <w:shd w:val="clear" w:color="auto" w:fill="auto"/>
            <w:vAlign w:val="center"/>
          </w:tcPr>
          <w:p w14:paraId="7A81296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1</w:t>
            </w:r>
            <w:r>
              <w:rPr>
                <w:rFonts w:hint="eastAsia" w:eastAsia="仿宋" w:cs="Times New Roman"/>
                <w:i w:val="0"/>
                <w:iCs w:val="0"/>
                <w:color w:val="auto"/>
                <w:kern w:val="0"/>
                <w:sz w:val="24"/>
                <w:szCs w:val="24"/>
                <w:u w:val="none"/>
                <w:lang w:val="en-US" w:eastAsia="zh-CN" w:bidi="ar"/>
              </w:rPr>
              <w:t>4</w:t>
            </w:r>
          </w:p>
        </w:tc>
        <w:tc>
          <w:tcPr>
            <w:tcW w:w="1697" w:type="dxa"/>
            <w:tcBorders>
              <w:top w:val="nil"/>
              <w:left w:val="single" w:color="000000" w:sz="8" w:space="0"/>
              <w:bottom w:val="single" w:color="000000" w:sz="8" w:space="0"/>
              <w:right w:val="single" w:color="000000" w:sz="8" w:space="0"/>
            </w:tcBorders>
            <w:shd w:val="clear" w:color="auto" w:fill="auto"/>
            <w:vAlign w:val="center"/>
          </w:tcPr>
          <w:p w14:paraId="78C4C92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洗胃机</w:t>
            </w:r>
          </w:p>
        </w:tc>
        <w:tc>
          <w:tcPr>
            <w:tcW w:w="958" w:type="dxa"/>
            <w:tcBorders>
              <w:top w:val="nil"/>
              <w:left w:val="single" w:color="000000" w:sz="8" w:space="0"/>
              <w:bottom w:val="single" w:color="000000" w:sz="8" w:space="0"/>
              <w:right w:val="single" w:color="000000" w:sz="8" w:space="0"/>
            </w:tcBorders>
            <w:shd w:val="clear" w:color="auto" w:fill="auto"/>
            <w:vAlign w:val="center"/>
          </w:tcPr>
          <w:p w14:paraId="52753FB0">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937" w:type="dxa"/>
            <w:tcBorders>
              <w:top w:val="nil"/>
              <w:left w:val="single" w:color="000000" w:sz="8" w:space="0"/>
              <w:bottom w:val="single" w:color="000000" w:sz="8" w:space="0"/>
              <w:right w:val="single" w:color="000000" w:sz="8" w:space="0"/>
            </w:tcBorders>
            <w:shd w:val="clear" w:color="auto" w:fill="auto"/>
            <w:vAlign w:val="center"/>
          </w:tcPr>
          <w:p w14:paraId="42DBDEB9">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806" w:type="dxa"/>
            <w:tcBorders>
              <w:top w:val="nil"/>
              <w:left w:val="single" w:color="000000" w:sz="8" w:space="0"/>
              <w:bottom w:val="single" w:color="000000" w:sz="8" w:space="0"/>
              <w:right w:val="single" w:color="000000" w:sz="8" w:space="0"/>
            </w:tcBorders>
            <w:shd w:val="clear" w:color="auto" w:fill="auto"/>
            <w:vAlign w:val="center"/>
          </w:tcPr>
          <w:p w14:paraId="185BB9E4">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939" w:type="dxa"/>
            <w:tcBorders>
              <w:top w:val="nil"/>
              <w:left w:val="single" w:color="000000" w:sz="8" w:space="0"/>
              <w:bottom w:val="single" w:color="000000" w:sz="8" w:space="0"/>
              <w:right w:val="single" w:color="000000" w:sz="8" w:space="0"/>
            </w:tcBorders>
            <w:shd w:val="clear" w:color="auto" w:fill="auto"/>
            <w:vAlign w:val="center"/>
          </w:tcPr>
          <w:p w14:paraId="205313E6">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943" w:type="dxa"/>
            <w:tcBorders>
              <w:top w:val="nil"/>
              <w:left w:val="single" w:color="000000" w:sz="8" w:space="0"/>
              <w:bottom w:val="single" w:color="000000" w:sz="8" w:space="0"/>
              <w:right w:val="single" w:color="000000" w:sz="8" w:space="0"/>
            </w:tcBorders>
            <w:shd w:val="clear" w:color="auto" w:fill="auto"/>
            <w:vAlign w:val="center"/>
          </w:tcPr>
          <w:p w14:paraId="477F3F5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1</w:t>
            </w:r>
          </w:p>
        </w:tc>
        <w:tc>
          <w:tcPr>
            <w:tcW w:w="977" w:type="dxa"/>
            <w:tcBorders>
              <w:top w:val="nil"/>
              <w:left w:val="single" w:color="000000" w:sz="8" w:space="0"/>
              <w:bottom w:val="single" w:color="000000" w:sz="8" w:space="0"/>
              <w:right w:val="single" w:color="000000" w:sz="8" w:space="0"/>
            </w:tcBorders>
            <w:shd w:val="clear" w:color="auto" w:fill="auto"/>
            <w:vAlign w:val="center"/>
          </w:tcPr>
          <w:p w14:paraId="364C89FA">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316" w:type="dxa"/>
            <w:tcBorders>
              <w:top w:val="nil"/>
              <w:left w:val="single" w:color="000000" w:sz="8" w:space="0"/>
              <w:bottom w:val="single" w:color="000000" w:sz="8" w:space="0"/>
              <w:right w:val="single" w:color="000000" w:sz="8" w:space="0"/>
            </w:tcBorders>
            <w:shd w:val="clear" w:color="auto" w:fill="auto"/>
            <w:vAlign w:val="center"/>
          </w:tcPr>
          <w:p w14:paraId="09C7C3E8">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r>
      <w:tr w14:paraId="3CF19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487" w:type="dxa"/>
            <w:tcBorders>
              <w:top w:val="nil"/>
              <w:left w:val="single" w:color="000000" w:sz="8" w:space="0"/>
              <w:bottom w:val="single" w:color="000000" w:sz="8" w:space="0"/>
              <w:right w:val="single" w:color="000000" w:sz="8" w:space="0"/>
            </w:tcBorders>
            <w:shd w:val="clear" w:color="auto" w:fill="auto"/>
            <w:vAlign w:val="center"/>
          </w:tcPr>
          <w:p w14:paraId="394A6A3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1</w:t>
            </w:r>
            <w:r>
              <w:rPr>
                <w:rFonts w:hint="eastAsia" w:eastAsia="仿宋" w:cs="Times New Roman"/>
                <w:i w:val="0"/>
                <w:iCs w:val="0"/>
                <w:color w:val="auto"/>
                <w:kern w:val="0"/>
                <w:sz w:val="24"/>
                <w:szCs w:val="24"/>
                <w:u w:val="none"/>
                <w:lang w:val="en-US" w:eastAsia="zh-CN" w:bidi="ar"/>
              </w:rPr>
              <w:t>5</w:t>
            </w:r>
          </w:p>
        </w:tc>
        <w:tc>
          <w:tcPr>
            <w:tcW w:w="1697" w:type="dxa"/>
            <w:tcBorders>
              <w:top w:val="nil"/>
              <w:left w:val="single" w:color="000000" w:sz="8" w:space="0"/>
              <w:bottom w:val="single" w:color="000000" w:sz="8" w:space="0"/>
              <w:right w:val="single" w:color="000000" w:sz="8" w:space="0"/>
            </w:tcBorders>
            <w:shd w:val="clear" w:color="auto" w:fill="auto"/>
            <w:vAlign w:val="center"/>
          </w:tcPr>
          <w:p w14:paraId="4E85A3E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振动排痰仪</w:t>
            </w:r>
          </w:p>
        </w:tc>
        <w:tc>
          <w:tcPr>
            <w:tcW w:w="958" w:type="dxa"/>
            <w:tcBorders>
              <w:top w:val="nil"/>
              <w:left w:val="single" w:color="000000" w:sz="8" w:space="0"/>
              <w:bottom w:val="single" w:color="000000" w:sz="8" w:space="0"/>
              <w:right w:val="single" w:color="000000" w:sz="8" w:space="0"/>
            </w:tcBorders>
            <w:shd w:val="clear" w:color="auto" w:fill="auto"/>
            <w:vAlign w:val="center"/>
          </w:tcPr>
          <w:p w14:paraId="14FE8C13">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937" w:type="dxa"/>
            <w:tcBorders>
              <w:top w:val="nil"/>
              <w:left w:val="single" w:color="000000" w:sz="8" w:space="0"/>
              <w:bottom w:val="single" w:color="000000" w:sz="8" w:space="0"/>
              <w:right w:val="single" w:color="000000" w:sz="8" w:space="0"/>
            </w:tcBorders>
            <w:shd w:val="clear" w:color="auto" w:fill="auto"/>
            <w:vAlign w:val="center"/>
          </w:tcPr>
          <w:p w14:paraId="32B27A65">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806" w:type="dxa"/>
            <w:tcBorders>
              <w:top w:val="nil"/>
              <w:left w:val="single" w:color="000000" w:sz="8" w:space="0"/>
              <w:bottom w:val="single" w:color="000000" w:sz="8" w:space="0"/>
              <w:right w:val="single" w:color="000000" w:sz="8" w:space="0"/>
            </w:tcBorders>
            <w:shd w:val="clear" w:color="auto" w:fill="auto"/>
            <w:vAlign w:val="center"/>
          </w:tcPr>
          <w:p w14:paraId="54E8FBDE">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939" w:type="dxa"/>
            <w:tcBorders>
              <w:top w:val="nil"/>
              <w:left w:val="single" w:color="000000" w:sz="8" w:space="0"/>
              <w:bottom w:val="single" w:color="000000" w:sz="8" w:space="0"/>
              <w:right w:val="single" w:color="000000" w:sz="8" w:space="0"/>
            </w:tcBorders>
            <w:shd w:val="clear" w:color="auto" w:fill="auto"/>
            <w:vAlign w:val="center"/>
          </w:tcPr>
          <w:p w14:paraId="20FB2780">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943" w:type="dxa"/>
            <w:tcBorders>
              <w:top w:val="nil"/>
              <w:left w:val="single" w:color="000000" w:sz="8" w:space="0"/>
              <w:bottom w:val="single" w:color="000000" w:sz="8" w:space="0"/>
              <w:right w:val="single" w:color="000000" w:sz="8" w:space="0"/>
            </w:tcBorders>
            <w:shd w:val="clear" w:color="auto" w:fill="auto"/>
            <w:vAlign w:val="center"/>
          </w:tcPr>
          <w:p w14:paraId="3170387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1</w:t>
            </w:r>
          </w:p>
        </w:tc>
        <w:tc>
          <w:tcPr>
            <w:tcW w:w="977" w:type="dxa"/>
            <w:tcBorders>
              <w:top w:val="nil"/>
              <w:left w:val="single" w:color="000000" w:sz="8" w:space="0"/>
              <w:bottom w:val="single" w:color="000000" w:sz="8" w:space="0"/>
              <w:right w:val="single" w:color="000000" w:sz="8" w:space="0"/>
            </w:tcBorders>
            <w:shd w:val="clear" w:color="auto" w:fill="auto"/>
            <w:vAlign w:val="center"/>
          </w:tcPr>
          <w:p w14:paraId="57B4E1BB">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316" w:type="dxa"/>
            <w:tcBorders>
              <w:top w:val="nil"/>
              <w:left w:val="single" w:color="000000" w:sz="8" w:space="0"/>
              <w:bottom w:val="single" w:color="000000" w:sz="8" w:space="0"/>
              <w:right w:val="single" w:color="000000" w:sz="8" w:space="0"/>
            </w:tcBorders>
            <w:shd w:val="clear" w:color="auto" w:fill="auto"/>
            <w:vAlign w:val="center"/>
          </w:tcPr>
          <w:p w14:paraId="03EFE7D3">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r>
      <w:tr w14:paraId="3858C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487" w:type="dxa"/>
            <w:tcBorders>
              <w:top w:val="nil"/>
              <w:left w:val="single" w:color="000000" w:sz="8" w:space="0"/>
              <w:bottom w:val="single" w:color="000000" w:sz="8" w:space="0"/>
              <w:right w:val="single" w:color="000000" w:sz="8" w:space="0"/>
            </w:tcBorders>
            <w:shd w:val="clear" w:color="auto" w:fill="auto"/>
            <w:vAlign w:val="center"/>
          </w:tcPr>
          <w:p w14:paraId="5F236A4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1</w:t>
            </w:r>
            <w:r>
              <w:rPr>
                <w:rFonts w:hint="eastAsia" w:eastAsia="仿宋" w:cs="Times New Roman"/>
                <w:i w:val="0"/>
                <w:iCs w:val="0"/>
                <w:color w:val="auto"/>
                <w:kern w:val="0"/>
                <w:sz w:val="24"/>
                <w:szCs w:val="24"/>
                <w:u w:val="none"/>
                <w:lang w:val="en-US" w:eastAsia="zh-CN" w:bidi="ar"/>
              </w:rPr>
              <w:t>6</w:t>
            </w:r>
          </w:p>
        </w:tc>
        <w:tc>
          <w:tcPr>
            <w:tcW w:w="1697" w:type="dxa"/>
            <w:tcBorders>
              <w:top w:val="nil"/>
              <w:left w:val="single" w:color="000000" w:sz="8" w:space="0"/>
              <w:bottom w:val="single" w:color="000000" w:sz="8" w:space="0"/>
              <w:right w:val="single" w:color="000000" w:sz="8" w:space="0"/>
            </w:tcBorders>
            <w:shd w:val="clear" w:color="auto" w:fill="auto"/>
            <w:vAlign w:val="center"/>
          </w:tcPr>
          <w:p w14:paraId="1EC664B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自悬式艾灸仪</w:t>
            </w:r>
          </w:p>
        </w:tc>
        <w:tc>
          <w:tcPr>
            <w:tcW w:w="958" w:type="dxa"/>
            <w:tcBorders>
              <w:top w:val="nil"/>
              <w:left w:val="single" w:color="000000" w:sz="8" w:space="0"/>
              <w:bottom w:val="single" w:color="000000" w:sz="8" w:space="0"/>
              <w:right w:val="single" w:color="000000" w:sz="8" w:space="0"/>
            </w:tcBorders>
            <w:shd w:val="clear" w:color="auto" w:fill="auto"/>
            <w:vAlign w:val="center"/>
          </w:tcPr>
          <w:p w14:paraId="7C6AEBA1">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937" w:type="dxa"/>
            <w:tcBorders>
              <w:top w:val="nil"/>
              <w:left w:val="single" w:color="000000" w:sz="8" w:space="0"/>
              <w:bottom w:val="single" w:color="000000" w:sz="8" w:space="0"/>
              <w:right w:val="single" w:color="000000" w:sz="8" w:space="0"/>
            </w:tcBorders>
            <w:shd w:val="clear" w:color="auto" w:fill="auto"/>
            <w:vAlign w:val="center"/>
          </w:tcPr>
          <w:p w14:paraId="30C179AB">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806" w:type="dxa"/>
            <w:tcBorders>
              <w:top w:val="nil"/>
              <w:left w:val="single" w:color="000000" w:sz="8" w:space="0"/>
              <w:bottom w:val="single" w:color="000000" w:sz="8" w:space="0"/>
              <w:right w:val="single" w:color="000000" w:sz="8" w:space="0"/>
            </w:tcBorders>
            <w:shd w:val="clear" w:color="auto" w:fill="auto"/>
            <w:vAlign w:val="center"/>
          </w:tcPr>
          <w:p w14:paraId="1AAFD1C6">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939" w:type="dxa"/>
            <w:tcBorders>
              <w:top w:val="nil"/>
              <w:left w:val="single" w:color="000000" w:sz="8" w:space="0"/>
              <w:bottom w:val="single" w:color="000000" w:sz="8" w:space="0"/>
              <w:right w:val="single" w:color="000000" w:sz="8" w:space="0"/>
            </w:tcBorders>
            <w:shd w:val="clear" w:color="auto" w:fill="auto"/>
            <w:vAlign w:val="center"/>
          </w:tcPr>
          <w:p w14:paraId="55F92FA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943" w:type="dxa"/>
            <w:tcBorders>
              <w:top w:val="nil"/>
              <w:left w:val="single" w:color="000000" w:sz="8" w:space="0"/>
              <w:bottom w:val="single" w:color="000000" w:sz="8" w:space="0"/>
              <w:right w:val="single" w:color="000000" w:sz="8" w:space="0"/>
            </w:tcBorders>
            <w:shd w:val="clear" w:color="auto" w:fill="auto"/>
            <w:vAlign w:val="center"/>
          </w:tcPr>
          <w:p w14:paraId="7D705A7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1</w:t>
            </w:r>
          </w:p>
        </w:tc>
        <w:tc>
          <w:tcPr>
            <w:tcW w:w="977" w:type="dxa"/>
            <w:tcBorders>
              <w:top w:val="nil"/>
              <w:left w:val="single" w:color="000000" w:sz="8" w:space="0"/>
              <w:bottom w:val="single" w:color="000000" w:sz="8" w:space="0"/>
              <w:right w:val="single" w:color="000000" w:sz="8" w:space="0"/>
            </w:tcBorders>
            <w:shd w:val="clear" w:color="auto" w:fill="auto"/>
            <w:vAlign w:val="center"/>
          </w:tcPr>
          <w:p w14:paraId="17D5EEBC">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316" w:type="dxa"/>
            <w:tcBorders>
              <w:top w:val="nil"/>
              <w:left w:val="single" w:color="000000" w:sz="8" w:space="0"/>
              <w:bottom w:val="single" w:color="000000" w:sz="8" w:space="0"/>
              <w:right w:val="single" w:color="000000" w:sz="8" w:space="0"/>
            </w:tcBorders>
            <w:shd w:val="clear" w:color="auto" w:fill="auto"/>
            <w:vAlign w:val="center"/>
          </w:tcPr>
          <w:p w14:paraId="469F4996">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r>
      <w:tr w14:paraId="64812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jc w:val="center"/>
        </w:trPr>
        <w:tc>
          <w:tcPr>
            <w:tcW w:w="487" w:type="dxa"/>
            <w:tcBorders>
              <w:top w:val="nil"/>
              <w:left w:val="single" w:color="000000" w:sz="8" w:space="0"/>
              <w:bottom w:val="single" w:color="000000" w:sz="8" w:space="0"/>
              <w:right w:val="single" w:color="000000" w:sz="8" w:space="0"/>
            </w:tcBorders>
            <w:shd w:val="clear" w:color="auto" w:fill="auto"/>
            <w:vAlign w:val="center"/>
          </w:tcPr>
          <w:p w14:paraId="30624CA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1</w:t>
            </w:r>
            <w:r>
              <w:rPr>
                <w:rFonts w:hint="eastAsia" w:eastAsia="仿宋" w:cs="Times New Roman"/>
                <w:i w:val="0"/>
                <w:iCs w:val="0"/>
                <w:color w:val="auto"/>
                <w:kern w:val="0"/>
                <w:sz w:val="24"/>
                <w:szCs w:val="24"/>
                <w:u w:val="none"/>
                <w:lang w:val="en-US" w:eastAsia="zh-CN" w:bidi="ar"/>
              </w:rPr>
              <w:t>7</w:t>
            </w:r>
          </w:p>
        </w:tc>
        <w:tc>
          <w:tcPr>
            <w:tcW w:w="1697" w:type="dxa"/>
            <w:tcBorders>
              <w:top w:val="nil"/>
              <w:left w:val="single" w:color="000000" w:sz="8" w:space="0"/>
              <w:bottom w:val="single" w:color="000000" w:sz="8" w:space="0"/>
              <w:right w:val="single" w:color="000000" w:sz="8" w:space="0"/>
            </w:tcBorders>
            <w:shd w:val="clear" w:color="auto" w:fill="auto"/>
            <w:vAlign w:val="center"/>
          </w:tcPr>
          <w:p w14:paraId="6EA4FCA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眼部雾化熏蒸治疗仪</w:t>
            </w:r>
          </w:p>
        </w:tc>
        <w:tc>
          <w:tcPr>
            <w:tcW w:w="958" w:type="dxa"/>
            <w:tcBorders>
              <w:top w:val="nil"/>
              <w:left w:val="single" w:color="000000" w:sz="8" w:space="0"/>
              <w:bottom w:val="single" w:color="000000" w:sz="8" w:space="0"/>
              <w:right w:val="single" w:color="000000" w:sz="8" w:space="0"/>
            </w:tcBorders>
            <w:shd w:val="clear" w:color="auto" w:fill="auto"/>
            <w:vAlign w:val="center"/>
          </w:tcPr>
          <w:p w14:paraId="511C6ADB">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937" w:type="dxa"/>
            <w:tcBorders>
              <w:top w:val="nil"/>
              <w:left w:val="single" w:color="000000" w:sz="8" w:space="0"/>
              <w:bottom w:val="single" w:color="000000" w:sz="8" w:space="0"/>
              <w:right w:val="single" w:color="000000" w:sz="8" w:space="0"/>
            </w:tcBorders>
            <w:shd w:val="clear" w:color="auto" w:fill="auto"/>
            <w:vAlign w:val="center"/>
          </w:tcPr>
          <w:p w14:paraId="06D5D406">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806" w:type="dxa"/>
            <w:tcBorders>
              <w:top w:val="nil"/>
              <w:left w:val="single" w:color="000000" w:sz="8" w:space="0"/>
              <w:bottom w:val="single" w:color="000000" w:sz="8" w:space="0"/>
              <w:right w:val="single" w:color="000000" w:sz="8" w:space="0"/>
            </w:tcBorders>
            <w:shd w:val="clear" w:color="auto" w:fill="auto"/>
            <w:vAlign w:val="center"/>
          </w:tcPr>
          <w:p w14:paraId="71569793">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939" w:type="dxa"/>
            <w:tcBorders>
              <w:top w:val="nil"/>
              <w:left w:val="single" w:color="000000" w:sz="8" w:space="0"/>
              <w:bottom w:val="single" w:color="000000" w:sz="8" w:space="0"/>
              <w:right w:val="single" w:color="000000" w:sz="8" w:space="0"/>
            </w:tcBorders>
            <w:shd w:val="clear" w:color="auto" w:fill="auto"/>
            <w:vAlign w:val="center"/>
          </w:tcPr>
          <w:p w14:paraId="79261509">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943" w:type="dxa"/>
            <w:tcBorders>
              <w:top w:val="nil"/>
              <w:left w:val="single" w:color="000000" w:sz="8" w:space="0"/>
              <w:bottom w:val="single" w:color="000000" w:sz="8" w:space="0"/>
              <w:right w:val="single" w:color="000000" w:sz="8" w:space="0"/>
            </w:tcBorders>
            <w:shd w:val="clear" w:color="auto" w:fill="auto"/>
            <w:vAlign w:val="center"/>
          </w:tcPr>
          <w:p w14:paraId="3D627C4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1</w:t>
            </w:r>
          </w:p>
        </w:tc>
        <w:tc>
          <w:tcPr>
            <w:tcW w:w="977" w:type="dxa"/>
            <w:tcBorders>
              <w:top w:val="nil"/>
              <w:left w:val="single" w:color="000000" w:sz="8" w:space="0"/>
              <w:bottom w:val="single" w:color="000000" w:sz="8" w:space="0"/>
              <w:right w:val="single" w:color="000000" w:sz="8" w:space="0"/>
            </w:tcBorders>
            <w:shd w:val="clear" w:color="auto" w:fill="auto"/>
            <w:vAlign w:val="center"/>
          </w:tcPr>
          <w:p w14:paraId="35F66D4E">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316" w:type="dxa"/>
            <w:tcBorders>
              <w:top w:val="nil"/>
              <w:left w:val="single" w:color="000000" w:sz="8" w:space="0"/>
              <w:bottom w:val="single" w:color="000000" w:sz="8" w:space="0"/>
              <w:right w:val="single" w:color="000000" w:sz="8" w:space="0"/>
            </w:tcBorders>
            <w:shd w:val="clear" w:color="auto" w:fill="auto"/>
            <w:vAlign w:val="center"/>
          </w:tcPr>
          <w:p w14:paraId="71EFACCB">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r>
      <w:tr w14:paraId="648CA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487" w:type="dxa"/>
            <w:tcBorders>
              <w:top w:val="nil"/>
              <w:left w:val="single" w:color="000000" w:sz="8" w:space="0"/>
              <w:bottom w:val="single" w:color="auto" w:sz="4" w:space="0"/>
              <w:right w:val="single" w:color="000000" w:sz="8" w:space="0"/>
            </w:tcBorders>
            <w:shd w:val="clear" w:color="auto" w:fill="auto"/>
            <w:vAlign w:val="center"/>
          </w:tcPr>
          <w:p w14:paraId="6E16631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1</w:t>
            </w:r>
            <w:r>
              <w:rPr>
                <w:rFonts w:hint="eastAsia" w:eastAsia="仿宋" w:cs="Times New Roman"/>
                <w:i w:val="0"/>
                <w:iCs w:val="0"/>
                <w:color w:val="auto"/>
                <w:kern w:val="0"/>
                <w:sz w:val="24"/>
                <w:szCs w:val="24"/>
                <w:u w:val="none"/>
                <w:lang w:val="en-US" w:eastAsia="zh-CN" w:bidi="ar"/>
              </w:rPr>
              <w:t>8</w:t>
            </w:r>
          </w:p>
        </w:tc>
        <w:tc>
          <w:tcPr>
            <w:tcW w:w="1697" w:type="dxa"/>
            <w:tcBorders>
              <w:top w:val="nil"/>
              <w:left w:val="single" w:color="000000" w:sz="8" w:space="0"/>
              <w:bottom w:val="single" w:color="auto" w:sz="4" w:space="0"/>
              <w:right w:val="single" w:color="000000" w:sz="8" w:space="0"/>
            </w:tcBorders>
            <w:shd w:val="clear" w:color="auto" w:fill="auto"/>
            <w:vAlign w:val="center"/>
          </w:tcPr>
          <w:p w14:paraId="04202AA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艾灸仪</w:t>
            </w:r>
          </w:p>
        </w:tc>
        <w:tc>
          <w:tcPr>
            <w:tcW w:w="958" w:type="dxa"/>
            <w:tcBorders>
              <w:top w:val="nil"/>
              <w:left w:val="single" w:color="000000" w:sz="8" w:space="0"/>
              <w:bottom w:val="single" w:color="auto" w:sz="4" w:space="0"/>
              <w:right w:val="single" w:color="000000" w:sz="8" w:space="0"/>
            </w:tcBorders>
            <w:shd w:val="clear" w:color="auto" w:fill="auto"/>
            <w:vAlign w:val="center"/>
          </w:tcPr>
          <w:p w14:paraId="40A8FDC8">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937" w:type="dxa"/>
            <w:tcBorders>
              <w:top w:val="nil"/>
              <w:left w:val="single" w:color="000000" w:sz="8" w:space="0"/>
              <w:bottom w:val="single" w:color="auto" w:sz="4" w:space="0"/>
              <w:right w:val="single" w:color="000000" w:sz="8" w:space="0"/>
            </w:tcBorders>
            <w:shd w:val="clear" w:color="auto" w:fill="auto"/>
            <w:vAlign w:val="center"/>
          </w:tcPr>
          <w:p w14:paraId="22468DDC">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806" w:type="dxa"/>
            <w:tcBorders>
              <w:top w:val="nil"/>
              <w:left w:val="single" w:color="000000" w:sz="8" w:space="0"/>
              <w:bottom w:val="single" w:color="auto" w:sz="4" w:space="0"/>
              <w:right w:val="single" w:color="000000" w:sz="8" w:space="0"/>
            </w:tcBorders>
            <w:shd w:val="clear" w:color="auto" w:fill="auto"/>
            <w:vAlign w:val="center"/>
          </w:tcPr>
          <w:p w14:paraId="775401D4">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939" w:type="dxa"/>
            <w:tcBorders>
              <w:top w:val="nil"/>
              <w:left w:val="single" w:color="000000" w:sz="8" w:space="0"/>
              <w:bottom w:val="single" w:color="auto" w:sz="4" w:space="0"/>
              <w:right w:val="single" w:color="000000" w:sz="8" w:space="0"/>
            </w:tcBorders>
            <w:shd w:val="clear" w:color="auto" w:fill="auto"/>
            <w:vAlign w:val="center"/>
          </w:tcPr>
          <w:p w14:paraId="382DA55C">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943" w:type="dxa"/>
            <w:tcBorders>
              <w:top w:val="nil"/>
              <w:left w:val="single" w:color="000000" w:sz="8" w:space="0"/>
              <w:bottom w:val="single" w:color="auto" w:sz="4" w:space="0"/>
              <w:right w:val="single" w:color="000000" w:sz="8" w:space="0"/>
            </w:tcBorders>
            <w:shd w:val="clear" w:color="auto" w:fill="auto"/>
            <w:vAlign w:val="center"/>
          </w:tcPr>
          <w:p w14:paraId="672EBB1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2</w:t>
            </w:r>
          </w:p>
        </w:tc>
        <w:tc>
          <w:tcPr>
            <w:tcW w:w="977" w:type="dxa"/>
            <w:tcBorders>
              <w:top w:val="nil"/>
              <w:left w:val="single" w:color="000000" w:sz="8" w:space="0"/>
              <w:bottom w:val="single" w:color="auto" w:sz="4" w:space="0"/>
              <w:right w:val="single" w:color="000000" w:sz="8" w:space="0"/>
            </w:tcBorders>
            <w:shd w:val="clear" w:color="auto" w:fill="auto"/>
            <w:vAlign w:val="center"/>
          </w:tcPr>
          <w:p w14:paraId="5A0684DC">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316" w:type="dxa"/>
            <w:tcBorders>
              <w:top w:val="nil"/>
              <w:left w:val="single" w:color="000000" w:sz="8" w:space="0"/>
              <w:bottom w:val="single" w:color="auto" w:sz="4" w:space="0"/>
              <w:right w:val="single" w:color="000000" w:sz="8" w:space="0"/>
            </w:tcBorders>
            <w:shd w:val="clear" w:color="auto" w:fill="auto"/>
            <w:vAlign w:val="center"/>
          </w:tcPr>
          <w:p w14:paraId="41817E15">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r>
      <w:tr w14:paraId="30416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jc w:val="center"/>
        </w:trPr>
        <w:tc>
          <w:tcPr>
            <w:tcW w:w="487" w:type="dxa"/>
            <w:tcBorders>
              <w:top w:val="single" w:color="auto" w:sz="4" w:space="0"/>
              <w:left w:val="single" w:color="auto" w:sz="4" w:space="0"/>
              <w:bottom w:val="single" w:color="auto" w:sz="4" w:space="0"/>
              <w:right w:val="single" w:color="000000" w:sz="8" w:space="0"/>
            </w:tcBorders>
            <w:shd w:val="clear" w:color="auto" w:fill="auto"/>
            <w:vAlign w:val="center"/>
          </w:tcPr>
          <w:p w14:paraId="6C7112F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1</w:t>
            </w:r>
            <w:r>
              <w:rPr>
                <w:rFonts w:hint="eastAsia" w:eastAsia="仿宋" w:cs="Times New Roman"/>
                <w:i w:val="0"/>
                <w:iCs w:val="0"/>
                <w:color w:val="auto"/>
                <w:kern w:val="0"/>
                <w:sz w:val="24"/>
                <w:szCs w:val="24"/>
                <w:u w:val="none"/>
                <w:lang w:val="en-US" w:eastAsia="zh-CN" w:bidi="ar"/>
              </w:rPr>
              <w:t>9</w:t>
            </w:r>
          </w:p>
        </w:tc>
        <w:tc>
          <w:tcPr>
            <w:tcW w:w="1697" w:type="dxa"/>
            <w:tcBorders>
              <w:top w:val="single" w:color="auto" w:sz="4" w:space="0"/>
              <w:left w:val="single" w:color="000000" w:sz="8" w:space="0"/>
              <w:bottom w:val="single" w:color="auto" w:sz="4" w:space="0"/>
              <w:right w:val="single" w:color="000000" w:sz="8" w:space="0"/>
            </w:tcBorders>
            <w:shd w:val="clear" w:color="auto" w:fill="auto"/>
            <w:vAlign w:val="center"/>
          </w:tcPr>
          <w:p w14:paraId="2B78400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仿宋" w:cs="Times New Roman"/>
                <w:i w:val="0"/>
                <w:iCs w:val="0"/>
                <w:color w:val="auto"/>
                <w:sz w:val="24"/>
                <w:szCs w:val="24"/>
                <w:u w:val="none"/>
                <w:lang w:val="en-US" w:eastAsia="zh-CN"/>
              </w:rPr>
            </w:pPr>
            <w:r>
              <w:rPr>
                <w:rFonts w:hint="default" w:ascii="Times New Roman" w:hAnsi="Times New Roman" w:eastAsia="仿宋" w:cs="Times New Roman"/>
                <w:i w:val="0"/>
                <w:iCs w:val="0"/>
                <w:color w:val="auto"/>
                <w:sz w:val="24"/>
                <w:szCs w:val="24"/>
                <w:u w:val="none"/>
              </w:rPr>
              <w:t>多导睡眠监测</w:t>
            </w:r>
            <w:r>
              <w:rPr>
                <w:rFonts w:hint="eastAsia" w:eastAsia="仿宋" w:cs="Times New Roman"/>
                <w:i w:val="0"/>
                <w:iCs w:val="0"/>
                <w:color w:val="auto"/>
                <w:sz w:val="24"/>
                <w:szCs w:val="24"/>
                <w:u w:val="none"/>
                <w:lang w:val="en-US" w:eastAsia="zh-CN"/>
              </w:rPr>
              <w:t>仪</w:t>
            </w:r>
          </w:p>
        </w:tc>
        <w:tc>
          <w:tcPr>
            <w:tcW w:w="958" w:type="dxa"/>
            <w:tcBorders>
              <w:top w:val="single" w:color="auto" w:sz="4" w:space="0"/>
              <w:left w:val="single" w:color="000000" w:sz="8" w:space="0"/>
              <w:bottom w:val="single" w:color="auto" w:sz="4" w:space="0"/>
              <w:right w:val="single" w:color="000000" w:sz="8" w:space="0"/>
            </w:tcBorders>
            <w:shd w:val="clear" w:color="auto" w:fill="auto"/>
            <w:vAlign w:val="center"/>
          </w:tcPr>
          <w:p w14:paraId="127F2C92">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937" w:type="dxa"/>
            <w:tcBorders>
              <w:top w:val="single" w:color="auto" w:sz="4" w:space="0"/>
              <w:left w:val="single" w:color="000000" w:sz="8" w:space="0"/>
              <w:bottom w:val="single" w:color="auto" w:sz="4" w:space="0"/>
              <w:right w:val="single" w:color="000000" w:sz="8" w:space="0"/>
            </w:tcBorders>
            <w:shd w:val="clear" w:color="auto" w:fill="auto"/>
            <w:vAlign w:val="center"/>
          </w:tcPr>
          <w:p w14:paraId="4FFF43BB">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806" w:type="dxa"/>
            <w:tcBorders>
              <w:top w:val="single" w:color="auto" w:sz="4" w:space="0"/>
              <w:left w:val="single" w:color="000000" w:sz="8" w:space="0"/>
              <w:bottom w:val="single" w:color="auto" w:sz="4" w:space="0"/>
              <w:right w:val="single" w:color="000000" w:sz="8" w:space="0"/>
            </w:tcBorders>
            <w:shd w:val="clear" w:color="auto" w:fill="auto"/>
            <w:vAlign w:val="center"/>
          </w:tcPr>
          <w:p w14:paraId="2EA6CF20">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939" w:type="dxa"/>
            <w:tcBorders>
              <w:top w:val="single" w:color="auto" w:sz="4" w:space="0"/>
              <w:left w:val="single" w:color="000000" w:sz="8" w:space="0"/>
              <w:bottom w:val="single" w:color="auto" w:sz="4" w:space="0"/>
              <w:right w:val="single" w:color="000000" w:sz="8" w:space="0"/>
            </w:tcBorders>
            <w:shd w:val="clear" w:color="auto" w:fill="auto"/>
            <w:vAlign w:val="center"/>
          </w:tcPr>
          <w:p w14:paraId="0EF3D296">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sz w:val="24"/>
                <w:szCs w:val="24"/>
                <w:u w:val="none"/>
              </w:rPr>
            </w:pPr>
          </w:p>
        </w:tc>
        <w:tc>
          <w:tcPr>
            <w:tcW w:w="1943" w:type="dxa"/>
            <w:tcBorders>
              <w:top w:val="single" w:color="auto" w:sz="4" w:space="0"/>
              <w:left w:val="single" w:color="000000" w:sz="8" w:space="0"/>
              <w:bottom w:val="single" w:color="auto" w:sz="4" w:space="0"/>
              <w:right w:val="single" w:color="000000" w:sz="8" w:space="0"/>
            </w:tcBorders>
            <w:shd w:val="clear" w:color="auto" w:fill="auto"/>
            <w:vAlign w:val="center"/>
          </w:tcPr>
          <w:p w14:paraId="7EA050D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sz w:val="24"/>
                <w:szCs w:val="24"/>
                <w:u w:val="none"/>
              </w:rPr>
            </w:pPr>
            <w:r>
              <w:rPr>
                <w:rFonts w:hint="eastAsia" w:eastAsia="仿宋" w:cs="Times New Roman"/>
                <w:i w:val="0"/>
                <w:iCs w:val="0"/>
                <w:color w:val="auto"/>
                <w:kern w:val="0"/>
                <w:sz w:val="24"/>
                <w:szCs w:val="24"/>
                <w:u w:val="none"/>
                <w:lang w:val="en-US" w:eastAsia="zh-CN" w:bidi="ar"/>
              </w:rPr>
              <w:t>1</w:t>
            </w:r>
          </w:p>
        </w:tc>
        <w:tc>
          <w:tcPr>
            <w:tcW w:w="977" w:type="dxa"/>
            <w:tcBorders>
              <w:top w:val="single" w:color="auto" w:sz="4" w:space="0"/>
              <w:left w:val="single" w:color="000000" w:sz="8" w:space="0"/>
              <w:bottom w:val="single" w:color="auto" w:sz="4" w:space="0"/>
              <w:right w:val="single" w:color="000000" w:sz="8" w:space="0"/>
            </w:tcBorders>
            <w:shd w:val="clear" w:color="auto" w:fill="auto"/>
            <w:vAlign w:val="center"/>
          </w:tcPr>
          <w:p w14:paraId="4E21B32D">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c>
          <w:tcPr>
            <w:tcW w:w="1316" w:type="dxa"/>
            <w:tcBorders>
              <w:top w:val="single" w:color="auto" w:sz="4" w:space="0"/>
              <w:left w:val="single" w:color="000000" w:sz="8" w:space="0"/>
              <w:bottom w:val="single" w:color="auto" w:sz="4" w:space="0"/>
              <w:right w:val="single" w:color="auto" w:sz="4" w:space="0"/>
            </w:tcBorders>
            <w:shd w:val="clear" w:color="auto" w:fill="auto"/>
            <w:vAlign w:val="center"/>
          </w:tcPr>
          <w:p w14:paraId="5D2DF4B4">
            <w:pPr>
              <w:keepNext w:val="0"/>
              <w:keepLines w:val="0"/>
              <w:pageBreakBefore w:val="0"/>
              <w:widowControl/>
              <w:kinsoku/>
              <w:wordWrap/>
              <w:overflowPunct/>
              <w:topLinePunct w:val="0"/>
              <w:autoSpaceDE/>
              <w:autoSpaceDN/>
              <w:bidi w:val="0"/>
              <w:adjustRightInd/>
              <w:snapToGrid/>
              <w:spacing w:line="440" w:lineRule="exact"/>
              <w:jc w:val="both"/>
              <w:rPr>
                <w:rFonts w:hint="default" w:ascii="Times New Roman" w:hAnsi="Times New Roman" w:eastAsia="仿宋" w:cs="Times New Roman"/>
                <w:i w:val="0"/>
                <w:iCs w:val="0"/>
                <w:color w:val="auto"/>
                <w:sz w:val="24"/>
                <w:szCs w:val="24"/>
                <w:u w:val="none"/>
              </w:rPr>
            </w:pPr>
          </w:p>
        </w:tc>
      </w:tr>
      <w:tr w14:paraId="05615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11060" w:type="dxa"/>
            <w:gridSpan w:val="9"/>
            <w:tcBorders>
              <w:top w:val="single" w:color="auto" w:sz="4" w:space="0"/>
              <w:left w:val="single" w:color="000000" w:sz="8" w:space="0"/>
              <w:bottom w:val="single" w:color="000000" w:sz="8" w:space="0"/>
              <w:right w:val="single" w:color="000000" w:sz="8" w:space="0"/>
            </w:tcBorders>
            <w:shd w:val="clear" w:color="auto" w:fill="auto"/>
            <w:vAlign w:val="center"/>
          </w:tcPr>
          <w:p w14:paraId="4EBBBE73">
            <w:pPr>
              <w:keepNext w:val="0"/>
              <w:keepLines w:val="0"/>
              <w:pageBreakBefore w:val="0"/>
              <w:widowControl/>
              <w:suppressLineNumbers w:val="0"/>
              <w:kinsoku/>
              <w:wordWrap/>
              <w:overflowPunct/>
              <w:topLinePunct w:val="0"/>
              <w:autoSpaceDE/>
              <w:autoSpaceDN/>
              <w:bidi w:val="0"/>
              <w:adjustRightInd/>
              <w:snapToGrid/>
              <w:spacing w:after="120" w:line="240" w:lineRule="auto"/>
              <w:jc w:val="both"/>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合计大写（元）：</w:t>
            </w:r>
            <w:r>
              <w:rPr>
                <w:rStyle w:val="38"/>
                <w:rFonts w:hint="default" w:ascii="Times New Roman" w:hAnsi="Times New Roman" w:eastAsia="仿宋" w:cs="Times New Roman"/>
                <w:color w:val="auto"/>
                <w:sz w:val="28"/>
                <w:szCs w:val="28"/>
                <w:lang w:val="en-US" w:eastAsia="zh-CN" w:bidi="ar"/>
              </w:rPr>
              <w:t xml:space="preserve">              </w:t>
            </w:r>
            <w:r>
              <w:rPr>
                <w:rFonts w:hint="default" w:ascii="Times New Roman" w:hAnsi="Times New Roman" w:eastAsia="仿宋" w:cs="Times New Roman"/>
                <w:i w:val="0"/>
                <w:iCs w:val="0"/>
                <w:color w:val="auto"/>
                <w:kern w:val="0"/>
                <w:sz w:val="28"/>
                <w:szCs w:val="28"/>
                <w:u w:val="none"/>
                <w:lang w:val="en-US" w:eastAsia="zh-CN" w:bidi="ar"/>
              </w:rPr>
              <w:t xml:space="preserve">   合计小写（万元）</w:t>
            </w:r>
            <w:r>
              <w:rPr>
                <w:rStyle w:val="38"/>
                <w:rFonts w:hint="default" w:ascii="Times New Roman" w:hAnsi="Times New Roman" w:eastAsia="仿宋" w:cs="Times New Roman"/>
                <w:color w:val="auto"/>
                <w:sz w:val="28"/>
                <w:szCs w:val="28"/>
                <w:lang w:val="en-US" w:eastAsia="zh-CN" w:bidi="ar"/>
              </w:rPr>
              <w:t xml:space="preserve">            </w:t>
            </w:r>
          </w:p>
        </w:tc>
      </w:tr>
    </w:tbl>
    <w:p w14:paraId="52581C2F">
      <w:pPr>
        <w:jc w:val="left"/>
        <w:rPr>
          <w:rFonts w:hint="default" w:ascii="Times New Roman" w:hAnsi="Times New Roman" w:eastAsia="仿宋" w:cs="Times New Roman"/>
          <w:color w:val="auto"/>
          <w:kern w:val="2"/>
          <w:sz w:val="28"/>
          <w:szCs w:val="28"/>
          <w:lang w:val="en-US" w:eastAsia="zh-CN" w:bidi="ar-SA"/>
        </w:rPr>
      </w:pPr>
    </w:p>
    <w:p w14:paraId="7F75FCC5">
      <w:pPr>
        <w:jc w:val="left"/>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备注：1、</w:t>
      </w:r>
      <w:r>
        <w:rPr>
          <w:rFonts w:hint="default" w:ascii="Times New Roman" w:hAnsi="Times New Roman" w:eastAsia="仿宋" w:cs="Times New Roman"/>
          <w:color w:val="auto"/>
          <w:sz w:val="28"/>
          <w:szCs w:val="28"/>
          <w:lang w:val="en-US" w:eastAsia="zh-CN"/>
        </w:rPr>
        <w:t>可提供多个包报价、</w:t>
      </w:r>
      <w:r>
        <w:rPr>
          <w:rFonts w:hint="default" w:ascii="Times New Roman" w:hAnsi="Times New Roman" w:eastAsia="仿宋" w:cs="Times New Roman"/>
          <w:color w:val="0000FF"/>
          <w:sz w:val="28"/>
          <w:szCs w:val="28"/>
          <w:lang w:val="en-US" w:eastAsia="zh-CN"/>
        </w:rPr>
        <w:t>按分包整体报价不可漏报，</w:t>
      </w:r>
      <w:r>
        <w:rPr>
          <w:rFonts w:hint="eastAsia" w:eastAsia="仿宋" w:cs="Times New Roman"/>
          <w:color w:val="0000FF"/>
          <w:sz w:val="28"/>
          <w:szCs w:val="28"/>
          <w:lang w:val="en-US" w:eastAsia="zh-CN"/>
        </w:rPr>
        <w:t>最多保留两位小数，</w:t>
      </w:r>
      <w:r>
        <w:rPr>
          <w:rFonts w:hint="default" w:ascii="Times New Roman" w:hAnsi="Times New Roman" w:eastAsia="仿宋" w:cs="Times New Roman"/>
          <w:color w:val="auto"/>
          <w:sz w:val="28"/>
          <w:szCs w:val="28"/>
          <w:lang w:val="en-US" w:eastAsia="zh-CN"/>
        </w:rPr>
        <w:t>每包报价须分开单独密封、否则视为无效报价；2、</w:t>
      </w:r>
      <w:r>
        <w:rPr>
          <w:rFonts w:hint="default" w:ascii="Times New Roman" w:hAnsi="Times New Roman" w:eastAsia="仿宋" w:cs="Times New Roman"/>
          <w:color w:val="auto"/>
          <w:kern w:val="2"/>
          <w:sz w:val="28"/>
          <w:szCs w:val="28"/>
          <w:lang w:val="en-US" w:eastAsia="zh-CN" w:bidi="ar-SA"/>
        </w:rPr>
        <w:t>报价表如有列举项目不全的，各报价公司可以在原表上添项，不能改变原表格内容。报价合计总价在列表末汇总，此报价单须盖公章单独密封。</w:t>
      </w:r>
    </w:p>
    <w:p w14:paraId="05473AC2">
      <w:pPr>
        <w:rPr>
          <w:rFonts w:hint="default" w:ascii="Times New Roman" w:hAnsi="Times New Roman" w:eastAsia="仿宋" w:cs="Times New Roman"/>
          <w:b/>
          <w:bCs/>
          <w:color w:val="auto"/>
          <w:kern w:val="2"/>
          <w:sz w:val="32"/>
          <w:szCs w:val="32"/>
          <w:lang w:val="en-US" w:eastAsia="zh-CN" w:bidi="ar-SA"/>
        </w:rPr>
      </w:pPr>
      <w:r>
        <w:rPr>
          <w:rFonts w:hint="default" w:ascii="Times New Roman" w:hAnsi="Times New Roman" w:eastAsia="仿宋" w:cs="Times New Roman"/>
          <w:b/>
          <w:bCs/>
          <w:color w:val="auto"/>
          <w:kern w:val="2"/>
          <w:sz w:val="32"/>
          <w:szCs w:val="32"/>
          <w:lang w:val="en-US" w:eastAsia="zh-CN" w:bidi="ar-SA"/>
        </w:rPr>
        <w:br w:type="page"/>
      </w:r>
    </w:p>
    <w:p w14:paraId="4DE49AE7">
      <w:pPr>
        <w:spacing w:line="360" w:lineRule="auto"/>
        <w:outlineLvl w:val="1"/>
        <w:rPr>
          <w:rFonts w:hint="default" w:ascii="Times New Roman" w:hAnsi="Times New Roman" w:cs="Times New Roman"/>
          <w:color w:val="auto"/>
        </w:rPr>
      </w:pPr>
      <w:r>
        <w:rPr>
          <w:rFonts w:hint="default" w:ascii="Times New Roman" w:hAnsi="Times New Roman" w:eastAsia="仿宋" w:cs="Times New Roman"/>
          <w:b/>
          <w:bCs/>
          <w:color w:val="auto"/>
          <w:kern w:val="2"/>
          <w:sz w:val="32"/>
          <w:szCs w:val="32"/>
          <w:lang w:val="en-US" w:eastAsia="zh-CN" w:bidi="ar-SA"/>
        </w:rPr>
        <w:t>附件3：报名登记表</w:t>
      </w:r>
    </w:p>
    <w:p w14:paraId="1CB0F954">
      <w:pPr>
        <w:jc w:val="center"/>
        <w:rPr>
          <w:rFonts w:hint="default" w:ascii="Times New Roman" w:hAnsi="Times New Roman" w:eastAsia="华文中宋" w:cs="Times New Roman"/>
          <w:b/>
          <w:color w:val="auto"/>
          <w:sz w:val="36"/>
          <w:szCs w:val="36"/>
        </w:rPr>
      </w:pPr>
      <w:r>
        <w:rPr>
          <w:rFonts w:hint="default" w:ascii="Times New Roman" w:hAnsi="Times New Roman" w:eastAsia="华文中宋" w:cs="Times New Roman"/>
          <w:b/>
          <w:color w:val="auto"/>
          <w:sz w:val="36"/>
          <w:szCs w:val="36"/>
        </w:rPr>
        <w:t>报名登记表</w:t>
      </w:r>
    </w:p>
    <w:p w14:paraId="6703C737">
      <w:pPr>
        <w:rPr>
          <w:rFonts w:hint="default" w:ascii="Times New Roman" w:hAnsi="Times New Roman" w:cs="Times New Roman"/>
          <w:color w:val="auto"/>
        </w:rPr>
      </w:pPr>
    </w:p>
    <w:tbl>
      <w:tblPr>
        <w:tblStyle w:val="20"/>
        <w:tblW w:w="9432"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0"/>
        <w:gridCol w:w="1980"/>
        <w:gridCol w:w="1440"/>
        <w:gridCol w:w="2592"/>
      </w:tblGrid>
      <w:tr w14:paraId="564B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6E9C93E7">
            <w:pPr>
              <w:jc w:val="center"/>
              <w:rPr>
                <w:rFonts w:hint="default" w:ascii="Times New Roman" w:hAnsi="Times New Roman" w:eastAsia="仿宋" w:cs="Times New Roman"/>
                <w:color w:val="auto"/>
                <w:kern w:val="2"/>
                <w:sz w:val="28"/>
                <w:szCs w:val="28"/>
              </w:rPr>
            </w:pPr>
            <w:r>
              <w:rPr>
                <w:rFonts w:hint="default" w:ascii="Times New Roman" w:hAnsi="Times New Roman" w:cs="Times New Roman"/>
                <w:color w:val="auto"/>
                <w:kern w:val="2"/>
                <w:sz w:val="28"/>
                <w:szCs w:val="28"/>
                <w:lang w:val="en-US" w:eastAsia="zh-CN"/>
              </w:rPr>
              <w:t>*</w:t>
            </w:r>
            <w:r>
              <w:rPr>
                <w:rFonts w:hint="default" w:ascii="Times New Roman" w:hAnsi="Times New Roman" w:eastAsia="仿宋" w:cs="Times New Roman"/>
                <w:color w:val="auto"/>
                <w:kern w:val="2"/>
                <w:sz w:val="28"/>
                <w:szCs w:val="28"/>
              </w:rPr>
              <w:t>报名项目名称（包号）</w:t>
            </w:r>
          </w:p>
        </w:tc>
        <w:tc>
          <w:tcPr>
            <w:tcW w:w="6012" w:type="dxa"/>
            <w:gridSpan w:val="3"/>
            <w:tcBorders>
              <w:top w:val="single" w:color="auto" w:sz="4" w:space="0"/>
              <w:left w:val="single" w:color="auto" w:sz="4" w:space="0"/>
              <w:bottom w:val="single" w:color="auto" w:sz="4" w:space="0"/>
              <w:right w:val="single" w:color="auto" w:sz="4" w:space="0"/>
            </w:tcBorders>
            <w:noWrap w:val="0"/>
            <w:vAlign w:val="center"/>
          </w:tcPr>
          <w:p w14:paraId="1D5F88A5">
            <w:pPr>
              <w:pStyle w:val="8"/>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成都市新津区中医医院</w:t>
            </w:r>
          </w:p>
          <w:p w14:paraId="1F1B3E31">
            <w:pPr>
              <w:jc w:val="center"/>
              <w:rPr>
                <w:rFonts w:hint="default" w:ascii="Times New Roman" w:hAnsi="Times New Roman" w:eastAsia="仿宋" w:cs="Times New Roman"/>
                <w:color w:val="auto"/>
                <w:kern w:val="2"/>
                <w:sz w:val="28"/>
                <w:szCs w:val="28"/>
              </w:rPr>
            </w:pPr>
            <w:r>
              <w:rPr>
                <w:rFonts w:hint="default" w:ascii="Times New Roman" w:hAnsi="Times New Roman" w:eastAsia="仿宋" w:cs="Times New Roman"/>
                <w:color w:val="auto"/>
                <w:sz w:val="28"/>
                <w:szCs w:val="28"/>
                <w:lang w:val="en-US" w:eastAsia="zh-CN"/>
              </w:rPr>
              <w:t>2026年第二批次医疗设备采购项目询预算价（包x）</w:t>
            </w:r>
          </w:p>
        </w:tc>
      </w:tr>
      <w:tr w14:paraId="6E50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207ACA0C">
            <w:pPr>
              <w:ind w:firstLine="280" w:firstLineChars="100"/>
              <w:rPr>
                <w:rFonts w:hint="default" w:ascii="Times New Roman" w:hAnsi="Times New Roman" w:eastAsia="仿宋" w:cs="Times New Roman"/>
                <w:color w:val="auto"/>
                <w:kern w:val="2"/>
                <w:sz w:val="28"/>
                <w:szCs w:val="28"/>
              </w:rPr>
            </w:pPr>
            <w:r>
              <w:rPr>
                <w:rFonts w:hint="default" w:ascii="Times New Roman" w:hAnsi="Times New Roman" w:cs="Times New Roman"/>
                <w:color w:val="auto"/>
                <w:kern w:val="2"/>
                <w:sz w:val="28"/>
                <w:szCs w:val="28"/>
                <w:lang w:val="en-US" w:eastAsia="zh-CN"/>
              </w:rPr>
              <w:t>*</w:t>
            </w:r>
            <w:r>
              <w:rPr>
                <w:rFonts w:hint="default" w:ascii="Times New Roman" w:hAnsi="Times New Roman" w:eastAsia="仿宋" w:cs="Times New Roman"/>
                <w:color w:val="auto"/>
                <w:kern w:val="2"/>
                <w:sz w:val="28"/>
                <w:szCs w:val="28"/>
              </w:rPr>
              <w:t>报名单位/个人名称</w:t>
            </w:r>
          </w:p>
          <w:p w14:paraId="5A522581">
            <w:pPr>
              <w:ind w:firstLine="236" w:firstLineChars="98"/>
              <w:rPr>
                <w:rFonts w:hint="default" w:ascii="Times New Roman" w:hAnsi="Times New Roman" w:eastAsia="仿宋" w:cs="Times New Roman"/>
                <w:b/>
                <w:color w:val="auto"/>
                <w:kern w:val="2"/>
                <w:sz w:val="24"/>
                <w:szCs w:val="24"/>
              </w:rPr>
            </w:pPr>
            <w:r>
              <w:rPr>
                <w:rFonts w:hint="default" w:ascii="Times New Roman" w:hAnsi="Times New Roman" w:eastAsia="仿宋" w:cs="Times New Roman"/>
                <w:b/>
                <w:color w:val="auto"/>
                <w:kern w:val="2"/>
                <w:sz w:val="24"/>
              </w:rPr>
              <w:t>(统一社会信用代码/税号)</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19B5935A">
            <w:pPr>
              <w:jc w:val="center"/>
              <w:rPr>
                <w:rFonts w:hint="default" w:ascii="Times New Roman" w:hAnsi="Times New Roman" w:eastAsia="仿宋" w:cs="Times New Roman"/>
                <w:color w:val="auto"/>
                <w:kern w:val="2"/>
                <w:sz w:val="28"/>
                <w:szCs w:val="28"/>
                <w:lang w:val="en-US" w:eastAsia="zh-CN"/>
              </w:rPr>
            </w:pPr>
            <w:r>
              <w:rPr>
                <w:rFonts w:hint="default" w:ascii="Times New Roman" w:hAnsi="Times New Roman" w:cs="Times New Roman"/>
                <w:color w:val="auto"/>
                <w:kern w:val="2"/>
                <w:sz w:val="28"/>
                <w:szCs w:val="28"/>
                <w:lang w:val="en-US" w:eastAsia="zh-CN"/>
              </w:rPr>
              <w:t xml:space="preserve">                              </w:t>
            </w:r>
            <w:r>
              <w:rPr>
                <w:rFonts w:hint="default" w:ascii="Times New Roman" w:hAnsi="Times New Roman" w:eastAsia="仿宋" w:cs="Times New Roman"/>
                <w:color w:val="auto"/>
                <w:kern w:val="2"/>
                <w:sz w:val="28"/>
                <w:szCs w:val="28"/>
                <w:lang w:val="en-US" w:eastAsia="zh-CN" w:bidi="ar-SA"/>
              </w:rPr>
              <w:t>（盖章）</w:t>
            </w:r>
          </w:p>
        </w:tc>
      </w:tr>
      <w:tr w14:paraId="0F82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4779351F">
            <w:pPr>
              <w:jc w:val="center"/>
              <w:rPr>
                <w:rFonts w:hint="default" w:ascii="Times New Roman" w:hAnsi="Times New Roman" w:eastAsia="仿宋" w:cs="Times New Roman"/>
                <w:color w:val="auto"/>
                <w:kern w:val="2"/>
                <w:sz w:val="28"/>
                <w:szCs w:val="28"/>
              </w:rPr>
            </w:pPr>
            <w:r>
              <w:rPr>
                <w:rFonts w:hint="default" w:ascii="Times New Roman" w:hAnsi="Times New Roman" w:cs="Times New Roman"/>
                <w:color w:val="auto"/>
                <w:kern w:val="2"/>
                <w:sz w:val="28"/>
                <w:szCs w:val="28"/>
                <w:lang w:val="en-US" w:eastAsia="zh-CN"/>
              </w:rPr>
              <w:t>*</w:t>
            </w:r>
            <w:r>
              <w:rPr>
                <w:rFonts w:hint="default" w:ascii="Times New Roman" w:hAnsi="Times New Roman" w:eastAsia="仿宋" w:cs="Times New Roman"/>
                <w:color w:val="auto"/>
                <w:kern w:val="2"/>
                <w:sz w:val="28"/>
                <w:szCs w:val="28"/>
              </w:rPr>
              <w:t>单位/个人地址</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1B27106C">
            <w:pPr>
              <w:jc w:val="center"/>
              <w:rPr>
                <w:rFonts w:hint="default" w:ascii="Times New Roman" w:hAnsi="Times New Roman" w:eastAsia="仿宋" w:cs="Times New Roman"/>
                <w:color w:val="auto"/>
                <w:kern w:val="2"/>
                <w:sz w:val="28"/>
                <w:szCs w:val="28"/>
              </w:rPr>
            </w:pPr>
          </w:p>
        </w:tc>
      </w:tr>
      <w:tr w14:paraId="1CF5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3D3E3605">
            <w:pPr>
              <w:jc w:val="center"/>
              <w:rPr>
                <w:rFonts w:hint="default" w:ascii="Times New Roman" w:hAnsi="Times New Roman" w:eastAsia="仿宋" w:cs="Times New Roman"/>
                <w:color w:val="auto"/>
                <w:kern w:val="2"/>
                <w:sz w:val="28"/>
                <w:szCs w:val="28"/>
                <w:lang w:val="en-US" w:eastAsia="zh-CN"/>
              </w:rPr>
            </w:pPr>
            <w:r>
              <w:rPr>
                <w:rFonts w:hint="default" w:ascii="Times New Roman" w:hAnsi="Times New Roman" w:eastAsia="仿宋" w:cs="Times New Roman"/>
                <w:color w:val="auto"/>
                <w:kern w:val="2"/>
                <w:sz w:val="28"/>
                <w:szCs w:val="28"/>
              </w:rPr>
              <w:t>单位电话</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171FE593">
            <w:pPr>
              <w:rPr>
                <w:rFonts w:hint="default" w:ascii="Times New Roman" w:hAnsi="Times New Roman" w:eastAsia="仿宋" w:cs="Times New Roman"/>
                <w:color w:val="auto"/>
                <w:kern w:val="2"/>
                <w:sz w:val="24"/>
                <w:szCs w:val="24"/>
              </w:rPr>
            </w:pPr>
          </w:p>
        </w:tc>
      </w:tr>
      <w:tr w14:paraId="69C1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8"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319351CC">
            <w:pPr>
              <w:jc w:val="center"/>
              <w:rPr>
                <w:rFonts w:hint="default" w:ascii="Times New Roman" w:hAnsi="Times New Roman" w:eastAsia="仿宋" w:cs="Times New Roman"/>
                <w:color w:val="auto"/>
                <w:kern w:val="2"/>
                <w:sz w:val="28"/>
                <w:szCs w:val="28"/>
              </w:rPr>
            </w:pPr>
            <w:r>
              <w:rPr>
                <w:rFonts w:hint="default" w:ascii="Times New Roman" w:hAnsi="Times New Roman" w:cs="Times New Roman"/>
                <w:color w:val="auto"/>
                <w:kern w:val="2"/>
                <w:sz w:val="28"/>
                <w:szCs w:val="28"/>
                <w:lang w:val="en-US" w:eastAsia="zh-CN"/>
              </w:rPr>
              <w:t>*</w:t>
            </w:r>
            <w:r>
              <w:rPr>
                <w:rFonts w:hint="default" w:ascii="Times New Roman" w:hAnsi="Times New Roman" w:eastAsia="仿宋" w:cs="Times New Roman"/>
                <w:color w:val="auto"/>
                <w:kern w:val="2"/>
                <w:sz w:val="28"/>
                <w:szCs w:val="28"/>
                <w:lang w:val="en-US" w:eastAsia="zh-CN"/>
              </w:rPr>
              <w:t>经办</w:t>
            </w:r>
            <w:r>
              <w:rPr>
                <w:rFonts w:hint="default" w:ascii="Times New Roman" w:hAnsi="Times New Roman" w:eastAsia="仿宋" w:cs="Times New Roman"/>
                <w:color w:val="auto"/>
                <w:kern w:val="2"/>
                <w:sz w:val="28"/>
                <w:szCs w:val="28"/>
              </w:rPr>
              <w:t>联系人</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12BBFFFE">
            <w:pPr>
              <w:jc w:val="center"/>
              <w:rPr>
                <w:rFonts w:hint="default" w:ascii="Times New Roman" w:hAnsi="Times New Roman" w:eastAsia="仿宋" w:cs="Times New Roman"/>
                <w:color w:val="auto"/>
                <w:kern w:val="2"/>
                <w:sz w:val="28"/>
                <w:szCs w:val="28"/>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1FB081A">
            <w:pPr>
              <w:jc w:val="center"/>
              <w:rPr>
                <w:rFonts w:hint="default" w:ascii="Times New Roman" w:hAnsi="Times New Roman" w:eastAsia="仿宋" w:cs="Times New Roman"/>
                <w:color w:val="auto"/>
                <w:kern w:val="2"/>
                <w:sz w:val="28"/>
                <w:szCs w:val="28"/>
              </w:rPr>
            </w:pPr>
            <w:r>
              <w:rPr>
                <w:rFonts w:hint="default" w:ascii="Times New Roman" w:hAnsi="Times New Roman" w:cs="Times New Roman"/>
                <w:color w:val="auto"/>
                <w:kern w:val="2"/>
                <w:sz w:val="28"/>
                <w:szCs w:val="28"/>
                <w:lang w:val="en-US" w:eastAsia="zh-CN"/>
              </w:rPr>
              <w:t>*</w:t>
            </w:r>
            <w:r>
              <w:rPr>
                <w:rFonts w:hint="default" w:ascii="Times New Roman" w:hAnsi="Times New Roman" w:eastAsia="仿宋" w:cs="Times New Roman"/>
                <w:color w:val="auto"/>
                <w:kern w:val="2"/>
                <w:sz w:val="28"/>
                <w:szCs w:val="28"/>
              </w:rPr>
              <w:t>手 机</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76D70A98">
            <w:pPr>
              <w:jc w:val="center"/>
              <w:rPr>
                <w:rFonts w:hint="default" w:ascii="Times New Roman" w:hAnsi="Times New Roman" w:eastAsia="仿宋" w:cs="Times New Roman"/>
                <w:color w:val="auto"/>
                <w:kern w:val="2"/>
                <w:sz w:val="28"/>
                <w:szCs w:val="28"/>
              </w:rPr>
            </w:pPr>
          </w:p>
        </w:tc>
      </w:tr>
      <w:tr w14:paraId="2F9E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3678F648">
            <w:pPr>
              <w:jc w:val="center"/>
              <w:rPr>
                <w:rFonts w:hint="default" w:ascii="Times New Roman" w:hAnsi="Times New Roman" w:eastAsia="仿宋" w:cs="Times New Roman"/>
                <w:color w:val="auto"/>
                <w:kern w:val="2"/>
                <w:sz w:val="28"/>
                <w:szCs w:val="28"/>
              </w:rPr>
            </w:pPr>
            <w:r>
              <w:rPr>
                <w:rFonts w:hint="default" w:ascii="Times New Roman" w:hAnsi="Times New Roman" w:eastAsia="仿宋" w:cs="Times New Roman"/>
                <w:color w:val="auto"/>
                <w:kern w:val="2"/>
                <w:sz w:val="28"/>
                <w:szCs w:val="28"/>
              </w:rPr>
              <w:t>邮     箱</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04B02782">
            <w:pPr>
              <w:jc w:val="center"/>
              <w:rPr>
                <w:rFonts w:hint="default" w:ascii="Times New Roman" w:hAnsi="Times New Roman" w:eastAsia="仿宋" w:cs="Times New Roman"/>
                <w:color w:val="auto"/>
                <w:kern w:val="2"/>
                <w:sz w:val="28"/>
                <w:szCs w:val="28"/>
              </w:rPr>
            </w:pPr>
          </w:p>
        </w:tc>
      </w:tr>
      <w:tr w14:paraId="2827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6E5824BD">
            <w:pPr>
              <w:jc w:val="center"/>
              <w:rPr>
                <w:rFonts w:hint="default" w:ascii="Times New Roman" w:hAnsi="Times New Roman" w:eastAsia="仿宋" w:cs="Times New Roman"/>
                <w:color w:val="auto"/>
                <w:kern w:val="2"/>
                <w:sz w:val="28"/>
                <w:szCs w:val="28"/>
              </w:rPr>
            </w:pPr>
            <w:r>
              <w:rPr>
                <w:rFonts w:hint="default" w:ascii="Times New Roman" w:hAnsi="Times New Roman" w:eastAsia="仿宋" w:cs="Times New Roman"/>
                <w:color w:val="auto"/>
                <w:kern w:val="2"/>
                <w:sz w:val="28"/>
                <w:szCs w:val="28"/>
              </w:rPr>
              <w:t>备     注</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75F028DD">
            <w:pPr>
              <w:rPr>
                <w:rFonts w:hint="default" w:ascii="Times New Roman" w:hAnsi="Times New Roman" w:eastAsia="仿宋" w:cs="Times New Roman"/>
                <w:color w:val="auto"/>
                <w:kern w:val="2"/>
                <w:sz w:val="28"/>
                <w:szCs w:val="28"/>
              </w:rPr>
            </w:pPr>
          </w:p>
        </w:tc>
      </w:tr>
    </w:tbl>
    <w:p w14:paraId="6958CC41">
      <w:pPr>
        <w:jc w:val="center"/>
        <w:rPr>
          <w:rFonts w:hint="default" w:ascii="Times New Roman" w:hAnsi="Times New Roman" w:cs="Times New Roman"/>
          <w:color w:val="auto"/>
          <w:kern w:val="2"/>
          <w:sz w:val="21"/>
        </w:rPr>
      </w:pPr>
    </w:p>
    <w:p w14:paraId="341C63C1">
      <w:pPr>
        <w:spacing w:line="360" w:lineRule="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t xml:space="preserve">    </w:t>
      </w:r>
      <w:r>
        <w:rPr>
          <w:rFonts w:hint="default" w:ascii="Times New Roman" w:hAnsi="Times New Roman" w:eastAsia="仿宋" w:cs="Times New Roman"/>
          <w:color w:val="auto"/>
          <w:sz w:val="24"/>
          <w:szCs w:val="24"/>
          <w:lang w:eastAsia="zh-CN"/>
        </w:rPr>
        <w:t>采购单位联系人：</w:t>
      </w:r>
      <w:r>
        <w:rPr>
          <w:rFonts w:hint="default" w:ascii="Times New Roman" w:hAnsi="Times New Roman" w:eastAsia="仿宋" w:cs="Times New Roman"/>
          <w:color w:val="auto"/>
          <w:sz w:val="24"/>
          <w:szCs w:val="24"/>
          <w:lang w:val="en-US" w:eastAsia="zh-CN"/>
        </w:rPr>
        <w:t>潘老师、周</w:t>
      </w:r>
      <w:r>
        <w:rPr>
          <w:rFonts w:hint="default" w:ascii="Times New Roman" w:hAnsi="Times New Roman" w:eastAsia="仿宋" w:cs="Times New Roman"/>
          <w:color w:val="auto"/>
          <w:sz w:val="24"/>
          <w:szCs w:val="24"/>
          <w:lang w:eastAsia="zh-CN"/>
        </w:rPr>
        <w:t>老师</w:t>
      </w:r>
      <w:r>
        <w:rPr>
          <w:rFonts w:hint="default" w:ascii="Times New Roman" w:hAnsi="Times New Roman" w:eastAsia="仿宋" w:cs="Times New Roman"/>
          <w:color w:val="auto"/>
          <w:sz w:val="24"/>
          <w:szCs w:val="24"/>
          <w:lang w:val="en-US" w:eastAsia="zh-CN"/>
        </w:rPr>
        <w:t xml:space="preserve"> 028-82526150</w:t>
      </w:r>
      <w:r>
        <w:rPr>
          <w:rFonts w:hint="default" w:ascii="Times New Roman" w:hAnsi="Times New Roman" w:eastAsia="仿宋" w:cs="Times New Roman"/>
          <w:color w:val="auto"/>
          <w:sz w:val="24"/>
          <w:szCs w:val="24"/>
          <w:lang w:eastAsia="zh-CN"/>
        </w:rPr>
        <w:t>，</w:t>
      </w:r>
      <w:r>
        <w:rPr>
          <w:rFonts w:hint="default" w:ascii="Times New Roman" w:hAnsi="Times New Roman" w:eastAsia="仿宋" w:cs="Times New Roman"/>
          <w:color w:val="auto"/>
          <w:sz w:val="24"/>
          <w:szCs w:val="24"/>
          <w:lang w:val="en-US" w:eastAsia="zh-CN"/>
        </w:rPr>
        <w:t>邮箱845865477@qq.com</w:t>
      </w:r>
    </w:p>
    <w:p w14:paraId="49E02950">
      <w:pPr>
        <w:spacing w:line="360" w:lineRule="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lang w:val="en-US" w:eastAsia="zh-CN"/>
        </w:rPr>
        <w:t>注</w:t>
      </w:r>
      <w:r>
        <w:rPr>
          <w:rFonts w:hint="eastAsia" w:eastAsia="仿宋" w:cs="Times New Roman"/>
          <w:color w:val="auto"/>
          <w:sz w:val="24"/>
          <w:szCs w:val="24"/>
          <w:lang w:val="en-US" w:eastAsia="zh-CN"/>
        </w:rPr>
        <w:t>：</w:t>
      </w:r>
      <w:r>
        <w:rPr>
          <w:rFonts w:hint="default" w:ascii="Times New Roman" w:hAnsi="Times New Roman" w:eastAsia="仿宋" w:cs="Times New Roman"/>
          <w:color w:val="auto"/>
          <w:sz w:val="24"/>
          <w:szCs w:val="24"/>
          <w:lang w:val="en-US" w:eastAsia="zh-CN"/>
        </w:rPr>
        <w:t>提供（1）报名登记表扫描件（2）投标单位营业执照正、副本复印件（3）法人和授权委托人证明文件（以上三条均需加盖供应商公章，提供扫描至以上邮箱）（4）</w:t>
      </w:r>
      <w:r>
        <w:rPr>
          <w:rFonts w:hint="default" w:ascii="Times New Roman" w:hAnsi="Times New Roman" w:eastAsia="仿宋" w:cs="Times New Roman"/>
          <w:color w:val="auto"/>
          <w:sz w:val="24"/>
          <w:szCs w:val="24"/>
          <w:highlight w:val="none"/>
          <w:lang w:val="en-US" w:eastAsia="zh-CN"/>
        </w:rPr>
        <w:t>递交响应文件时，把以上3项资料盖章资料一并递交，此3项资料无需密封。</w:t>
      </w:r>
    </w:p>
    <w:p w14:paraId="760ED2A6">
      <w:pPr>
        <w:spacing w:line="360" w:lineRule="auto"/>
        <w:rPr>
          <w:rFonts w:hint="default" w:ascii="Times New Roman" w:hAnsi="Times New Roman" w:cs="Times New Roman"/>
          <w:color w:val="auto"/>
        </w:rPr>
      </w:pPr>
      <w:r>
        <w:rPr>
          <w:rFonts w:hint="default" w:ascii="Times New Roman" w:hAnsi="Times New Roman" w:eastAsia="仿宋" w:cs="Times New Roman"/>
          <w:color w:val="auto"/>
          <w:sz w:val="24"/>
          <w:szCs w:val="24"/>
          <w:lang w:eastAsia="zh-CN"/>
        </w:rPr>
        <w:t>投标单位购买招标文件时请如实认真填写报名登记表和投标人信息；若因投标单位提供的错误或不实信息，对其投标事宜造成影响的，由其投标单位自行承担所有责任。</w:t>
      </w:r>
    </w:p>
    <w:sectPr>
      <w:footerReference r:id="rId3" w:type="default"/>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B2E5910-E392-4F93-8298-775F8B5734A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
    <w:altName w:val="宋体"/>
    <w:panose1 w:val="00000000000000000000"/>
    <w:charset w:val="86"/>
    <w:family w:val="swiss"/>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2" w:fontKey="{F8EC074E-B86C-4371-81E5-8BEAFE7C6F7A}"/>
  </w:font>
  <w:font w:name="楷体">
    <w:panose1 w:val="02010609060101010101"/>
    <w:charset w:val="86"/>
    <w:family w:val="auto"/>
    <w:pitch w:val="default"/>
    <w:sig w:usb0="800002BF" w:usb1="38CF7CFA" w:usb2="00000016" w:usb3="00000000" w:csb0="00040001" w:csb1="00000000"/>
    <w:embedRegular r:id="rId3" w:fontKey="{5C804CD7-B82B-4A03-875C-1F8233CA2873}"/>
  </w:font>
  <w:font w:name="华文中宋">
    <w:panose1 w:val="02010600040101010101"/>
    <w:charset w:val="86"/>
    <w:family w:val="auto"/>
    <w:pitch w:val="default"/>
    <w:sig w:usb0="00000287" w:usb1="080F0000" w:usb2="00000000" w:usb3="00000000" w:csb0="0004009F" w:csb1="DFD70000"/>
    <w:embedRegular r:id="rId4" w:fontKey="{F573E27F-F02E-4F82-AD4A-C2AAAA918D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4B304">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FD1E81">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FD1E81">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DE307A"/>
    <w:multiLevelType w:val="singleLevel"/>
    <w:tmpl w:val="A0DE307A"/>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MzNiN2U5MGRhMmFkMmQwZmU4Y2JkNjJlMjQ4YTMifQ=="/>
  </w:docVars>
  <w:rsids>
    <w:rsidRoot w:val="00000000"/>
    <w:rsid w:val="031C7184"/>
    <w:rsid w:val="032D79C9"/>
    <w:rsid w:val="037574EA"/>
    <w:rsid w:val="03C14F9B"/>
    <w:rsid w:val="04B3545E"/>
    <w:rsid w:val="06140401"/>
    <w:rsid w:val="0687062B"/>
    <w:rsid w:val="07543E0A"/>
    <w:rsid w:val="081A4D48"/>
    <w:rsid w:val="083420ED"/>
    <w:rsid w:val="08B35707"/>
    <w:rsid w:val="08F2390F"/>
    <w:rsid w:val="09197A13"/>
    <w:rsid w:val="097B39EB"/>
    <w:rsid w:val="0A0B3C41"/>
    <w:rsid w:val="0A9B3267"/>
    <w:rsid w:val="0B5918E5"/>
    <w:rsid w:val="0BC862EF"/>
    <w:rsid w:val="0C104FD7"/>
    <w:rsid w:val="0CAF61E6"/>
    <w:rsid w:val="0CD85E9D"/>
    <w:rsid w:val="0CEC01E6"/>
    <w:rsid w:val="0D5C45C0"/>
    <w:rsid w:val="109E4EEF"/>
    <w:rsid w:val="10B14879"/>
    <w:rsid w:val="11213D01"/>
    <w:rsid w:val="115A0E16"/>
    <w:rsid w:val="12042B30"/>
    <w:rsid w:val="126F67ED"/>
    <w:rsid w:val="136C3083"/>
    <w:rsid w:val="142B4CEC"/>
    <w:rsid w:val="14D42C8D"/>
    <w:rsid w:val="156D6775"/>
    <w:rsid w:val="15EF430C"/>
    <w:rsid w:val="17C155F3"/>
    <w:rsid w:val="18226BE9"/>
    <w:rsid w:val="1886477A"/>
    <w:rsid w:val="189A41EE"/>
    <w:rsid w:val="18B340A6"/>
    <w:rsid w:val="18BB1A7C"/>
    <w:rsid w:val="190653E0"/>
    <w:rsid w:val="1918274B"/>
    <w:rsid w:val="192D5B82"/>
    <w:rsid w:val="1A0E09F0"/>
    <w:rsid w:val="1A82318C"/>
    <w:rsid w:val="1A916CD3"/>
    <w:rsid w:val="1AA504DD"/>
    <w:rsid w:val="1AB31597"/>
    <w:rsid w:val="1B7C3AD4"/>
    <w:rsid w:val="1B8227E1"/>
    <w:rsid w:val="1CF00880"/>
    <w:rsid w:val="1E5866DD"/>
    <w:rsid w:val="1F51661D"/>
    <w:rsid w:val="1FEB04EB"/>
    <w:rsid w:val="203A6AFE"/>
    <w:rsid w:val="20631E6A"/>
    <w:rsid w:val="22C02AA3"/>
    <w:rsid w:val="23F77F37"/>
    <w:rsid w:val="24036A14"/>
    <w:rsid w:val="251D41DD"/>
    <w:rsid w:val="259A0116"/>
    <w:rsid w:val="25A238C5"/>
    <w:rsid w:val="25E116AE"/>
    <w:rsid w:val="26104F2A"/>
    <w:rsid w:val="28081A55"/>
    <w:rsid w:val="28215785"/>
    <w:rsid w:val="28273A3D"/>
    <w:rsid w:val="285D2B42"/>
    <w:rsid w:val="28E76FDC"/>
    <w:rsid w:val="28EC2844"/>
    <w:rsid w:val="29125479"/>
    <w:rsid w:val="292635B1"/>
    <w:rsid w:val="299F4E43"/>
    <w:rsid w:val="2A50295E"/>
    <w:rsid w:val="2A5B72A5"/>
    <w:rsid w:val="2AE31A25"/>
    <w:rsid w:val="2BBE3953"/>
    <w:rsid w:val="2C365B84"/>
    <w:rsid w:val="2C414E70"/>
    <w:rsid w:val="2CE51C0C"/>
    <w:rsid w:val="2DB75487"/>
    <w:rsid w:val="2EBA563C"/>
    <w:rsid w:val="2EE0733E"/>
    <w:rsid w:val="2FC13E5F"/>
    <w:rsid w:val="313733B5"/>
    <w:rsid w:val="31572ED1"/>
    <w:rsid w:val="31780F7C"/>
    <w:rsid w:val="31E57B5F"/>
    <w:rsid w:val="32DF1FDC"/>
    <w:rsid w:val="338B0EAB"/>
    <w:rsid w:val="338D4C23"/>
    <w:rsid w:val="33D57B8D"/>
    <w:rsid w:val="35FA3F11"/>
    <w:rsid w:val="361433DA"/>
    <w:rsid w:val="36A24542"/>
    <w:rsid w:val="376663E7"/>
    <w:rsid w:val="37922808"/>
    <w:rsid w:val="37F331A8"/>
    <w:rsid w:val="381C22E4"/>
    <w:rsid w:val="39344DD8"/>
    <w:rsid w:val="39EE7A9E"/>
    <w:rsid w:val="3CE235AE"/>
    <w:rsid w:val="3E7358B0"/>
    <w:rsid w:val="3EAD106F"/>
    <w:rsid w:val="3EAF2F70"/>
    <w:rsid w:val="402E6E46"/>
    <w:rsid w:val="40910441"/>
    <w:rsid w:val="40980764"/>
    <w:rsid w:val="41847666"/>
    <w:rsid w:val="41C02B68"/>
    <w:rsid w:val="41EE2342"/>
    <w:rsid w:val="42126A32"/>
    <w:rsid w:val="429978DB"/>
    <w:rsid w:val="43AB10B9"/>
    <w:rsid w:val="43B35B15"/>
    <w:rsid w:val="440B7D6A"/>
    <w:rsid w:val="45792516"/>
    <w:rsid w:val="459E4A6E"/>
    <w:rsid w:val="46856199"/>
    <w:rsid w:val="46E44703"/>
    <w:rsid w:val="47316A0D"/>
    <w:rsid w:val="47D30851"/>
    <w:rsid w:val="48CE70D2"/>
    <w:rsid w:val="49154102"/>
    <w:rsid w:val="49C12AD9"/>
    <w:rsid w:val="49F81D75"/>
    <w:rsid w:val="4A0855A2"/>
    <w:rsid w:val="4A6C7FFF"/>
    <w:rsid w:val="4B017624"/>
    <w:rsid w:val="4B645E12"/>
    <w:rsid w:val="4C074DD7"/>
    <w:rsid w:val="4CB4191C"/>
    <w:rsid w:val="4D22075F"/>
    <w:rsid w:val="4D2C176F"/>
    <w:rsid w:val="4DF96CE5"/>
    <w:rsid w:val="4E3E5621"/>
    <w:rsid w:val="4E882791"/>
    <w:rsid w:val="4F2627F5"/>
    <w:rsid w:val="4FC9093A"/>
    <w:rsid w:val="50992D05"/>
    <w:rsid w:val="51621447"/>
    <w:rsid w:val="51FF2B94"/>
    <w:rsid w:val="529102F8"/>
    <w:rsid w:val="530C0109"/>
    <w:rsid w:val="533901F7"/>
    <w:rsid w:val="533F3632"/>
    <w:rsid w:val="53857839"/>
    <w:rsid w:val="543E073D"/>
    <w:rsid w:val="55983288"/>
    <w:rsid w:val="55BF0D9E"/>
    <w:rsid w:val="55DC4A75"/>
    <w:rsid w:val="58095D77"/>
    <w:rsid w:val="5908115A"/>
    <w:rsid w:val="594D4AA0"/>
    <w:rsid w:val="5A1A4E69"/>
    <w:rsid w:val="5A5D3D34"/>
    <w:rsid w:val="5A61002F"/>
    <w:rsid w:val="5A8B5E8A"/>
    <w:rsid w:val="5AB228A6"/>
    <w:rsid w:val="5B383E5D"/>
    <w:rsid w:val="5B802AD3"/>
    <w:rsid w:val="5B9F7A2E"/>
    <w:rsid w:val="5CD324F3"/>
    <w:rsid w:val="5CE23652"/>
    <w:rsid w:val="5CEE378D"/>
    <w:rsid w:val="5E14253A"/>
    <w:rsid w:val="5E9C6B06"/>
    <w:rsid w:val="5ECF75EF"/>
    <w:rsid w:val="5F475D64"/>
    <w:rsid w:val="5F6F6E00"/>
    <w:rsid w:val="5F8F5B94"/>
    <w:rsid w:val="60E70C20"/>
    <w:rsid w:val="60F11A9E"/>
    <w:rsid w:val="621041A6"/>
    <w:rsid w:val="621C2B4B"/>
    <w:rsid w:val="62976675"/>
    <w:rsid w:val="638E6572"/>
    <w:rsid w:val="6421003F"/>
    <w:rsid w:val="64F00F67"/>
    <w:rsid w:val="65A6150C"/>
    <w:rsid w:val="66502ACA"/>
    <w:rsid w:val="66504195"/>
    <w:rsid w:val="670267B3"/>
    <w:rsid w:val="68796990"/>
    <w:rsid w:val="692F0EEA"/>
    <w:rsid w:val="69A77331"/>
    <w:rsid w:val="69FA5E67"/>
    <w:rsid w:val="6A2C3362"/>
    <w:rsid w:val="6C792A1B"/>
    <w:rsid w:val="6CAF118B"/>
    <w:rsid w:val="6CE823EB"/>
    <w:rsid w:val="6D147240"/>
    <w:rsid w:val="6D7307E1"/>
    <w:rsid w:val="6D8871EF"/>
    <w:rsid w:val="6D9B3ACA"/>
    <w:rsid w:val="6DD33414"/>
    <w:rsid w:val="6E893B0C"/>
    <w:rsid w:val="70776A9B"/>
    <w:rsid w:val="70F55EB6"/>
    <w:rsid w:val="712D08D1"/>
    <w:rsid w:val="71622A20"/>
    <w:rsid w:val="717645B6"/>
    <w:rsid w:val="71950224"/>
    <w:rsid w:val="71DB4DBC"/>
    <w:rsid w:val="72411EEC"/>
    <w:rsid w:val="72EA3CE1"/>
    <w:rsid w:val="731665C7"/>
    <w:rsid w:val="73217EED"/>
    <w:rsid w:val="73700F48"/>
    <w:rsid w:val="742A2C87"/>
    <w:rsid w:val="74513CA5"/>
    <w:rsid w:val="74835629"/>
    <w:rsid w:val="74C05C36"/>
    <w:rsid w:val="761D53B8"/>
    <w:rsid w:val="76277F41"/>
    <w:rsid w:val="762D016C"/>
    <w:rsid w:val="764364A0"/>
    <w:rsid w:val="767D7C04"/>
    <w:rsid w:val="78D9538A"/>
    <w:rsid w:val="79BD714D"/>
    <w:rsid w:val="79C64BDE"/>
    <w:rsid w:val="7AD25AA2"/>
    <w:rsid w:val="7B146135"/>
    <w:rsid w:val="7B6F1AE6"/>
    <w:rsid w:val="7B943A85"/>
    <w:rsid w:val="7BE17276"/>
    <w:rsid w:val="7C2330CA"/>
    <w:rsid w:val="7CE107C1"/>
    <w:rsid w:val="7D9E115D"/>
    <w:rsid w:val="7E013117"/>
    <w:rsid w:val="7E6A4000"/>
    <w:rsid w:val="7E706962"/>
    <w:rsid w:val="7EDE3F45"/>
    <w:rsid w:val="7F78173C"/>
    <w:rsid w:val="7F8E0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Salutation"/>
    <w:basedOn w:val="1"/>
    <w:next w:val="1"/>
    <w:qFormat/>
    <w:uiPriority w:val="0"/>
    <w:pPr>
      <w:spacing w:line="580" w:lineRule="exact"/>
    </w:pPr>
  </w:style>
  <w:style w:type="paragraph" w:styleId="7">
    <w:name w:val="Body Text 3"/>
    <w:basedOn w:val="1"/>
    <w:unhideWhenUsed/>
    <w:qFormat/>
    <w:uiPriority w:val="99"/>
    <w:pPr>
      <w:jc w:val="center"/>
    </w:pPr>
    <w:rPr>
      <w:rFonts w:hint="eastAsia" w:hAnsi="Symbol"/>
      <w:sz w:val="10"/>
      <w:szCs w:val="24"/>
    </w:rPr>
  </w:style>
  <w:style w:type="paragraph" w:styleId="8">
    <w:name w:val="Body Text"/>
    <w:basedOn w:val="1"/>
    <w:next w:val="1"/>
    <w:qFormat/>
    <w:uiPriority w:val="99"/>
    <w:pPr>
      <w:spacing w:after="120"/>
    </w:pPr>
    <w:rPr>
      <w:rFonts w:ascii="宋体" w:hAnsi="Times New Roman"/>
      <w:kern w:val="0"/>
      <w:sz w:val="34"/>
      <w:szCs w:val="20"/>
    </w:rPr>
  </w:style>
  <w:style w:type="paragraph" w:styleId="9">
    <w:name w:val="Body Text Indent"/>
    <w:basedOn w:val="1"/>
    <w:qFormat/>
    <w:uiPriority w:val="0"/>
    <w:pPr>
      <w:spacing w:line="500" w:lineRule="exact"/>
      <w:ind w:left="832" w:leftChars="832" w:firstLine="433" w:firstLineChars="196"/>
    </w:pPr>
    <w:rPr>
      <w:sz w:val="24"/>
    </w:rPr>
  </w:style>
  <w:style w:type="paragraph" w:styleId="10">
    <w:name w:val="Date"/>
    <w:basedOn w:val="1"/>
    <w:next w:val="1"/>
    <w:qFormat/>
    <w:uiPriority w:val="0"/>
    <w:rPr>
      <w:rFonts w:eastAsia="黑体"/>
      <w:sz w:val="36"/>
    </w:rPr>
  </w:style>
  <w:style w:type="paragraph" w:styleId="11">
    <w:name w:val="Body Text Indent 2"/>
    <w:basedOn w:val="1"/>
    <w:next w:val="12"/>
    <w:qFormat/>
    <w:uiPriority w:val="0"/>
    <w:pPr>
      <w:spacing w:after="120" w:line="480" w:lineRule="auto"/>
      <w:ind w:left="420" w:leftChars="200"/>
    </w:pPr>
    <w:rPr>
      <w:rFonts w:ascii="Calibri" w:hAnsi="Calibri" w:eastAsia="宋体" w:cs="Times New Roman"/>
      <w:szCs w:val="22"/>
    </w:rPr>
  </w:style>
  <w:style w:type="paragraph" w:customStyle="1" w:styleId="12">
    <w:name w:val="样式"/>
    <w:basedOn w:val="1"/>
    <w:qFormat/>
    <w:uiPriority w:val="0"/>
    <w:pPr>
      <w:autoSpaceDE w:val="0"/>
      <w:autoSpaceDN w:val="0"/>
      <w:adjustRightInd w:val="0"/>
      <w:jc w:val="left"/>
    </w:pPr>
    <w:rPr>
      <w:rFonts w:hint="eastAsia" w:ascii="宋体" w:hAnsi="宋体" w:eastAsia="宋体" w:cs="Times New Roman"/>
      <w:kern w:val="0"/>
      <w:sz w:val="24"/>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List"/>
    <w:basedOn w:val="1"/>
    <w:qFormat/>
    <w:uiPriority w:val="0"/>
    <w:pPr>
      <w:ind w:left="283" w:hanging="283"/>
      <w:contextualSpacing/>
    </w:pPr>
    <w:rPr>
      <w:rFonts w:ascii="Calibri" w:hAnsi="Calibri"/>
    </w:rPr>
  </w:style>
  <w:style w:type="paragraph" w:styleId="16">
    <w:name w:val="HTML Preformatted"/>
    <w:basedOn w:val="1"/>
    <w:qFormat/>
    <w:uiPriority w:val="0"/>
    <w:rPr>
      <w:rFonts w:ascii="Courier New" w:hAnsi="Courier New"/>
      <w:sz w:val="20"/>
      <w:szCs w:val="20"/>
    </w:r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Body Text First Indent"/>
    <w:basedOn w:val="8"/>
    <w:qFormat/>
    <w:uiPriority w:val="0"/>
    <w:pPr>
      <w:widowControl w:val="0"/>
      <w:spacing w:after="120" w:afterLines="0" w:line="240" w:lineRule="auto"/>
      <w:ind w:firstLine="420" w:firstLineChars="100"/>
    </w:pPr>
  </w:style>
  <w:style w:type="paragraph" w:styleId="19">
    <w:name w:val="Body Text First Indent 2"/>
    <w:basedOn w:val="9"/>
    <w:qFormat/>
    <w:uiPriority w:val="0"/>
    <w:pPr>
      <w:spacing w:after="120" w:line="240" w:lineRule="auto"/>
      <w:ind w:left="420" w:leftChars="200" w:firstLine="420"/>
    </w:pPr>
    <w:rPr>
      <w:sz w:val="21"/>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paragraph" w:customStyle="1" w:styleId="24">
    <w:name w:val="正文1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25">
    <w:name w:val="List Paragraph"/>
    <w:basedOn w:val="1"/>
    <w:qFormat/>
    <w:uiPriority w:val="34"/>
    <w:pPr>
      <w:ind w:firstLine="420" w:firstLineChars="200"/>
    </w:pPr>
    <w:rPr>
      <w:rFonts w:ascii="Times New Roman"/>
      <w:szCs w:val="22"/>
    </w:rPr>
  </w:style>
  <w:style w:type="character" w:customStyle="1" w:styleId="26">
    <w:name w:val="NormalCharacter"/>
    <w:semiHidden/>
    <w:qFormat/>
    <w:uiPriority w:val="0"/>
  </w:style>
  <w:style w:type="paragraph" w:customStyle="1" w:styleId="27">
    <w:name w:val="无间隔1"/>
    <w:qFormat/>
    <w:uiPriority w:val="0"/>
    <w:pPr>
      <w:widowControl w:val="0"/>
      <w:jc w:val="both"/>
    </w:pPr>
    <w:rPr>
      <w:rFonts w:ascii="Arial Black" w:hAnsi="Arial Black" w:eastAsia="等线" w:cs="Verdana"/>
      <w:kern w:val="2"/>
      <w:sz w:val="21"/>
      <w:szCs w:val="22"/>
      <w:lang w:val="en-US" w:eastAsia="zh-CN" w:bidi="ar-SA"/>
    </w:rPr>
  </w:style>
  <w:style w:type="paragraph" w:customStyle="1" w:styleId="28">
    <w:name w:val="null3"/>
    <w:hidden/>
    <w:qFormat/>
    <w:uiPriority w:val="0"/>
    <w:rPr>
      <w:rFonts w:hint="eastAsia" w:asciiTheme="minorHAnsi" w:hAnsiTheme="minorHAnsi" w:eastAsiaTheme="minorEastAsia" w:cstheme="minorBidi"/>
      <w:lang w:val="en-US" w:eastAsia="zh-Hans"/>
    </w:rPr>
  </w:style>
  <w:style w:type="paragraph" w:customStyle="1" w:styleId="29">
    <w:name w:val="_Style 13"/>
    <w:autoRedefine/>
    <w:qFormat/>
    <w:uiPriority w:val="0"/>
    <w:pPr>
      <w:spacing w:before="120" w:after="120" w:line="288" w:lineRule="auto"/>
      <w:ind w:left="0"/>
      <w:jc w:val="left"/>
    </w:pPr>
    <w:rPr>
      <w:rFonts w:ascii="Arial" w:hAnsi="Arial" w:eastAsia="等线" w:cs="Arial"/>
      <w:sz w:val="22"/>
      <w:szCs w:val="22"/>
    </w:rPr>
  </w:style>
  <w:style w:type="paragraph" w:customStyle="1" w:styleId="30">
    <w:name w:val="Default"/>
    <w:next w:val="11"/>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1">
    <w:name w:val="列出段落11"/>
    <w:basedOn w:val="1"/>
    <w:qFormat/>
    <w:uiPriority w:val="34"/>
    <w:pPr>
      <w:spacing w:after="0" w:line="240" w:lineRule="auto"/>
      <w:ind w:firstLine="420" w:firstLineChars="200"/>
      <w:jc w:val="both"/>
    </w:pPr>
    <w:rPr>
      <w:rFonts w:ascii="Calibri" w:hAnsi="Calibri" w:eastAsia="宋体" w:cs="Times New Roman"/>
      <w:sz w:val="21"/>
      <w:szCs w:val="22"/>
    </w:rPr>
  </w:style>
  <w:style w:type="paragraph" w:styleId="32">
    <w:name w:val="No Spacing"/>
    <w:basedOn w:val="1"/>
    <w:qFormat/>
    <w:uiPriority w:val="1"/>
    <w:pPr>
      <w:spacing w:before="0" w:after="0" w:line="240" w:lineRule="auto"/>
    </w:pPr>
  </w:style>
  <w:style w:type="character" w:customStyle="1" w:styleId="33">
    <w:name w:val="font11"/>
    <w:qFormat/>
    <w:uiPriority w:val="0"/>
    <w:rPr>
      <w:rFonts w:hint="default" w:ascii="Arial" w:hAnsi="Arial" w:cs="Arial"/>
      <w:color w:val="000000"/>
      <w:sz w:val="22"/>
      <w:szCs w:val="22"/>
      <w:u w:val="none"/>
    </w:rPr>
  </w:style>
  <w:style w:type="character" w:customStyle="1" w:styleId="34">
    <w:name w:val="font01"/>
    <w:qFormat/>
    <w:uiPriority w:val="0"/>
    <w:rPr>
      <w:rFonts w:hint="eastAsia" w:ascii="宋体" w:hAnsi="宋体" w:eastAsia="宋体" w:cs="宋体"/>
      <w:color w:val="000000"/>
      <w:sz w:val="22"/>
      <w:szCs w:val="22"/>
      <w:u w:val="none"/>
    </w:rPr>
  </w:style>
  <w:style w:type="character" w:customStyle="1" w:styleId="35">
    <w:name w:val="font21"/>
    <w:basedOn w:val="22"/>
    <w:qFormat/>
    <w:uiPriority w:val="0"/>
    <w:rPr>
      <w:rFonts w:hint="eastAsia" w:ascii="仿宋" w:hAnsi="仿宋" w:eastAsia="仿宋" w:cs="仿宋"/>
      <w:color w:val="000000"/>
      <w:sz w:val="24"/>
      <w:szCs w:val="24"/>
      <w:u w:val="none"/>
    </w:rPr>
  </w:style>
  <w:style w:type="character" w:customStyle="1" w:styleId="36">
    <w:name w:val="font41"/>
    <w:basedOn w:val="22"/>
    <w:qFormat/>
    <w:uiPriority w:val="0"/>
    <w:rPr>
      <w:rFonts w:hint="eastAsia" w:ascii="仿宋" w:hAnsi="仿宋" w:eastAsia="仿宋" w:cs="仿宋"/>
      <w:color w:val="000000"/>
      <w:sz w:val="28"/>
      <w:szCs w:val="28"/>
      <w:u w:val="none"/>
    </w:rPr>
  </w:style>
  <w:style w:type="character" w:customStyle="1" w:styleId="37">
    <w:name w:val="font51"/>
    <w:basedOn w:val="22"/>
    <w:qFormat/>
    <w:uiPriority w:val="0"/>
    <w:rPr>
      <w:rFonts w:hint="default" w:ascii="Times New Roman" w:hAnsi="Times New Roman" w:cs="Times New Roman"/>
      <w:color w:val="000000"/>
      <w:sz w:val="28"/>
      <w:szCs w:val="28"/>
      <w:u w:val="none"/>
    </w:rPr>
  </w:style>
  <w:style w:type="character" w:customStyle="1" w:styleId="38">
    <w:name w:val="font71"/>
    <w:basedOn w:val="22"/>
    <w:qFormat/>
    <w:uiPriority w:val="0"/>
    <w:rPr>
      <w:rFonts w:hint="default" w:ascii="Times New Roman" w:hAnsi="Times New Roman" w:cs="Times New Roman"/>
      <w:color w:val="000000"/>
      <w:sz w:val="28"/>
      <w:szCs w:val="28"/>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5eeee897-5c2c-42c1-97c9-d7c6a05ad618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40A9FF62</paraID>
      <start>0</start>
      <end>2</end>
      <status>unmodified</status>
      <modifiedWord/>
      <trackRevisions>false</trackRevisions>
    </reviewItem>
    <reviewItem>
      <errorID>cf0294fb-eeb1-4e1f-a4cf-aa3b84dc7c56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2E4A79C4</paraID>
      <start>0</start>
      <end>2</end>
      <status>unmodified</status>
      <modifiedWord/>
      <trackRevisions>false</trackRevisions>
    </reviewItem>
    <reviewItem>
      <errorID>afcdf369-be80-43d8-b96d-b9da38c2a8f3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11E73868</paraID>
      <start>0</start>
      <end>2</end>
      <status>unmodified</status>
      <modifiedWord/>
      <trackRevisions>false</trackRevisions>
    </reviewItem>
    <reviewItem>
      <errorID>2d5aff61-e85b-45bb-9564-08bf0c2a3111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696CA850</paraID>
      <start>0</start>
      <end>2</end>
      <status>unmodified</status>
      <modifiedWord/>
      <trackRevisions>false</trackRevisions>
    </reviewItem>
    <reviewItem>
      <errorID>174aa2b4-6bbe-4d74-852a-093e73595b1b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3472BAC9</paraID>
      <start>0</start>
      <end>2</end>
      <status>unmodified</status>
      <modifiedWord/>
      <trackRevisions>false</trackRevisions>
    </reviewItem>
    <reviewItem>
      <errorID>aa696f53-b6a3-44d3-9904-6e7e8f81276c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7344577</paraID>
      <start>0</start>
      <end>2</end>
      <status>unmodified</status>
      <modifiedWord/>
      <trackRevisions>false</trackRevisions>
    </reviewItem>
    <reviewItem>
      <errorID>87b4adea-1fb4-421f-95ef-9277abc22e4d</errorID>
      <errorWord>《政府采购法》</errorWord>
      <group>L1_Word</group>
      <groupName>字词问题</groupName>
      <ability>L2_Typo</ability>
      <abilityName>字词错误</abilityName>
      <candidateList>
        <item>《中华人民共和国政府采购法》</item>
      </candidateList>
      <explain/>
      <paraID> 7344577</paraID>
      <start>10</start>
      <end>17</end>
      <status>unmodified</status>
      <modifiedWord/>
      <trackRevisions>false</trackRevisions>
    </reviewItem>
    <reviewItem>
      <errorID>d738d90c-039c-4451-95b7-37958bfd35fe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3FD3A072</paraID>
      <start>0</start>
      <end>2</end>
      <status>unmodified</status>
      <modifiedWord/>
      <trackRevisions>false</trackRevisions>
    </reviewItem>
    <reviewItem>
      <errorID>d8639f0b-50f8-463f-99a1-12c61bf88c89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12A767F5</paraID>
      <start>0</start>
      <end>2</end>
      <status>unmodified</status>
      <modifiedWord/>
      <trackRevisions>false</trackRevisions>
    </reviewItem>
    <reviewItem>
      <errorID>6e4ddaa8-9ae1-4023-85af-02c704686006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6D95AFB9</paraID>
      <start>0</start>
      <end>2</end>
      <status>unmodified</status>
      <modifiedWord/>
      <trackRevisions>false</trackRevisions>
    </reviewItem>
    <reviewItem>
      <errorID>7c4bf0fe-ce96-4932-9a93-d33df91f2b25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6D95AFB9</paraID>
      <start>22</start>
      <end>23</end>
      <status>unmodified</status>
      <modifiedWord/>
      <trackRevisions>false</trackRevisions>
    </reviewItem>
    <reviewItem>
      <errorID>66d40b98-224d-4670-9f0e-4e9d62eef0f5</errorID>
      <errorWord>：</errorWord>
      <group>L1_Format</group>
      <groupName>格式问题</groupName>
      <ability>L2_HalfPunc_CN</ability>
      <abilityName>全半角问题</abilityName>
      <candidateList>
        <item>:</item>
      </candidateList>
      <explain>文本全半角错误。</explain>
      <paraID>6D95AFB9</paraID>
      <start>69</start>
      <end>70</end>
      <status>unmodified</status>
      <modifiedWord/>
      <trackRevisions>false</trackRevisions>
    </reviewItem>
    <reviewItem>
      <errorID>8b41a109-dde0-4d01-a60f-a7193df7fbf1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199E5CEB</paraID>
      <start>0</start>
      <end>2</end>
      <status>unmodified</status>
      <modifiedWord/>
      <trackRevisions>false</trackRevisions>
    </reviewItem>
    <reviewItem>
      <errorID>f8cd27f4-47d5-403d-8e5e-e98199b7aaf6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76DA81BE</paraID>
      <start>0</start>
      <end>2</end>
      <status>unmodified</status>
      <modifiedWord/>
      <trackRevisions>false</trackRevisions>
    </reviewItem>
    <reviewItem>
      <errorID>eef274b2-20cd-41d0-8a87-0bd27bfe5cde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4880D3F4</paraID>
      <start>0</start>
      <end>2</end>
      <status>unmodified</status>
      <modifiedWord/>
      <trackRevisions>false</trackRevisions>
    </reviewItem>
    <reviewItem>
      <errorID>8c3e6e3d-4ba5-4368-83b0-3539ee9c2e2f</errorID>
      <errorWord>（</errorWord>
      <group>L1_Word</group>
      <groupName>字词问题</groupName>
      <ability>L2_Typo</ability>
      <abilityName>字词错误</abilityName>
      <candidateList>
        <item>（加</item>
      </candidateList>
      <explain/>
      <paraID>4880D3F4</paraID>
      <start>54</start>
      <end>55</end>
      <status>unmodified</status>
      <modifiedWord/>
      <trackRevisions>false</trackRevisions>
    </reviewItem>
    <reviewItem>
      <errorID>ab3ca967-3ccf-4546-8818-447de7f82c5d</errorID>
      <errorWord>(</errorWord>
      <group>L1_Format</group>
      <groupName>格式问题</groupName>
      <ability>L2_HalfPunc_CN</ability>
      <abilityName>全半角问题</abilityName>
      <candidateList>
        <item>（</item>
      </candidateList>
      <explain>文本全半角错误。</explain>
      <paraID>12371D16</paraID>
      <start>0</start>
      <end>1</end>
      <status>unmodified</status>
      <modifiedWord/>
      <trackRevisions>false</trackRevisions>
    </reviewItem>
    <reviewItem>
      <errorID>4813d761-8024-4d63-8f29-130e78ef6ec4</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 FC5C787</paraID>
      <start>21</start>
      <end>22</end>
      <status>unmodified</status>
      <modifiedWord/>
      <trackRevisions>false</trackRevisions>
    </reviewItem>
    <reviewItem>
      <errorID>39353317-4176-49ee-85a1-8533eb3821b8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623230C3</paraID>
      <start>41</start>
      <end>42</end>
      <status>unmodified</status>
      <modifiedWord/>
      <trackRevisions>false</trackRevisions>
    </reviewItem>
    <reviewItem>
      <errorID>8c36e3a5-56e2-468b-beec-88cd6fbca580</errorID>
      <errorWord>配带</errorWord>
      <group>L1_Word</group>
      <groupName>字词问题</groupName>
      <ability>L2_Alias</ability>
      <abilityName>也作/曾用词</abilityName>
      <candidateList>
        <item>佩戴</item>
      </candidateList>
      <explain>词汇[配带]为不规范表述或旧称，其规范书面表述为[佩戴]。</explain>
      <paraID>492BF029</paraID>
      <start>8</start>
      <end>10</end>
      <status>unmodified</status>
      <modifiedWord/>
      <trackRevisions>false</trackRevisions>
    </reviewItem>
    <reviewItem>
      <errorID>eb4cffb1-9484-462e-895d-b00c19ed3529</errorID>
      <errorWord>*</errorWord>
      <group>L1_Punc</group>
      <groupName>标点问题</groupName>
      <ability>L2_Punc_CN</ability>
      <abilityName>标点符号问题</abilityName>
      <candidateList/>
      <explain/>
      <paraID> 3A81129</paraID>
      <start>0</start>
      <end>1</end>
      <status>unmodified</status>
      <modifiedWord/>
      <trackRevisions>false</trackRevisions>
    </reviewItem>
    <reviewItem>
      <errorID>a9b2d2df-6f55-4287-9d11-9d3a62d62dea</errorID>
      <errorWord>*</errorWord>
      <group>L1_Punc</group>
      <groupName>标点问题</groupName>
      <ability>L2_Punc_CN</ability>
      <abilityName>标点符号问题</abilityName>
      <candidateList/>
      <explain/>
      <paraID>791C903C</paraID>
      <start>0</start>
      <end>1</end>
      <status>unmodified</status>
      <modifiedWord/>
      <trackRevisions>false</trackRevisions>
    </reviewItem>
    <reviewItem>
      <errorID>0a1637df-b253-4648-bb3b-2bf3a04067d1</errorID>
      <errorWord>*</errorWord>
      <group>L1_Punc</group>
      <groupName>标点问题</groupName>
      <ability>L2_Punc_CN</ability>
      <abilityName>标点符号问题</abilityName>
      <candidateList/>
      <explain/>
      <paraID>2FDC701E</paraID>
      <start>0</start>
      <end>1</end>
      <status>unmodified</status>
      <modifiedWord/>
      <trackRevisions>false</trackRevisions>
    </reviewItem>
    <reviewItem>
      <errorID>a925cafb-cc05-42bc-b0e6-39422cd1112d</errorID>
      <errorWord>*</errorWord>
      <group>L1_Punc</group>
      <groupName>标点问题</groupName>
      <ability>L2_Punc_CN</ability>
      <abilityName>标点符号问题</abilityName>
      <candidateList/>
      <explain/>
      <paraID>771C6B93</paraID>
      <start>0</start>
      <end>1</end>
      <status>unmodified</status>
      <modifiedWord/>
      <trackRevisions>false</trackRevisions>
    </reviewItem>
    <reviewItem>
      <errorID>cafa84e9-63ef-4305-972a-7240fe96055f</errorID>
      <errorWord>*</errorWord>
      <group>L1_Punc</group>
      <groupName>标点问题</groupName>
      <ability>L2_Punc_CN</ability>
      <abilityName>标点符号问题</abilityName>
      <candidateList/>
      <explain/>
      <paraID>284731DE</paraID>
      <start>0</start>
      <end>1</end>
      <status>unmodified</status>
      <modifiedWord/>
      <trackRevisions>false</trackRevisions>
    </reviewItem>
    <reviewItem>
      <errorID>f3956e16-8c55-45f0-99e0-8927763ee463</errorID>
      <errorWord>:</errorWord>
      <group>L1_Format</group>
      <groupName>格式问题</groupName>
      <ability>L2_HalfPunc_CN</ability>
      <abilityName>全半角问题</abilityName>
      <candidateList>
        <item>：</item>
      </candidateList>
      <explain>文本全半角错误。</explain>
      <paraID>7957AB1D</paraID>
      <start>6</start>
      <end>7</end>
      <status>unmodified</status>
      <modifiedWord/>
      <trackRevisions>false</trackRevisions>
    </reviewItem>
    <reviewItem>
      <errorID>bd2c02c9-7206-40d5-885d-89b13ddbcd55</errorID>
      <errorWord>:</errorWord>
      <group>L1_Format</group>
      <groupName>格式问题</groupName>
      <ability>L2_HalfPunc_CN</ability>
      <abilityName>全半角问题</abilityName>
      <candidateList>
        <item>：</item>
      </candidateList>
      <explain>文本全半角错误。</explain>
      <paraID>26E8D733</paraID>
      <start>5</start>
      <end>6</end>
      <status>unmodified</status>
      <modifiedWord/>
      <trackRevisions>false</trackRevisions>
    </reviewItem>
    <reviewItem>
      <errorID>c7757614-4621-41b3-b888-26236642eef2</errorID>
      <errorWord>:</errorWord>
      <group>L1_Format</group>
      <groupName>格式问题</groupName>
      <ability>L2_HalfPunc_CN</ability>
      <abilityName>全半角问题</abilityName>
      <candidateList>
        <item>：</item>
      </candidateList>
      <explain>文本全半角错误。</explain>
      <paraID>6659843B</paraID>
      <start>6</start>
      <end>7</end>
      <status>unmodified</status>
      <modifiedWord/>
      <trackRevisions>false</trackRevisions>
    </reviewItem>
    <reviewItem>
      <errorID>ca7dce86-fdc4-4957-9dac-3325f401540c</errorID>
      <errorWord>耐腐性</errorWord>
      <group>L1_Word</group>
      <groupName>字词问题</groupName>
      <ability>L2_Typo</ability>
      <abilityName>字词错误</abilityName>
      <candidateList>
        <item>耐腐蚀</item>
      </candidateList>
      <explain/>
      <paraID>6659843B</paraID>
      <start>19</start>
      <end>22</end>
      <status>unmodified</status>
      <modifiedWord/>
      <trackRevisions>false</trackRevisions>
    </reviewItem>
    <reviewItem>
      <errorID>f6c6e140-5b6d-4f1e-9d59-9e4a765148ee</errorID>
      <errorWord>:</errorWord>
      <group>L1_Format</group>
      <groupName>格式问题</groupName>
      <ability>L2_HalfPunc_CN</ability>
      <abilityName>全半角问题</abilityName>
      <candidateList>
        <item>：</item>
      </candidateList>
      <explain>文本全半角错误。</explain>
      <paraID>1D5E9666</paraID>
      <start>6</start>
      <end>7</end>
      <status>unmodified</status>
      <modifiedWord/>
      <trackRevisions>false</trackRevisions>
    </reviewItem>
    <reviewItem>
      <errorID>75925d01-ffaa-4127-9f5d-db1fa7a61739</errorID>
      <errorWord>kw</errorWord>
      <group>L1_Word</group>
      <groupName>字词问题</groupName>
      <ability>L2_Typo</ability>
      <abilityName>字词错误</abilityName>
      <candidateList>
        <item>kW</item>
      </candidateList>
      <explain/>
      <paraID>6628856F</paraID>
      <start>14</start>
      <end>16</end>
      <status>unmodified</status>
      <modifiedWord/>
      <trackRevisions>false</trackRevisions>
    </reviewItem>
    <reviewItem>
      <errorID>0c19a84c-e809-4e41-bb90-45f66efb9d0d</errorID>
      <errorWord>kw</errorWord>
      <group>L1_Word</group>
      <groupName>字词问题</groupName>
      <ability>L2_Typo</ability>
      <abilityName>字词错误</abilityName>
      <candidateList>
        <item>kW</item>
      </candidateList>
      <explain/>
      <paraID>6628856F</paraID>
      <start>20</start>
      <end>22</end>
      <status>unmodified</status>
      <modifiedWord/>
      <trackRevisions>false</trackRevisions>
    </reviewItem>
    <reviewItem>
      <errorID>0d59bd00-79f2-449e-a953-bbad6ed932fd</errorID>
      <errorWord>JB</errorWord>
      <group>L1_Sensitive</group>
      <groupName>敏感问题</groupName>
      <ability>L2_Abuse</ability>
      <abilityName>侮辱言辞</abilityName>
      <candidateList/>
      <explain>【侮辱言辞】句中涉及侮辱性的敏感内容，请注意甄别。</explain>
      <paraID>  3CE3D5</paraID>
      <start>59</start>
      <end>61</end>
      <status>unmodified</status>
      <modifiedWord/>
      <trackRevisions>false</trackRevisions>
    </reviewItem>
    <reviewItem>
      <errorID>436699c6-5865-4caf-9d4e-11ccee8f2aa7</errorID>
      <errorWord>贴粘</errorWord>
      <group>L1_Word</group>
      <groupName>字词问题</groupName>
      <ability>L2_Typo</ability>
      <abilityName>字词错误</abilityName>
      <candidateList>
        <item>粘贴</item>
      </candidateList>
      <explain>〈动〉用胶水、糨糊等使纸张或其他东西附着在另一种东西上：～标语。</explain>
      <paraID>2C94DAE3</paraID>
      <start>27</start>
      <end>29</end>
      <status>unmodified</status>
      <modifiedWord/>
      <trackRevisions>false</trackRevisions>
    </reviewItem>
    <reviewItem>
      <errorID>1e562352-ab92-44b1-94fa-95364842cfff</errorID>
      <errorWord>才</errorWord>
      <group>L1_Word</group>
      <groupName>字词问题</groupName>
      <ability>L2_Typo</ability>
      <abilityName>字词错误</abilityName>
      <candidateList>
        <item>才能</item>
      </candidateList>
      <explain/>
      <paraID>69FA36EA</paraID>
      <start>38</start>
      <end>39</end>
      <status>unmodified</status>
      <modifiedWord/>
      <trackRevisions>false</trackRevisions>
    </reviewItem>
    <reviewItem>
      <errorID>aa260683-6c10-4f5c-bde9-5bd06de7d302</errorID>
      <errorWord>,</errorWord>
      <group>L1_Format</group>
      <groupName>格式问题</groupName>
      <ability>L2_HalfPunc_CN</ability>
      <abilityName>全半角问题</abilityName>
      <candidateList>
        <item>，</item>
      </candidateList>
      <explain>文本全半角错误。</explain>
      <paraID>55F49DA4</paraID>
      <start>23</start>
      <end>24</end>
      <status>unmodified</status>
      <modifiedWord/>
      <trackRevisions>false</trackRevisions>
    </reviewItem>
    <reviewItem>
      <errorID>2e7d2f0a-86b9-43f0-b275-018130d4cd17</errorID>
      <errorWord>排出故障</errorWord>
      <group>L1_Word</group>
      <groupName>字词问题</groupName>
      <ability>L2_Typo</ability>
      <abilityName>字词错误</abilityName>
      <candidateList>
        <item>排除故障</item>
      </candidateList>
      <explain/>
      <paraID> 7F05DCB</paraID>
      <start>41</start>
      <end>45</end>
      <status>unmodified</status>
      <modifiedWord/>
      <trackRevisions>false</trackRevisions>
    </reviewItem>
    <reviewItem>
      <errorID>80d21fd0-95ea-49e0-81be-143ee456159c</errorID>
      <errorWord>:</errorWord>
      <group>L1_Format</group>
      <groupName>格式问题</groupName>
      <ability>L2_HalfPunc_CN</ability>
      <abilityName>全半角问题</abilityName>
      <candidateList>
        <item>：</item>
      </candidateList>
      <explain>文本全半角错误。</explain>
      <paraID> 7AB42AA</paraID>
      <start>4</start>
      <end>5</end>
      <status>unmodified</status>
      <modifiedWord/>
      <trackRevisions>false</trackRevisions>
    </reviewItem>
    <reviewItem>
      <errorID>9d315516-d251-4b47-ae63-22d7e341c8a6</errorID>
      <errorWord>:</errorWord>
      <group>L1_Format</group>
      <groupName>格式问题</groupName>
      <ability>L2_HalfPunc_CN</ability>
      <abilityName>全半角问题</abilityName>
      <candidateList>
        <item>：</item>
      </candidateList>
      <explain>文本全半角错误。</explain>
      <paraID>507715F7</paraID>
      <start>6</start>
      <end>7</end>
      <status>unmodified</status>
      <modifiedWord/>
      <trackRevisions>false</trackRevisions>
    </reviewItem>
    <reviewItem>
      <errorID>31a97a27-6777-453b-919b-bb9d407c4c51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70DD16E0</paraID>
      <start>7</start>
      <end>8</end>
      <status>unmodified</status>
      <modifiedWord/>
      <trackRevisions>false</trackRevisions>
    </reviewItem>
    <reviewItem>
      <errorID>f20a7ac9-b183-4ebe-83cc-11bd8ef958e2</errorID>
      <errorWord>:</errorWord>
      <group>L1_Format</group>
      <groupName>格式问题</groupName>
      <ability>L2_HalfPunc_CN</ability>
      <abilityName>全半角问题</abilityName>
      <candidateList>
        <item>：</item>
      </candidateList>
      <explain>文本全半角错误。</explain>
      <paraID>2202C75A</paraID>
      <start>44</start>
      <end>45</end>
      <status>unmodified</status>
      <modifiedWord/>
      <trackRevisions>false</trackRevisions>
    </reviewItem>
    <reviewItem>
      <errorID>0e6c65a5-68c5-4b15-b022-62e581e45808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3B2BB035</paraID>
      <start>23</start>
      <end>24</end>
      <status>unmodified</status>
      <modifiedWord/>
      <trackRevisions>false</trackRevisions>
    </reviewItem>
    <reviewItem>
      <errorID>293c7b27-4342-42c9-a7a1-94cb23135052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3B2BB035</paraID>
      <start>37</start>
      <end>38</end>
      <status>unmodified</status>
      <modifiedWord/>
      <trackRevisions>false</trackRevisions>
    </reviewItem>
    <reviewItem>
      <errorID>7731d22f-7197-4622-bc5d-2565f10de773</errorID>
      <errorWord>(</errorWord>
      <group>L1_Format</group>
      <groupName>格式问题</groupName>
      <ability>L2_HalfPunc_CN</ability>
      <abilityName>全半角问题</abilityName>
      <candidateList>
        <item>（</item>
      </candidateList>
      <explain>文本全半角错误。</explain>
      <paraID>2890FF01</paraID>
      <start>7</start>
      <end>8</end>
      <status>unmodified</status>
      <modifiedWord/>
      <trackRevisions>false</trackRevisions>
    </reviewItem>
    <reviewItem>
      <errorID>c0e213a6-58b9-4203-94ed-e25644109dcb</errorID>
      <errorWord>)</errorWord>
      <group>L1_Format</group>
      <groupName>格式问题</groupName>
      <ability>L2_HalfPunc_CN</ability>
      <abilityName>全半角问题</abilityName>
      <candidateList>
        <item>）</item>
      </candidateList>
      <explain>文本全半角错误。</explain>
      <paraID>2890FF01</paraID>
      <start>11</start>
      <end>12</end>
      <status>unmodified</status>
      <modifiedWord/>
      <trackRevisions>false</trackRevisions>
    </reviewItem>
    <reviewItem>
      <errorID>edaec432-da0c-4561-9540-aef8606cc9e5</errorID>
      <errorWord>(</errorWord>
      <group>L1_Format</group>
      <groupName>格式问题</groupName>
      <ability>L2_HalfPunc_CN</ability>
      <abilityName>全半角问题</abilityName>
      <candidateList>
        <item>（</item>
      </candidateList>
      <explain>文本全半角错误。</explain>
      <paraID>1CC3CA74</paraID>
      <start>5</start>
      <end>6</end>
      <status>unmodified</status>
      <modifiedWord/>
      <trackRevisions>false</trackRevisions>
    </reviewItem>
    <reviewItem>
      <errorID>6266bb5d-067e-4836-8169-682ccfa33dfc</errorID>
      <errorWord>)</errorWord>
      <group>L1_Format</group>
      <groupName>格式问题</groupName>
      <ability>L2_HalfPunc_CN</ability>
      <abilityName>全半角问题</abilityName>
      <candidateList>
        <item>）</item>
      </candidateList>
      <explain>文本全半角错误。</explain>
      <paraID>1CC3CA74</paraID>
      <start>9</start>
      <end>10</end>
      <status>unmodified</status>
      <modifiedWord/>
      <trackRevisions>false</trackRevisions>
    </reviewItem>
    <reviewItem>
      <errorID>25515216-348a-4ef1-b1f1-bdcf05226972</errorID>
      <errorWord>(</errorWord>
      <group>L1_Format</group>
      <groupName>格式问题</groupName>
      <ability>L2_HalfPunc_CN</ability>
      <abilityName>全半角问题</abilityName>
      <candidateList>
        <item>（</item>
      </candidateList>
      <explain>文本全半角错误。</explain>
      <paraID>7627D108</paraID>
      <start>6</start>
      <end>7</end>
      <status>unmodified</status>
      <modifiedWord/>
      <trackRevisions>false</trackRevisions>
    </reviewItem>
    <reviewItem>
      <errorID>71de637b-e60a-4131-9a77-d2962039ae34</errorID>
      <errorWord>)</errorWord>
      <group>L1_Format</group>
      <groupName>格式问题</groupName>
      <ability>L2_HalfPunc_CN</ability>
      <abilityName>全半角问题</abilityName>
      <candidateList>
        <item>）</item>
      </candidateList>
      <explain>文本全半角错误。</explain>
      <paraID>7627D108</paraID>
      <start>10</start>
      <end>11</end>
      <status>unmodified</status>
      <modifiedWord/>
      <trackRevisions>false</trackRevisions>
    </reviewItem>
    <reviewItem>
      <errorID>41134224-037f-45ba-bdfd-9e4127b7520c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3925CA06</paraID>
      <start>19</start>
      <end>20</end>
      <status>unmodified</status>
      <modifiedWord/>
      <trackRevisions>false</trackRevisions>
    </reviewItem>
    <reviewItem>
      <errorID>525829a6-c441-4b07-b371-31ca97ac6702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3925CA06</paraID>
      <start>37</start>
      <end>38</end>
      <status>unmodified</status>
      <modifiedWord/>
      <trackRevisions>false</trackRevisions>
    </reviewItem>
    <reviewItem>
      <errorID>6bc489ab-1685-43e0-b1b9-0306bcc6eb61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4A1170BA</paraID>
      <start>57</start>
      <end>58</end>
      <status>unmodified</status>
      <modifiedWord/>
      <trackRevisions>false</trackRevisions>
    </reviewItem>
    <reviewItem>
      <errorID>137d0d4c-5174-4611-8ed8-3f5db5dedfa8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3BC607</paraID>
      <start>80</start>
      <end>81</end>
      <status>unmodified</status>
      <modifiedWord/>
      <trackRevisions>false</trackRevisions>
    </reviewItem>
    <reviewItem>
      <errorID>c34f83c8-978e-4a93-a75c-2fcd1f151117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66100BDD</paraID>
      <start>8</start>
      <end>9</end>
      <status>unmodified</status>
      <modifiedWord/>
      <trackRevisions>false</trackRevisions>
    </reviewItem>
    <reviewItem>
      <errorID>9272f00b-1b1c-4754-95d3-592f6e378f09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66100BDD</paraID>
      <start>28</start>
      <end>29</end>
      <status>unmodified</status>
      <modifiedWord/>
      <trackRevisions>false</trackRevisions>
    </reviewItem>
    <reviewItem>
      <errorID>f01a67b2-f7bd-4bbf-a613-31e50224a7d1</errorID>
      <errorWord>..</errorWord>
      <group>L1_Punc</group>
      <groupName>标点问题</groupName>
      <ability>L2_Punc_CN</ability>
      <abilityName>标点符号问题</abilityName>
      <candidateList>
        <item>.</item>
      </candidateList>
      <explain/>
      <paraID>7E5ED3A2</paraID>
      <start>1</start>
      <end>3</end>
      <status>unmodified</status>
      <modifiedWord/>
      <trackRevisions>false</trackRevisions>
    </reviewItem>
    <reviewItem>
      <errorID>74bc8b39-42be-4689-a987-7c35ae3a5426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7E5ED3A2</paraID>
      <start>9</start>
      <end>10</end>
      <status>unmodified</status>
      <modifiedWord/>
      <trackRevisions>false</trackRevisions>
    </reviewItem>
    <reviewItem>
      <errorID>31b216b2-232d-452b-b187-50f828b762f2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7E5ED3A2</paraID>
      <start>21</start>
      <end>22</end>
      <status>unmodified</status>
      <modifiedWord/>
      <trackRevisions>false</trackRevisions>
    </reviewItem>
    <reviewItem>
      <errorID>02970a5d-2b34-48c2-9853-60971b9f0c3f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7E5ED3A2</paraID>
      <start>33</start>
      <end>34</end>
      <status>unmodified</status>
      <modifiedWord/>
      <trackRevisions>false</trackRevisions>
    </reviewItem>
    <reviewItem>
      <errorID>080042a0-db11-42ce-b2eb-bf125adccffd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D419A31</paraID>
      <start>10</start>
      <end>11</end>
      <status>unmodified</status>
      <modifiedWord/>
      <trackRevisions>false</trackRevisions>
    </reviewItem>
    <reviewItem>
      <errorID>a9736f8b-48a7-4fa9-8e68-b741d0e779ed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D419A31</paraID>
      <start>26</start>
      <end>27</end>
      <status>unmodified</status>
      <modifiedWord/>
      <trackRevisions>false</trackRevisions>
    </reviewItem>
    <reviewItem>
      <errorID>b9c63c23-5990-47f1-8eba-07438716586d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3A18ADB8</paraID>
      <start>38</start>
      <end>39</end>
      <status>unmodified</status>
      <modifiedWord/>
      <trackRevisions>false</trackRevisions>
    </reviewItem>
    <reviewItem>
      <errorID>26f7f4c9-b458-441b-a5d1-3104dd28a398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3A18ADB8</paraID>
      <start>49</start>
      <end>50</end>
      <status>unmodified</status>
      <modifiedWord/>
      <trackRevisions>false</trackRevisions>
    </reviewItem>
    <reviewItem>
      <errorID>96f33d81-351a-4a47-918d-dc9d6b3c8cac</errorID>
      <errorWord>波型</errorWord>
      <group>L1_Word</group>
      <groupName>字词问题</groupName>
      <ability>L2_Typo</ability>
      <abilityName>字词错误</abilityName>
      <candidateList>
        <item>波形</item>
      </candidateList>
      <explain>存在发音相同字词的误用。</explain>
      <paraID>68899E01</paraID>
      <start>53</start>
      <end>55</end>
      <status>unmodified</status>
      <modifiedWord/>
      <trackRevisions>false</trackRevisions>
    </reviewItem>
    <reviewItem>
      <errorID>d9edcaad-26fb-4255-8ec4-77f8bde780e9</errorID>
      <errorWord>干扰能</errorWord>
      <group>L1_Knowledge</group>
      <groupName>知识性问题</groupName>
      <ability>L2_Term</ability>
      <abilityName>专业术语</abilityName>
      <candidateList>
        <item>干扰素</item>
      </candidateList>
      <explain>医学名词[干扰能]为不规范表述或旧称，其规范书面表述为[干扰素]。</explain>
      <paraID>7563DA94</paraID>
      <start>21</start>
      <end>24</end>
      <status>unmodified</status>
      <modifiedWord/>
      <trackRevisions>false</trackRevisions>
    </reviewItem>
    <reviewItem>
      <errorID>0d5da2c3-5a8f-4617-a2fd-3e1729546650</errorID>
      <errorWord>，</errorWord>
      <group>L1_Word</group>
      <groupName>字词问题</groupName>
      <ability>L2_Typo</ability>
      <abilityName>字词错误</abilityName>
      <candidateList>
        <item>，具</item>
      </candidateList>
      <explain/>
      <paraID>71ACB618</paraID>
      <start>27</start>
      <end>28</end>
      <status>unmodified</status>
      <modifiedWord/>
      <trackRevisions>false</trackRevisions>
    </reviewItem>
    <reviewItem>
      <errorID>14577e8a-61aa-4e43-8b8b-2e19a9074dbe</errorID>
      <errorWord>~</errorWord>
      <group>L1_Format</group>
      <groupName>格式问题</groupName>
      <ability>L2_HalfPunc_CN</ability>
      <abilityName>全半角问题</abilityName>
      <candidateList>
        <item>～</item>
      </candidateList>
      <explain>文本全半角错误。</explain>
      <paraID>5879EBFF</paraID>
      <start>22</start>
      <end>23</end>
      <status>unmodified</status>
      <modifiedWord/>
      <trackRevisions>false</trackRevisions>
    </reviewItem>
    <reviewItem>
      <errorID>d680faea-5c3b-4b64-ac78-46ccc340f1f7</errorID>
      <errorWord>WIFI</errorWord>
      <group>L1_Word</group>
      <groupName>字词问题</groupName>
      <ability>L2_Typo</ability>
      <abilityName>字词错误</abilityName>
      <candidateList>
        <item>Wi-Fi</item>
      </candidateList>
      <explain/>
      <paraID>4CBF3505</paraID>
      <start>25</start>
      <end>29</end>
      <status>unmodified</status>
      <modifiedWord/>
      <trackRevisions>false</trackRevisions>
    </reviewItem>
    <reviewItem>
      <errorID>9825d0e8-bb6a-44e2-a1bc-f1ad80a56647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7EFB7A8B</paraID>
      <start>73</start>
      <end>76</end>
      <status>unmodified</status>
      <modifiedWord/>
      <trackRevisions>false</trackRevisions>
    </reviewItem>
    <reviewItem>
      <errorID>6596393e-b3c4-42dc-ac03-f42a72708e84</errorID>
      <errorWord>)</errorWord>
      <group>L1_Format</group>
      <groupName>格式问题</groupName>
      <ability>L2_HalfPunc_CN</ability>
      <abilityName>全半角问题</abilityName>
      <candidateList>
        <item>）</item>
      </candidateList>
      <explain>文本全半角错误。</explain>
      <paraID>7D7E66EC</paraID>
      <start>16</start>
      <end>17</end>
      <status>unmodified</status>
      <modifiedWord/>
      <trackRevisions>false</trackRevisions>
    </reviewItem>
    <reviewItem>
      <errorID>86d82753-71eb-4c32-924f-45e75931d545</errorID>
      <errorWord>)</errorWord>
      <group>L1_Format</group>
      <groupName>格式问题</groupName>
      <ability>L2_HalfPunc_CN</ability>
      <abilityName>全半角问题</abilityName>
      <candidateList>
        <item>）</item>
      </candidateList>
      <explain>文本全半角错误。</explain>
      <paraID>7D7E66EC</paraID>
      <start>28</start>
      <end>29</end>
      <status>unmodified</status>
      <modifiedWord/>
      <trackRevisions>false</trackRevisions>
    </reviewItem>
    <reviewItem>
      <errorID>b87ee92a-e544-4794-99e8-587638e07ecd</errorID>
      <errorWord>)</errorWord>
      <group>L1_Format</group>
      <groupName>格式问题</groupName>
      <ability>L2_HalfPunc_CN</ability>
      <abilityName>全半角问题</abilityName>
      <candidateList>
        <item>）</item>
      </candidateList>
      <explain>文本全半角错误。</explain>
      <paraID>7D7E66EC</paraID>
      <start>40</start>
      <end>41</end>
      <status>unmodified</status>
      <modifiedWord/>
      <trackRevisions>false</trackRevisions>
    </reviewItem>
    <reviewItem>
      <errorID>84a06e3c-18b3-4e95-8d77-d006a2189382</errorID>
      <errorWord>(</errorWord>
      <group>L1_Format</group>
      <groupName>格式问题</groupName>
      <ability>L2_HalfPunc_CN</ability>
      <abilityName>全半角问题</abilityName>
      <candidateList>
        <item>（</item>
      </candidateList>
      <explain>文本全半角错误。</explain>
      <paraID>7D7E66EC</paraID>
      <start>50</start>
      <end>51</end>
      <status>unmodified</status>
      <modifiedWord/>
      <trackRevisions>false</trackRevisions>
    </reviewItem>
    <reviewItem>
      <errorID>a8027172-657d-4b52-a10b-0fe803bd0f97</errorID>
      <errorWord>)</errorWord>
      <group>L1_Format</group>
      <groupName>格式问题</groupName>
      <ability>L2_HalfPunc_CN</ability>
      <abilityName>全半角问题</abilityName>
      <candidateList>
        <item>）</item>
      </candidateList>
      <explain>文本全半角错误。</explain>
      <paraID>7D7E66EC</paraID>
      <start>54</start>
      <end>55</end>
      <status>unmodified</status>
      <modifiedWord/>
      <trackRevisions>false</trackRevisions>
    </reviewItem>
    <reviewItem>
      <errorID>ef816474-13f7-47be-a1fa-ecbb8f51517d</errorID>
      <errorWord>：</errorWord>
      <group>L1_Format</group>
      <groupName>格式问题</groupName>
      <ability>L2_HalfPunc_CN</ability>
      <abilityName>全半角问题</abilityName>
      <candidateList>
        <item>:</item>
      </candidateList>
      <explain>文本全半角错误。</explain>
      <paraID>29D6E70F</paraID>
      <start>11</start>
      <end>12</end>
      <status>unmodified</status>
      <modifiedWord/>
      <trackRevisions>false</trackRevisions>
    </reviewItem>
    <reviewItem>
      <errorID>2926d340-4c25-459d-b3af-cd12f0b11c83</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29D6E70F</paraID>
      <start>12</start>
      <end>18</end>
      <status>unmodified</status>
      <modifiedWord/>
      <trackRevisions>false</trackRevisions>
    </reviewItem>
    <reviewItem>
      <errorID>88941f78-cb4f-4504-ac20-4e1aac8283f9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2110BB00</paraID>
      <start>0</start>
      <end>2</end>
      <status>unmodified</status>
      <modifiedWord/>
      <trackRevisions>false</trackRevisions>
    </reviewItem>
    <reviewItem>
      <errorID>7807f1a8-4e5f-4066-9e95-004f72f8bae1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2110BB00</paraID>
      <start>8</start>
      <end>9</end>
      <status>unmodified</status>
      <modifiedWord/>
      <trackRevisions>false</trackRevisions>
    </reviewItem>
    <reviewItem>
      <errorID>cf9dd33c-bcba-4cbe-8104-12a722140223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CB03827</paraID>
      <start>8</start>
      <end>9</end>
      <status>unmodified</status>
      <modifiedWord/>
      <trackRevisions>false</trackRevisions>
    </reviewItem>
    <reviewItem>
      <errorID>85ee79d2-b72f-44bc-a30b-067d85634256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7B5E7A9E</paraID>
      <start>16</start>
      <end>17</end>
      <status>unmodified</status>
      <modifiedWord/>
      <trackRevisions>false</trackRevisions>
    </reviewItem>
    <reviewItem>
      <errorID>fd647bd2-1622-45c8-86dc-58ee622fca9d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522BAE2F</paraID>
      <start>22</start>
      <end>23</end>
      <status>unmodified</status>
      <modifiedWord/>
      <trackRevisions>false</trackRevisions>
    </reviewItem>
    <reviewItem>
      <errorID>f2f07f94-9460-465f-820d-e9964658ced1</errorID>
      <errorWord>,</errorWord>
      <group>L1_Format</group>
      <groupName>格式问题</groupName>
      <ability>L2_HalfPunc_CN</ability>
      <abilityName>全半角问题</abilityName>
      <candidateList>
        <item>，</item>
      </candidateList>
      <explain>文本全半角错误。</explain>
      <paraID>3BBF94D2</paraID>
      <start>16</start>
      <end>17</end>
      <status>unmodified</status>
      <modifiedWord/>
      <trackRevisions>false</trackRevisions>
    </reviewItem>
    <reviewItem>
      <errorID>903f0dd6-2205-424a-a202-eeeed14e1e6b</errorID>
      <errorWord>:</errorWord>
      <group>L1_Format</group>
      <groupName>格式问题</groupName>
      <ability>L2_HalfPunc_CN</ability>
      <abilityName>全半角问题</abilityName>
      <candidateList>
        <item>：</item>
      </candidateList>
      <explain>文本全半角错误。</explain>
      <paraID> A34856E</paraID>
      <start>17</start>
      <end>18</end>
      <status>unmodified</status>
      <modifiedWord/>
      <trackRevisions>false</trackRevisions>
    </reviewItem>
    <reviewItem>
      <errorID>aa19519a-a597-47e2-95e4-005e7a58065c</errorID>
      <errorWord>,</errorWord>
      <group>L1_Format</group>
      <groupName>格式问题</groupName>
      <ability>L2_HalfPunc_CN</ability>
      <abilityName>全半角问题</abilityName>
      <candidateList>
        <item>，</item>
      </candidateList>
      <explain>文本全半角错误。</explain>
      <paraID> E9B7F7B</paraID>
      <start>15</start>
      <end>16</end>
      <status>unmodified</status>
      <modifiedWord/>
      <trackRevisions>false</trackRevisions>
    </reviewItem>
    <reviewItem>
      <errorID>e9ae9fb9-8dbc-4935-9f00-36a73803848f</errorID>
      <errorWord>,</errorWord>
      <group>L1_Format</group>
      <groupName>格式问题</groupName>
      <ability>L2_HalfPunc_CN</ability>
      <abilityName>全半角问题</abilityName>
      <candidateList>
        <item>，</item>
      </candidateList>
      <explain>文本全半角错误。</explain>
      <paraID> E9B7F7B</paraID>
      <start>22</start>
      <end>23</end>
      <status>unmodified</status>
      <modifiedWord/>
      <trackRevisions>false</trackRevisions>
    </reviewItem>
    <reviewItem>
      <errorID>f9f658af-5ddf-424e-b004-fa51615d82d2</errorID>
      <errorWord>,</errorWord>
      <group>L1_Format</group>
      <groupName>格式问题</groupName>
      <ability>L2_HalfPunc_CN</ability>
      <abilityName>全半角问题</abilityName>
      <candidateList>
        <item>，</item>
      </candidateList>
      <explain>文本全半角错误。</explain>
      <paraID>60408103</paraID>
      <start>21</start>
      <end>22</end>
      <status>unmodified</status>
      <modifiedWord/>
      <trackRevisions>false</trackRevisions>
    </reviewItem>
    <reviewItem>
      <errorID>26935a43-a16d-4823-b829-f6a5db7372b8</errorID>
      <errorWord>,</errorWord>
      <group>L1_Format</group>
      <groupName>格式问题</groupName>
      <ability>L2_HalfPunc_CN</ability>
      <abilityName>全半角问题</abilityName>
      <candidateList>
        <item>，</item>
      </candidateList>
      <explain>文本全半角错误。</explain>
      <paraID>27DA2BA5</paraID>
      <start>17</start>
      <end>18</end>
      <status>unmodified</status>
      <modifiedWord/>
      <trackRevisions>false</trackRevisions>
    </reviewItem>
    <reviewItem>
      <errorID>472df014-13a6-46fa-9e95-a61ba0f6985f</errorID>
      <errorWord>(</errorWord>
      <group>L1_Format</group>
      <groupName>格式问题</groupName>
      <ability>L2_HalfPunc_CN</ability>
      <abilityName>全半角问题</abilityName>
      <candidateList>
        <item>（</item>
      </candidateList>
      <explain>文本全半角错误。</explain>
      <paraID>745FEE03</paraID>
      <start>21</start>
      <end>22</end>
      <status>unmodified</status>
      <modifiedWord/>
      <trackRevisions>false</trackRevisions>
    </reviewItem>
    <reviewItem>
      <errorID>ae2a703c-c34b-471f-a048-4917ce261297</errorID>
      <errorWord>)</errorWord>
      <group>L1_Format</group>
      <groupName>格式问题</groupName>
      <ability>L2_HalfPunc_CN</ability>
      <abilityName>全半角问题</abilityName>
      <candidateList>
        <item>）</item>
      </candidateList>
      <explain>文本全半角错误。</explain>
      <paraID>745FEE03</paraID>
      <start>34</start>
      <end>35</end>
      <status>unmodified</status>
      <modifiedWord/>
      <trackRevisions>false</trackRevisions>
    </reviewItem>
    <reviewItem>
      <errorID>9d0e7592-0f34-4298-8f34-a70016fc2ee3</errorID>
      <errorWord>病例</errorWord>
      <group>L1_Word</group>
      <groupName>字词问题</groupName>
      <ability>L2_Typo</ability>
      <abilityName>字词错误</abilityName>
      <candidateList>
        <item>病历</item>
      </candidateList>
      <explain>存在发音相同字词的误用。</explain>
      <paraID>4CD97748</paraID>
      <start>17</start>
      <end>19</end>
      <status>unmodified</status>
      <modifiedWord/>
      <trackRevisions>false</trackRevisions>
    </reviewItem>
    <reviewItem>
      <errorID>4d9564f1-057d-473d-bb60-a54a4d1de5b0</errorID>
      <errorWord>(</errorWord>
      <group>L1_Format</group>
      <groupName>格式问题</groupName>
      <ability>L2_HalfPunc_CN</ability>
      <abilityName>全半角问题</abilityName>
      <candidateList>
        <item>（</item>
      </candidateList>
      <explain>文本全半角错误。</explain>
      <paraID>73A5E6F2</paraID>
      <start>10</start>
      <end>11</end>
      <status>unmodified</status>
      <modifiedWord/>
      <trackRevisions>false</trackRevisions>
    </reviewItem>
    <reviewItem>
      <errorID>51cf0435-ebc6-41e1-971c-2671aeb4ab04</errorID>
      <errorWord>)</errorWord>
      <group>L1_Format</group>
      <groupName>格式问题</groupName>
      <ability>L2_HalfPunc_CN</ability>
      <abilityName>全半角问题</abilityName>
      <candidateList>
        <item>）</item>
      </candidateList>
      <explain>文本全半角错误。</explain>
      <paraID>73A5E6F2</paraID>
      <start>13</start>
      <end>14</end>
      <status>unmodified</status>
      <modifiedWord/>
      <trackRevisions>false</trackRevisions>
    </reviewItem>
    <reviewItem>
      <errorID>fadb646a-be9a-40fe-9231-e184e4063cca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3F9097B0</paraID>
      <start>9</start>
      <end>10</end>
      <status>unmodified</status>
      <modifiedWord/>
      <trackRevisions>false</trackRevisions>
    </reviewItem>
    <reviewItem>
      <errorID>eba13824-bdc9-4092-a3ab-a2aaff531cb0</errorID>
      <errorWord>(</errorWord>
      <group>L1_Format</group>
      <groupName>格式问题</groupName>
      <ability>L2_HalfPunc_CN</ability>
      <abilityName>全半角问题</abilityName>
      <candidateList>
        <item>（</item>
      </candidateList>
      <explain>文本全半角错误。</explain>
      <paraID>1899ACBB</paraID>
      <start>10</start>
      <end>11</end>
      <status>unmodified</status>
      <modifiedWord/>
      <trackRevisions>false</trackRevisions>
    </reviewItem>
    <reviewItem>
      <errorID>302734c0-79f9-4a56-8156-8b0ce67d055f</errorID>
      <errorWord>)</errorWord>
      <group>L1_Format</group>
      <groupName>格式问题</groupName>
      <ability>L2_HalfPunc_CN</ability>
      <abilityName>全半角问题</abilityName>
      <candidateList>
        <item>）</item>
      </candidateList>
      <explain>文本全半角错误。</explain>
      <paraID>1899ACBB</paraID>
      <start>13</start>
      <end>14</end>
      <status>unmodified</status>
      <modifiedWord/>
      <trackRevisions>false</trackRevisions>
    </reviewItem>
    <reviewItem>
      <errorID>c900205e-1775-4958-a7bd-c9acc35e653e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6CC33350</paraID>
      <start>9</start>
      <end>10</end>
      <status>unmodified</status>
      <modifiedWord/>
      <trackRevisions>false</trackRevisions>
    </reviewItem>
    <reviewItem>
      <errorID>7cc8f1ba-5fb0-4446-85d9-62c47078d6e1</errorID>
      <errorWord>（</errorWord>
      <group>L1_Punc</group>
      <groupName>标点问题</groupName>
      <ability>L2_Punc_CN</ability>
      <abilityName>标点符号问题</abilityName>
      <candidateList/>
      <explain>同一形式括号套用。</explain>
      <paraID>1015B602</paraID>
      <start>46</start>
      <end>47</end>
      <status>unmodified</status>
      <modifiedWord/>
      <trackRevisions>false</trackRevisions>
    </reviewItem>
    <reviewItem>
      <errorID>975633d1-a0f2-4781-a9a1-270912d28da8</errorID>
      <errorWord>）</errorWord>
      <group>L1_Punc</group>
      <groupName>标点问题</groupName>
      <ability>L2_Punc_CN</ability>
      <abilityName>标点符号问题</abilityName>
      <candidateList/>
      <explain>同一形式括号套用。</explain>
      <paraID>1015B602</paraID>
      <start>54</start>
      <end>55</end>
      <status>unmodified</status>
      <modifiedWord/>
      <trackRevisions>false</trackRevisions>
    </reviewItem>
    <reviewItem>
      <errorID>1776fc59-2be6-4f53-bb89-38a7402681e9</errorID>
      <errorWord>融蜡</errorWord>
      <group>L1_Word</group>
      <groupName>字词问题</groupName>
      <ability>L2_Variant</ability>
      <abilityName>异形词</abilityName>
      <candidateList>
        <item>熔蜡</item>
      </candidateList>
      <explain>词汇[融蜡]的规范词形写作[熔蜡]。</explain>
      <paraID>4B4918C2</paraID>
      <start>15</start>
      <end>17</end>
      <status>unmodified</status>
      <modifiedWord/>
      <trackRevisions>false</trackRevisions>
    </reviewItem>
    <reviewItem>
      <errorID>10ab1b7e-4d55-4a23-945f-14b0edaa5d8a</errorID>
      <errorWord>~</errorWord>
      <group>L1_Format</group>
      <groupName>格式问题</groupName>
      <ability>L2_HalfPunc_CN</ability>
      <abilityName>全半角问题</abilityName>
      <candidateList>
        <item>～</item>
      </candidateList>
      <explain>文本全半角错误。</explain>
      <paraID>769AACBE</paraID>
      <start>20</start>
      <end>21</end>
      <status>unmodified</status>
      <modifiedWord/>
      <trackRevisions>false</trackRevisions>
    </reviewItem>
    <reviewItem>
      <errorID>e00ea012-2e5a-48f2-aaf5-194c8a3361cb</errorID>
      <errorWord>~</errorWord>
      <group>L1_Format</group>
      <groupName>格式问题</groupName>
      <ability>L2_HalfPunc_CN</ability>
      <abilityName>全半角问题</abilityName>
      <candidateList>
        <item>～</item>
      </candidateList>
      <explain>文本全半角错误。</explain>
      <paraID>56DB3D34</paraID>
      <start>28</start>
      <end>29</end>
      <status>unmodified</status>
      <modifiedWord/>
      <trackRevisions>false</trackRevisions>
    </reviewItem>
    <reviewItem>
      <errorID>bfcd7a13-3184-4b28-b3dc-468cec97ca75</errorID>
      <errorWord>(</errorWord>
      <group>L1_Format</group>
      <groupName>格式问题</groupName>
      <ability>L2_HalfPunc_CN</ability>
      <abilityName>全半角问题</abilityName>
      <candidateList>
        <item>（</item>
      </candidateList>
      <explain>文本全半角错误。</explain>
      <paraID>5C6DE252</paraID>
      <start>53</start>
      <end>54</end>
      <status>unmodified</status>
      <modifiedWord/>
      <trackRevisions>false</trackRevisions>
    </reviewItem>
    <reviewItem>
      <errorID>30ba97e8-b9fd-4eb5-8110-145de892a831</errorID>
      <errorWord>~</errorWord>
      <group>L1_Format</group>
      <groupName>格式问题</groupName>
      <ability>L2_HalfPunc_CN</ability>
      <abilityName>全半角问题</abilityName>
      <candidateList>
        <item>～</item>
      </candidateList>
      <explain>文本全半角错误。</explain>
      <paraID>  660C9A</paraID>
      <start>19</start>
      <end>20</end>
      <status>unmodified</status>
      <modifiedWord/>
      <trackRevisions>false</trackRevisions>
    </reviewItem>
    <reviewItem>
      <errorID>affe0fe5-5e3e-473f-876e-e02374008b5f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18C4B627</paraID>
      <start>0</start>
      <end>2</end>
      <status>unmodified</status>
      <modifiedWord/>
      <trackRevisions>false</trackRevisions>
    </reviewItem>
    <reviewItem>
      <errorID>7b365cd7-d9ae-46c9-ad73-d05cca658ee9</errorID>
      <errorWord>（</errorWord>
      <group>L1_Punc</group>
      <groupName>标点问题</groupName>
      <ability>L2_Punc_CN</ability>
      <abilityName>标点符号问题</abilityName>
      <candidateList/>
      <explain>同一形式括号套用。</explain>
      <paraID>713FF87A</paraID>
      <start>46</start>
      <end>47</end>
      <status>unmodified</status>
      <modifiedWord/>
      <trackRevisions>false</trackRevisions>
    </reviewItem>
    <reviewItem>
      <errorID>9cadf30d-6a3c-472e-882d-ef85fcf77ede</errorID>
      <errorWord>）</errorWord>
      <group>L1_Punc</group>
      <groupName>标点问题</groupName>
      <ability>L2_Punc_CN</ability>
      <abilityName>标点符号问题</abilityName>
      <candidateList/>
      <explain>同一形式括号套用。</explain>
      <paraID>713FF87A</paraID>
      <start>54</start>
      <end>55</end>
      <status>unmodified</status>
      <modifiedWord/>
      <trackRevisions>false</trackRevisions>
    </reviewItem>
    <reviewItem>
      <errorID>7440e8fd-33a0-4e81-8481-b96c0020cb14</errorID>
      <errorWord>*</errorWord>
      <group>L1_Punc</group>
      <groupName>标点问题</groupName>
      <ability>L2_Punc_CN</ability>
      <abilityName>标点符号问题</abilityName>
      <candidateList/>
      <explain/>
      <paraID>6E9C93E7</paraID>
      <start>0</start>
      <end>1</end>
      <status>unmodified</status>
      <modifiedWord/>
      <trackRevisions>false</trackRevisions>
    </reviewItem>
    <reviewItem>
      <errorID>86717a19-c92f-4281-8314-18ea87dc60cd</errorID>
      <errorWord>*</errorWord>
      <group>L1_Punc</group>
      <groupName>标点问题</groupName>
      <ability>L2_Punc_CN</ability>
      <abilityName>标点符号问题</abilityName>
      <candidateList/>
      <explain/>
      <paraID>207ACA0C</paraID>
      <start>0</start>
      <end>1</end>
      <status>unmodified</status>
      <modifiedWord/>
      <trackRevisions>false</trackRevisions>
    </reviewItem>
    <reviewItem>
      <errorID>744432ee-57b5-42e5-80c2-27c75a7eadb6</errorID>
      <errorWord>(</errorWord>
      <group>L1_Format</group>
      <groupName>格式问题</groupName>
      <ability>L2_HalfPunc_CN</ability>
      <abilityName>全半角问题</abilityName>
      <candidateList>
        <item>（</item>
      </candidateList>
      <explain>文本全半角错误。</explain>
      <paraID>5A522581</paraID>
      <start>0</start>
      <end>1</end>
      <status>unmodified</status>
      <modifiedWord/>
      <trackRevisions>false</trackRevisions>
    </reviewItem>
    <reviewItem>
      <errorID>28bd889c-a845-4320-abe6-fc7155a0ff78</errorID>
      <errorWord>)</errorWord>
      <group>L1_Format</group>
      <groupName>格式问题</groupName>
      <ability>L2_HalfPunc_CN</ability>
      <abilityName>全半角问题</abilityName>
      <candidateList>
        <item>）</item>
      </candidateList>
      <explain>文本全半角错误。</explain>
      <paraID>5A522581</paraID>
      <start>12</start>
      <end>13</end>
      <status>unmodified</status>
      <modifiedWord/>
      <trackRevisions>false</trackRevisions>
    </reviewItem>
    <reviewItem>
      <errorID>b9a9dce0-73ad-4067-8ecb-d93982b8e34f</errorID>
      <errorWord>*</errorWord>
      <group>L1_Punc</group>
      <groupName>标点问题</groupName>
      <ability>L2_Punc_CN</ability>
      <abilityName>标点符号问题</abilityName>
      <candidateList/>
      <explain/>
      <paraID>4779351F</paraID>
      <start>0</start>
      <end>1</end>
      <status>unmodified</status>
      <modifiedWord/>
      <trackRevisions>false</trackRevisions>
    </reviewItem>
    <reviewItem>
      <errorID>bec51e4f-267e-4f35-87f6-ddd32150f54f</errorID>
      <errorWord>*</errorWord>
      <group>L1_Punc</group>
      <groupName>标点问题</groupName>
      <ability>L2_Punc_CN</ability>
      <abilityName>标点符号问题</abilityName>
      <candidateList/>
      <explain/>
      <paraID>319351CC</paraID>
      <start>0</start>
      <end>1</end>
      <status>unmodified</status>
      <modifiedWord/>
      <trackRevisions>false</trackRevisions>
    </reviewItem>
    <reviewItem>
      <errorID>f074ba3e-4012-4c6e-a012-9970ebbf2cd4</errorID>
      <errorWord>*</errorWord>
      <group>L1_Punc</group>
      <groupName>标点问题</groupName>
      <ability>L2_Punc_CN</ability>
      <abilityName>标点符号问题</abilityName>
      <candidateList/>
      <explain/>
      <paraID>31FB081A</paraID>
      <start>0</start>
      <end>1</end>
      <status>unmodified</status>
      <modifiedWord/>
      <trackRevisions>false</trackRevisions>
    </reviewItem>
    <reviewItem>
      <errorID>faac3caa-98ce-41ff-98aa-707630ee95e5</errorID>
      <errorWord>:</errorWord>
      <group>L1_Format</group>
      <groupName>格式问题</groupName>
      <ability>L2_HalfPunc_CN</ability>
      <abilityName>全半角问题</abilityName>
      <candidateList>
        <item>：</item>
      </candidateList>
      <explain>文本全半角错误。</explain>
      <paraID>49E02950</paraID>
      <start>1</start>
      <end>2</end>
      <status>unmodified</status>
      <modifiedWord/>
      <trackRevisions>false</trackRevisions>
    </reviewItem>
    <reviewItem>
      <errorID>8be56deb-c5e0-4bee-baf1-1346cf817c23</errorID>
      <errorWord>由其</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760ED2A6</paraID>
      <start>59</start>
      <end>61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5d340f-b21e-4450-b8f5-25a0d1d61abb}">
  <ds:schemaRefs/>
</ds:datastoreItem>
</file>

<file path=docProps/app.xml><?xml version="1.0" encoding="utf-8"?>
<Properties xmlns="http://schemas.openxmlformats.org/officeDocument/2006/extended-properties" xmlns:vt="http://schemas.openxmlformats.org/officeDocument/2006/docPropsVTypes">
  <Template>Normal.dotm</Template>
  <Pages>51</Pages>
  <Words>2240</Words>
  <Characters>2408</Characters>
  <Lines>0</Lines>
  <Paragraphs>0</Paragraphs>
  <TotalTime>7</TotalTime>
  <ScaleCrop>false</ScaleCrop>
  <LinksUpToDate>false</LinksUpToDate>
  <CharactersWithSpaces>2415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ASUS</cp:lastModifiedBy>
  <cp:lastPrinted>2026-08-04T00:05:32Z</cp:lastPrinted>
  <dcterms:modified xsi:type="dcterms:W3CDTF">2026-08-04T00:09:05Z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eyJoZGlkIjoiNDE1ZTFlMjFjZDEzODY3NmE0ZDIwNjM3NWU4ZDkyNWQiLCJ1c2VySWQiOiIzMzA3NDM0MzYifQ==</vt:lpwstr>
  </property>
  <property fmtid="{D5CDD505-2E9C-101B-9397-08002B2CF9AE}" pid="4" name="ICV">
    <vt:lpwstr>F9858C5C729544DD9330ABBCAC1D0F7F_13</vt:lpwstr>
  </property>
</Properties>
</file>