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E9B94">
      <w:pPr>
        <w:pStyle w:val="7"/>
        <w:jc w:val="center"/>
        <w:rPr>
          <w:rFonts w:hint="default"/>
          <w:lang w:val="en-US" w:eastAsia="zh-CN"/>
        </w:rPr>
      </w:pPr>
      <w:r>
        <w:rPr>
          <w:rFonts w:hint="default"/>
          <w:lang w:val="en-US" w:eastAsia="zh-CN"/>
        </w:rPr>
        <w:t>成都市新津区中医医院</w:t>
      </w:r>
    </w:p>
    <w:p w14:paraId="7B5F1F75">
      <w:pPr>
        <w:pStyle w:val="7"/>
        <w:jc w:val="center"/>
        <w:rPr>
          <w:rFonts w:hint="default"/>
          <w:lang w:val="en-US" w:eastAsia="zh-CN"/>
        </w:rPr>
      </w:pPr>
      <w:r>
        <w:rPr>
          <w:rFonts w:hint="default"/>
          <w:lang w:val="en-US" w:eastAsia="zh-CN"/>
        </w:rPr>
        <w:t>2026年第一批次医疗设备采购项目</w:t>
      </w:r>
      <w:r>
        <w:rPr>
          <w:rFonts w:hint="eastAsia"/>
          <w:lang w:val="en-US" w:eastAsia="zh-CN"/>
        </w:rPr>
        <w:t>（包二）</w:t>
      </w:r>
      <w:r>
        <w:rPr>
          <w:rFonts w:hint="default"/>
          <w:lang w:val="en-US" w:eastAsia="zh-CN"/>
        </w:rPr>
        <w:t>询预算价公示</w:t>
      </w:r>
    </w:p>
    <w:p w14:paraId="788E69FF">
      <w:pPr>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根据医院业务需要，我院拟采购2026年第一批次医疗设备项目（包二）。现将具体采购需求公告如下，各潜在供应商如有意向参与，请主动与我院联系，并在公示期内提供以下资料，以便初步甄选。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E4A79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1、报名资料接收时间：（2026年4月2日-2026年4月7日工作时间9:00-16:00；文件接收截止日期：2026年4月9日16：00）递交资料人员须为法人或授权委托人并提供证明文件查看。报名登记表见附件3。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5B9D38CE">
      <w:pPr>
        <w:pStyle w:val="7"/>
        <w:rPr>
          <w:rFonts w:hint="eastAsia" w:ascii="仿宋" w:hAnsi="仿宋" w:eastAsia="仿宋" w:cs="仿宋"/>
          <w:b/>
          <w:bCs/>
          <w:color w:val="auto"/>
          <w:sz w:val="32"/>
          <w:szCs w:val="32"/>
          <w:lang w:val="en-US" w:eastAsia="zh-CN"/>
        </w:rPr>
      </w:pPr>
    </w:p>
    <w:p w14:paraId="4FD792A6">
      <w:pPr>
        <w:rPr>
          <w:rFonts w:hint="eastAsia" w:ascii="仿宋" w:hAnsi="仿宋" w:eastAsia="仿宋" w:cs="仿宋"/>
          <w:b/>
          <w:bCs/>
          <w:color w:val="auto"/>
          <w:sz w:val="32"/>
          <w:szCs w:val="32"/>
          <w:lang w:val="en-US" w:eastAsia="zh-CN"/>
        </w:rPr>
      </w:pPr>
    </w:p>
    <w:p w14:paraId="730ABB81">
      <w:pPr>
        <w:pStyle w:val="7"/>
        <w:rPr>
          <w:rFonts w:hint="eastAsia" w:ascii="仿宋" w:hAnsi="仿宋" w:eastAsia="仿宋" w:cs="仿宋"/>
          <w:b/>
          <w:bCs/>
          <w:color w:val="auto"/>
          <w:sz w:val="32"/>
          <w:szCs w:val="32"/>
          <w:lang w:val="en-US" w:eastAsia="zh-CN"/>
        </w:rPr>
      </w:pPr>
    </w:p>
    <w:p w14:paraId="1C01C2A0">
      <w:pPr>
        <w:rPr>
          <w:rFonts w:hint="eastAsia" w:ascii="仿宋" w:hAnsi="仿宋" w:eastAsia="仿宋" w:cs="仿宋"/>
          <w:b/>
          <w:bCs/>
          <w:color w:val="auto"/>
          <w:sz w:val="32"/>
          <w:szCs w:val="32"/>
          <w:lang w:val="en-US" w:eastAsia="zh-CN"/>
        </w:rPr>
      </w:pPr>
    </w:p>
    <w:p w14:paraId="266F3B45">
      <w:pPr>
        <w:pStyle w:val="7"/>
        <w:rPr>
          <w:rFonts w:hint="eastAsia" w:ascii="仿宋" w:hAnsi="仿宋" w:eastAsia="仿宋" w:cs="仿宋"/>
          <w:b/>
          <w:bCs/>
          <w:color w:val="auto"/>
          <w:sz w:val="32"/>
          <w:szCs w:val="32"/>
          <w:lang w:val="en-US" w:eastAsia="zh-CN"/>
        </w:rPr>
      </w:pPr>
    </w:p>
    <w:p w14:paraId="78A31571">
      <w:pPr>
        <w:rPr>
          <w:rFonts w:hint="eastAsia" w:ascii="仿宋" w:hAnsi="仿宋" w:eastAsia="仿宋" w:cs="仿宋"/>
          <w:b/>
          <w:bCs/>
          <w:color w:val="auto"/>
          <w:sz w:val="32"/>
          <w:szCs w:val="32"/>
          <w:lang w:val="en-US" w:eastAsia="zh-CN"/>
        </w:rPr>
      </w:pPr>
    </w:p>
    <w:p w14:paraId="2C1B6358">
      <w:pPr>
        <w:rPr>
          <w:rFonts w:hint="eastAsia"/>
          <w:lang w:val="en-US" w:eastAsia="zh-CN"/>
        </w:rPr>
      </w:pPr>
    </w:p>
    <w:bookmarkEnd w:id="0"/>
    <w:bookmarkEnd w:id="1"/>
    <w:p w14:paraId="16B388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36"/>
          <w:szCs w:val="36"/>
          <w:highlight w:val="none"/>
          <w:lang w:val="en-US" w:eastAsia="zh-CN"/>
        </w:rPr>
        <w:t>一</w:t>
      </w:r>
      <w:r>
        <w:rPr>
          <w:rFonts w:hint="eastAsia" w:ascii="黑体" w:hAnsi="黑体" w:eastAsia="黑体" w:cs="黑体"/>
          <w:b w:val="0"/>
          <w:bCs w:val="0"/>
          <w:color w:val="auto"/>
          <w:kern w:val="2"/>
          <w:sz w:val="36"/>
          <w:szCs w:val="36"/>
          <w:lang w:val="en-US" w:eastAsia="zh-CN" w:bidi="ar-SA"/>
        </w:rPr>
        <w:t>、</w:t>
      </w:r>
      <w:r>
        <w:rPr>
          <w:rFonts w:hint="eastAsia" w:ascii="黑体" w:hAnsi="黑体" w:eastAsia="黑体" w:cs="黑体"/>
          <w:b w:val="0"/>
          <w:bCs w:val="0"/>
          <w:color w:val="auto"/>
          <w:sz w:val="36"/>
          <w:szCs w:val="36"/>
          <w:lang w:val="en-US" w:eastAsia="zh-CN"/>
        </w:rPr>
        <w:t>采购清单</w:t>
      </w:r>
    </w:p>
    <w:p w14:paraId="19C8879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2ACB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6F43B9C2">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000000" w:themeColor="text1"/>
                <w:sz w:val="30"/>
                <w:szCs w:val="30"/>
                <w:lang w:val="en-US" w:eastAsia="zh-CN"/>
                <w14:textFill>
                  <w14:solidFill>
                    <w14:schemeClr w14:val="tx1"/>
                  </w14:solidFill>
                </w14:textFill>
              </w:rPr>
              <w:t>（包二）手术显微镜等一批医疗设备</w:t>
            </w:r>
          </w:p>
        </w:tc>
      </w:tr>
      <w:tr w14:paraId="4B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0FA865B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08701985">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1FC5C0BF">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545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35320EB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noWrap w:val="0"/>
            <w:vAlign w:val="center"/>
          </w:tcPr>
          <w:p w14:paraId="7FB31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手术显微镜</w:t>
            </w:r>
          </w:p>
        </w:tc>
        <w:tc>
          <w:tcPr>
            <w:tcW w:w="2146" w:type="dxa"/>
            <w:noWrap w:val="0"/>
            <w:vAlign w:val="center"/>
          </w:tcPr>
          <w:p w14:paraId="4DCC4F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DD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817096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1D4C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2146" w:type="dxa"/>
            <w:noWrap w:val="0"/>
            <w:vAlign w:val="center"/>
          </w:tcPr>
          <w:p w14:paraId="4C7D48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3</w:t>
            </w:r>
          </w:p>
        </w:tc>
      </w:tr>
      <w:tr w14:paraId="5B4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4E77C98">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1169C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2146" w:type="dxa"/>
            <w:noWrap w:val="0"/>
            <w:vAlign w:val="center"/>
          </w:tcPr>
          <w:p w14:paraId="5168EC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4D90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D3F0904">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55913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臭氧治疗仪</w:t>
            </w:r>
          </w:p>
        </w:tc>
        <w:tc>
          <w:tcPr>
            <w:tcW w:w="2146" w:type="dxa"/>
            <w:noWrap w:val="0"/>
            <w:vAlign w:val="center"/>
          </w:tcPr>
          <w:p w14:paraId="469CF4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35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947A973">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619298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2146" w:type="dxa"/>
            <w:noWrap w:val="0"/>
            <w:vAlign w:val="center"/>
          </w:tcPr>
          <w:p w14:paraId="5F00F6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0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C562CA2">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626B8D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2146" w:type="dxa"/>
            <w:noWrap w:val="0"/>
            <w:vAlign w:val="center"/>
          </w:tcPr>
          <w:p w14:paraId="1471F2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500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F028D2D">
            <w:pPr>
              <w:pStyle w:val="7"/>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5781" w:type="dxa"/>
            <w:shd w:val="clear" w:color="auto" w:fill="auto"/>
            <w:noWrap w:val="0"/>
            <w:vAlign w:val="center"/>
          </w:tcPr>
          <w:p w14:paraId="7489B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高频手术设备</w:t>
            </w:r>
          </w:p>
        </w:tc>
        <w:tc>
          <w:tcPr>
            <w:tcW w:w="2146" w:type="dxa"/>
            <w:noWrap w:val="0"/>
            <w:vAlign w:val="center"/>
          </w:tcPr>
          <w:p w14:paraId="2C605B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7668FAF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二、包二采购需求</w:t>
      </w:r>
    </w:p>
    <w:p w14:paraId="047D85C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手术显微镜（1台）</w:t>
      </w:r>
    </w:p>
    <w:p w14:paraId="45A4192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1.适用于神经外科、骨科等科室显微手术；</w:t>
      </w:r>
    </w:p>
    <w:p w14:paraId="7BA1504D">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2.具备电磁锁支架；</w:t>
      </w:r>
    </w:p>
    <w:p w14:paraId="64799ED8">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3.照明光源：LED光源；</w:t>
      </w:r>
    </w:p>
    <w:p w14:paraId="6B414AF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4.内置4K分辨率摄录像系统；</w:t>
      </w:r>
    </w:p>
    <w:p w14:paraId="440A1D13">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5.电动连续变倍，倍率≥19X；</w:t>
      </w:r>
    </w:p>
    <w:p w14:paraId="465675C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6.具备一键自动聚焦功能。</w:t>
      </w:r>
    </w:p>
    <w:p w14:paraId="5D61ACB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（二）</w:t>
      </w:r>
      <w:r>
        <w:rPr>
          <w:rFonts w:hint="eastAsia" w:ascii="仿宋" w:hAnsi="仿宋" w:eastAsia="仿宋" w:cs="仿宋"/>
          <w:b/>
          <w:bCs/>
          <w:color w:val="auto"/>
          <w:sz w:val="28"/>
          <w:szCs w:val="28"/>
          <w:lang w:val="en-US" w:eastAsia="zh-CN"/>
        </w:rPr>
        <w:t>可视喉镜（3台）</w:t>
      </w:r>
    </w:p>
    <w:p w14:paraId="0EEE5D2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快速精准成像：配备高分辨率摄像头与LED光源，确保喉部结构清晰可见，支持实时图像传输，辅助快速定位声门。</w:t>
      </w:r>
    </w:p>
    <w:p w14:paraId="48F09A0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操作便捷性：手柄符合人体工学设计，镜体角度可灵活调节，支持单手操作，缩短插管准备时间。</w:t>
      </w:r>
    </w:p>
    <w:p w14:paraId="201CAD9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兼容性强：适配多种型号气管导管，支持一次性无菌护套使用，避免交叉感染。</w:t>
      </w:r>
    </w:p>
    <w:p w14:paraId="591FE92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图像增强功能：具备防雾、防抖处理，可选配高清显示屏或外接设备（如监视器、录像系统），便于教学与记录。</w:t>
      </w:r>
    </w:p>
    <w:p w14:paraId="405BAF6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安全可靠：镜体材质耐高温消毒，内置电池续航持久，确保紧急情况下稳定运行，减少组织损伤风险。</w:t>
      </w:r>
    </w:p>
    <w:p w14:paraId="2BA31ABE">
      <w:pPr>
        <w:keepNext w:val="0"/>
        <w:keepLines w:val="0"/>
        <w:pageBreakBefore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宫腔镜电切镜（2台）</w:t>
      </w:r>
    </w:p>
    <w:p w14:paraId="3745C3F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1.</w:t>
      </w:r>
      <w:r>
        <w:rPr>
          <w:rFonts w:hint="eastAsia" w:ascii="仿宋" w:hAnsi="仿宋" w:eastAsia="仿宋" w:cs="仿宋"/>
          <w:b w:val="0"/>
          <w:bCs w:val="0"/>
          <w:color w:val="000000"/>
          <w:sz w:val="28"/>
          <w:szCs w:val="28"/>
          <w:vertAlign w:val="baseline"/>
          <w:lang w:val="en-US" w:eastAsia="zh-CN"/>
        </w:rPr>
        <w:t>用于宫腔疾病手术。</w:t>
      </w:r>
    </w:p>
    <w:p w14:paraId="5F6CE1BC">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2.</w:t>
      </w:r>
      <w:r>
        <w:rPr>
          <w:rFonts w:hint="eastAsia" w:ascii="仿宋" w:hAnsi="仿宋" w:eastAsia="仿宋" w:cs="仿宋"/>
          <w:b w:val="0"/>
          <w:bCs w:val="0"/>
          <w:color w:val="000000"/>
          <w:sz w:val="28"/>
          <w:szCs w:val="28"/>
          <w:vertAlign w:val="baseline"/>
          <w:lang w:val="en-US" w:eastAsia="zh-CN"/>
        </w:rPr>
        <w:t>能够匹配医院现有的腔镜系统主机。</w:t>
      </w:r>
    </w:p>
    <w:p w14:paraId="39DD4CE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3.</w:t>
      </w:r>
      <w:r>
        <w:rPr>
          <w:rFonts w:hint="eastAsia" w:ascii="仿宋" w:hAnsi="仿宋" w:eastAsia="仿宋" w:cs="仿宋"/>
          <w:b w:val="0"/>
          <w:bCs w:val="0"/>
          <w:color w:val="000000"/>
          <w:sz w:val="28"/>
          <w:szCs w:val="28"/>
          <w:vertAlign w:val="baseline"/>
          <w:lang w:val="en-US" w:eastAsia="zh-CN"/>
        </w:rPr>
        <w:t>外鞘前端需采用陶瓷绝缘套。</w:t>
      </w:r>
    </w:p>
    <w:p w14:paraId="2F7CEFE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4.</w:t>
      </w:r>
      <w:r>
        <w:rPr>
          <w:rFonts w:hint="eastAsia" w:ascii="仿宋" w:hAnsi="仿宋" w:eastAsia="仿宋" w:cs="仿宋"/>
          <w:b w:val="0"/>
          <w:bCs w:val="0"/>
          <w:color w:val="000000"/>
          <w:sz w:val="28"/>
          <w:szCs w:val="28"/>
          <w:vertAlign w:val="baseline"/>
          <w:lang w:val="en-US" w:eastAsia="zh-CN"/>
        </w:rPr>
        <w:t>内窥镜型号匹配2.9mm与4mm，视向角大于25度，视场角&gt;62度。</w:t>
      </w:r>
    </w:p>
    <w:p w14:paraId="414CC0A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5.操作器为被动式。</w:t>
      </w:r>
    </w:p>
    <w:p w14:paraId="634D637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6.外鞘套≦24Fr、26Fr，带进出水开关；配内鞘套≦22F、24Fr，可360°旋转。</w:t>
      </w:r>
    </w:p>
    <w:p w14:paraId="636E352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7.具备冲洗接头和单管阀座。</w:t>
      </w:r>
    </w:p>
    <w:p w14:paraId="56F8EA9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8.电切时镜头不起雾。</w:t>
      </w:r>
    </w:p>
    <w:p w14:paraId="1ACEFD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9.需匹配各种形状电切环。</w:t>
      </w:r>
    </w:p>
    <w:p w14:paraId="0B2142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10.配备闭孔器。</w:t>
      </w:r>
    </w:p>
    <w:p w14:paraId="72FA9E4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11.配备高频双极线。</w:t>
      </w:r>
    </w:p>
    <w:p w14:paraId="7073A82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vertAlign w:val="baseline"/>
          <w:lang w:val="en-US" w:eastAsia="zh-CN"/>
        </w:rPr>
        <w:t>12.配备专用消毒盒。</w:t>
      </w:r>
    </w:p>
    <w:p w14:paraId="2332283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color w:val="auto"/>
          <w:kern w:val="2"/>
          <w:sz w:val="28"/>
          <w:szCs w:val="28"/>
          <w:lang w:val="en-US" w:eastAsia="zh-CN" w:bidi="ar-SA"/>
        </w:rPr>
        <w:t>）臭氧治疗仪（2台）</w:t>
      </w:r>
    </w:p>
    <w:p w14:paraId="129C930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1.用于治疗外阴炎、外阴瘙痒、阴道炎、宫颈炎、白带增加、宫颈糜烂等外阴阴道病症；</w:t>
      </w:r>
    </w:p>
    <w:p w14:paraId="3E50D5D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559" w:leftChars="266" w:right="0" w:rightChars="0" w:firstLine="0" w:firstLineChars="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2.具有模块化设计、微电脑控制、宽视野液晶屏，有人机对话界面；3.全中文菜单，智能化治疗控制；</w:t>
      </w:r>
    </w:p>
    <w:p w14:paraId="196E84E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4.具有治疗功能+冲洗功能，仪器能自动生成臭氧液；</w:t>
      </w:r>
    </w:p>
    <w:p w14:paraId="4A65F12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5.需配有自动进水系统:只需将成桶的纯净水或蒸馏水放在旁边，仪器会自动进水；</w:t>
      </w:r>
    </w:p>
    <w:p w14:paraId="0A73E69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6.具备水、气、雾三效合一；</w:t>
      </w:r>
    </w:p>
    <w:p w14:paraId="42E3918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7.温控，加温，保温自动化，患者感觉温热舒适;大于41℃过温保护，防止患者及使用者烫伤，加温不冲洗，冲洗不加温；</w:t>
      </w:r>
    </w:p>
    <w:p w14:paraId="62C83D5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8.具备压力控制流量；</w:t>
      </w:r>
    </w:p>
    <w:p w14:paraId="7AC5A6A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9.设备推车实时锁定功能、移动方便。</w:t>
      </w:r>
    </w:p>
    <w:p w14:paraId="214D55A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（五）</w:t>
      </w:r>
      <w:r>
        <w:rPr>
          <w:rFonts w:hint="eastAsia" w:ascii="仿宋" w:hAnsi="仿宋" w:eastAsia="仿宋" w:cs="仿宋"/>
          <w:b/>
          <w:bCs/>
          <w:color w:val="auto"/>
          <w:sz w:val="28"/>
          <w:szCs w:val="28"/>
          <w:lang w:val="en-US" w:eastAsia="zh-CN"/>
        </w:rPr>
        <w:t>大通道脊柱内镜系统（1台）</w:t>
      </w:r>
    </w:p>
    <w:p w14:paraId="21DAB3B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1.满足腰椎管狭窄、腰椎间盘突出、胸椎管狭窄、颈椎狭窄、颈椎间盘突出、镜下融合等手术使用，脊柱内窥镜1支参数满足，视向角15°;视场角≥75”;工作通道直径：6.0mm～6.5mm;外径≥10.0mm;工作长度125-135mm。</w:t>
      </w:r>
    </w:p>
    <w:p w14:paraId="2A2AA47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套手术工具1套，包含但不限于逐级扩张导杆、工作套管，镜下使用髓核钳、蓝钳、椎板咬骨钳器械，剥离子，神经拉钩，镜下骨凿，刮匙等手术工具，其中工作套管具备螺纹型，在颈椎胸椎等手术中能保持更优的稳定性，器械满足内镜下磨转使用，并且有稳定内镜下磨转功能，具备可以高温高压灭菌的工作通道提高手术安全性。</w:t>
      </w:r>
    </w:p>
    <w:p w14:paraId="5263374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3.具备大直径高效率椎板咬骨钳，直径≥5.5mm，具备弧形咬骨钳用于对侧骨性结构的处理。</w:t>
      </w:r>
    </w:p>
    <w:p w14:paraId="1EAB4E7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eastAsia="宋体" w:cs="Times New Roman"/>
          <w:color w:val="auto"/>
          <w:sz w:val="28"/>
          <w:szCs w:val="28"/>
          <w:lang w:val="en-US" w:eastAsia="zh-CN"/>
        </w:rPr>
      </w:pPr>
      <w:r>
        <w:rPr>
          <w:rFonts w:hint="eastAsia" w:ascii="仿宋" w:hAnsi="仿宋" w:eastAsia="仿宋" w:cs="仿宋"/>
          <w:color w:val="auto"/>
          <w:sz w:val="28"/>
          <w:szCs w:val="28"/>
          <w:lang w:val="en-US" w:eastAsia="zh-CN"/>
        </w:rPr>
        <w:t>4.具备内镜下辅助完成经皮胸腰椎融合工具，满足镜下融合手术使用需求如用处理骨性结构的大直径环锯，直径≥10mm，具备全齿及半齿；用于处理椎间盘的铰刀，刮匙，骨铲等工具；辅助融合植入的半圆型工作套管，保护神经根等总重要组织的同时不受融合器大小限制。</w:t>
      </w:r>
    </w:p>
    <w:p w14:paraId="68B1CCA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lang w:val="en-US" w:eastAsia="zh-CN"/>
        </w:rPr>
      </w:pPr>
    </w:p>
    <w:p w14:paraId="30CA845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电子支气管内窥镜（2台）</w:t>
      </w:r>
    </w:p>
    <w:p w14:paraId="604FD66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卓越的便携性与快速启动：整机（主机+显示单元+镜体）集成度高，重量轻，可置于专用手提箱中。开机至可操作时间应短于1分钟，满足紧急气道抢救的黄金时间要求。</w:t>
      </w:r>
    </w:p>
    <w:p w14:paraId="74709F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高清成像与图像质量：至少具备HD（720p）及以上分辨率，推荐全高清（1080p）。具备优异的低光性能（高信噪比），在血性、脓性分泌物环境中仍能提供清晰视野。色彩还原真实，有助于鉴别组织炎症、出血、坏死。</w:t>
      </w:r>
    </w:p>
    <w:p w14:paraId="25179AC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镜体设计适用于危重患者：外径适中（建议≤4</w:t>
      </w:r>
      <w:r>
        <w:rPr>
          <w:rFonts w:hint="eastAsia" w:ascii="仿宋" w:hAnsi="仿宋" w:eastAsia="仿宋" w:cs="仿宋"/>
          <w:sz w:val="28"/>
          <w:szCs w:val="28"/>
          <w:lang w:eastAsia="zh-CN"/>
        </w:rPr>
        <w:t>.</w:t>
      </w:r>
      <w:r>
        <w:rPr>
          <w:rFonts w:hint="eastAsia" w:ascii="仿宋" w:hAnsi="仿宋" w:eastAsia="仿宋" w:cs="仿宋"/>
          <w:sz w:val="28"/>
          <w:szCs w:val="28"/>
        </w:rPr>
        <w:t>0mm），镜身柔韧度适中，既便于通过人工气道（气管插管/气切套管）操作。</w:t>
      </w:r>
    </w:p>
    <w:p w14:paraId="68883DA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严格的院感控制兼容性：镜体可全浸泡消毒（IPX7或更高等级防水），并能兼容高水平消毒（如过氧乙酸）和环氧乙烷/低温等离子灭菌。主机和显示屏表面易于擦拭消毒。</w:t>
      </w:r>
    </w:p>
    <w:p w14:paraId="296862F0">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（七</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高频手术设备（</w:t>
      </w:r>
      <w:r>
        <w:rPr>
          <w:rFonts w:hint="eastAsia" w:ascii="仿宋" w:hAnsi="仿宋" w:eastAsia="仿宋" w:cs="仿宋"/>
          <w:b/>
          <w:bCs/>
          <w:sz w:val="28"/>
          <w:szCs w:val="28"/>
          <w:highlight w:val="none"/>
          <w:lang w:val="en-US" w:eastAsia="zh-CN"/>
        </w:rPr>
        <w:t>1台）</w:t>
      </w:r>
    </w:p>
    <w:p w14:paraId="6564C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1.精准的能量控制。具备多档功率调节功能，支持电凝、电切、混合凝切等多种工作模式，能适配息肉切除、黏膜剥离（ESD）、止血等不同手术场景，且能量输出稳定，避免组织过度损伤或凝血不全。</w:t>
      </w:r>
    </w:p>
    <w:p w14:paraId="6DD4C6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2.完善的安全防护。标配中性电极检测、输出过载保护、绝缘监测等功能，防止电灼伤、漏电等风险；兼容内镜专用的绝缘器械，适配不同直径内镜通道，避免器械与设备不匹配引发的操作隐患。</w:t>
      </w:r>
    </w:p>
    <w:p w14:paraId="6DD1DE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良好的临床适配性。可与主流品牌的胃镜、肠镜、十二指肠镜等内镜设备无缝连接，支持脚踏开关与手控两种操作方式，满足术者不同操作习惯；设备体积紧凑，便于在内镜检查床旁摆放，不影响手术操作空间。</w:t>
      </w:r>
    </w:p>
    <w:p w14:paraId="2870B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4.便捷的维护与管理。易损部件（如电极接头、输出线缆）拆装方便，耗材采购渠道稳定；具备数据记录功能，可存储手术参数、使用时长等信息，便于科室进行设备管理和质量控制。</w:t>
      </w:r>
    </w:p>
    <w:p w14:paraId="46209B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color w:val="auto"/>
          <w:kern w:val="2"/>
          <w:sz w:val="28"/>
          <w:szCs w:val="28"/>
          <w:highlight w:val="none"/>
          <w:lang w:val="en-US" w:eastAsia="zh-CN" w:bidi="ar-SA"/>
        </w:rPr>
        <w:t>、商务及其他要求</w:t>
      </w:r>
    </w:p>
    <w:p w14:paraId="1AFCFB6D">
      <w:pPr>
        <w:keepNext w:val="0"/>
        <w:keepLines w:val="0"/>
        <w:pageBreakBefore w:val="0"/>
        <w:widowControl/>
        <w:kinsoku/>
        <w:wordWrap/>
        <w:overflowPunct/>
        <w:topLinePunct w:val="0"/>
        <w:autoSpaceDE/>
        <w:autoSpaceDN/>
        <w:bidi w:val="0"/>
        <w:adjustRightInd/>
        <w:snapToGrid/>
        <w:spacing w:line="500" w:lineRule="exact"/>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eastAsia="zh-CN"/>
        </w:rPr>
        <w:t>.</w:t>
      </w:r>
      <w:r>
        <w:rPr>
          <w:rFonts w:hint="eastAsia" w:ascii="仿宋" w:hAnsi="仿宋" w:eastAsia="仿宋" w:cs="仿宋"/>
          <w:b/>
          <w:bCs/>
          <w:color w:val="000000"/>
          <w:sz w:val="28"/>
          <w:szCs w:val="28"/>
          <w:highlight w:val="none"/>
          <w:lang w:val="en-US" w:eastAsia="zh-CN"/>
        </w:rPr>
        <w:t>产品售后要求（本条针对本次所有询价产品）</w:t>
      </w:r>
    </w:p>
    <w:p w14:paraId="31770F23">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23D1BA40">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1766D7A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更换。</w:t>
      </w:r>
    </w:p>
    <w:p w14:paraId="71A21E0E">
      <w:pPr>
        <w:pStyle w:val="7"/>
        <w:rPr>
          <w:rFonts w:hint="eastAsia"/>
          <w:lang w:val="en-US" w:eastAsia="zh-CN"/>
        </w:rPr>
      </w:pPr>
    </w:p>
    <w:p w14:paraId="5CDC2E73">
      <w:pPr>
        <w:rPr>
          <w:rFonts w:hint="eastAsia"/>
          <w:lang w:val="en-US" w:eastAsia="zh-CN"/>
        </w:rPr>
      </w:pP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6586C6B1">
      <w:pPr>
        <w:spacing w:line="360" w:lineRule="auto"/>
        <w:outlineLvl w:val="0"/>
        <w:rPr>
          <w:rFonts w:hint="eastAsia" w:ascii="仿宋" w:hAnsi="仿宋" w:eastAsia="仿宋" w:cs="仿宋"/>
          <w:b/>
          <w:bCs/>
          <w:color w:val="auto"/>
          <w:sz w:val="32"/>
          <w:szCs w:val="32"/>
        </w:rPr>
      </w:pPr>
    </w:p>
    <w:p w14:paraId="16C39DC7">
      <w:pPr>
        <w:spacing w:line="360" w:lineRule="auto"/>
        <w:outlineLvl w:val="0"/>
        <w:rPr>
          <w:rFonts w:hint="eastAsia" w:ascii="仿宋" w:hAnsi="仿宋" w:eastAsia="仿宋" w:cs="仿宋"/>
          <w:b/>
          <w:bCs/>
          <w:color w:val="auto"/>
          <w:sz w:val="32"/>
          <w:szCs w:val="32"/>
        </w:rPr>
      </w:pPr>
    </w:p>
    <w:p w14:paraId="34DE91EB">
      <w:pPr>
        <w:spacing w:line="360" w:lineRule="auto"/>
        <w:outlineLvl w:val="0"/>
        <w:rPr>
          <w:rFonts w:hint="eastAsia" w:ascii="仿宋" w:hAnsi="仿宋" w:eastAsia="仿宋" w:cs="仿宋"/>
          <w:b/>
          <w:bCs/>
          <w:color w:val="auto"/>
          <w:sz w:val="32"/>
          <w:szCs w:val="32"/>
        </w:rPr>
      </w:pPr>
    </w:p>
    <w:p w14:paraId="3080F9AE">
      <w:pPr>
        <w:spacing w:line="360" w:lineRule="auto"/>
        <w:outlineLvl w:val="0"/>
        <w:rPr>
          <w:rFonts w:hint="eastAsia" w:ascii="仿宋" w:hAnsi="仿宋" w:eastAsia="仿宋" w:cs="仿宋"/>
          <w:b/>
          <w:bCs/>
          <w:color w:val="auto"/>
          <w:sz w:val="32"/>
          <w:szCs w:val="32"/>
        </w:rPr>
      </w:pPr>
    </w:p>
    <w:p w14:paraId="3CE4B1D0">
      <w:pPr>
        <w:spacing w:line="360" w:lineRule="auto"/>
        <w:outlineLvl w:val="0"/>
        <w:rPr>
          <w:rFonts w:hint="eastAsia" w:ascii="仿宋" w:hAnsi="仿宋" w:eastAsia="仿宋" w:cs="仿宋"/>
          <w:b/>
          <w:bCs/>
          <w:color w:val="auto"/>
          <w:sz w:val="32"/>
          <w:szCs w:val="32"/>
        </w:rPr>
      </w:pPr>
    </w:p>
    <w:p w14:paraId="36185F61">
      <w:pPr>
        <w:spacing w:line="360" w:lineRule="auto"/>
        <w:outlineLvl w:val="0"/>
        <w:rPr>
          <w:rFonts w:hint="eastAsia" w:ascii="仿宋" w:hAnsi="仿宋" w:eastAsia="仿宋" w:cs="仿宋"/>
          <w:b/>
          <w:bCs/>
          <w:color w:val="auto"/>
          <w:sz w:val="32"/>
          <w:szCs w:val="32"/>
        </w:rPr>
      </w:pPr>
    </w:p>
    <w:p w14:paraId="41476261">
      <w:pPr>
        <w:spacing w:line="360" w:lineRule="auto"/>
        <w:outlineLvl w:val="0"/>
        <w:rPr>
          <w:rFonts w:hint="eastAsia" w:ascii="仿宋" w:hAnsi="仿宋" w:eastAsia="仿宋" w:cs="仿宋"/>
          <w:b/>
          <w:bCs/>
          <w:color w:val="auto"/>
          <w:sz w:val="32"/>
          <w:szCs w:val="32"/>
        </w:rPr>
      </w:pPr>
    </w:p>
    <w:p w14:paraId="6E9365D6">
      <w:pPr>
        <w:spacing w:line="360" w:lineRule="auto"/>
        <w:outlineLvl w:val="0"/>
        <w:rPr>
          <w:rFonts w:hint="eastAsia" w:ascii="仿宋" w:hAnsi="仿宋" w:eastAsia="仿宋" w:cs="仿宋"/>
          <w:b/>
          <w:bCs/>
          <w:color w:val="auto"/>
          <w:sz w:val="32"/>
          <w:szCs w:val="32"/>
        </w:rPr>
      </w:pPr>
    </w:p>
    <w:p w14:paraId="3AED809B">
      <w:pPr>
        <w:spacing w:line="360" w:lineRule="auto"/>
        <w:outlineLvl w:val="0"/>
        <w:rPr>
          <w:rFonts w:hint="eastAsia" w:ascii="仿宋" w:hAnsi="仿宋" w:eastAsia="仿宋" w:cs="仿宋"/>
          <w:b/>
          <w:bCs/>
          <w:color w:val="auto"/>
          <w:sz w:val="32"/>
          <w:szCs w:val="32"/>
        </w:rPr>
      </w:pPr>
    </w:p>
    <w:p w14:paraId="79933E1E">
      <w:pPr>
        <w:spacing w:line="360" w:lineRule="auto"/>
        <w:outlineLvl w:val="0"/>
        <w:rPr>
          <w:rFonts w:hint="eastAsia" w:ascii="仿宋" w:hAnsi="仿宋" w:eastAsia="仿宋" w:cs="仿宋"/>
          <w:b/>
          <w:bCs/>
          <w:color w:val="auto"/>
          <w:sz w:val="32"/>
          <w:szCs w:val="32"/>
        </w:rPr>
      </w:pPr>
    </w:p>
    <w:p w14:paraId="14822DF3">
      <w:pPr>
        <w:spacing w:line="360" w:lineRule="auto"/>
        <w:outlineLvl w:val="0"/>
        <w:rPr>
          <w:rFonts w:hint="eastAsia" w:ascii="仿宋" w:hAnsi="仿宋" w:eastAsia="仿宋" w:cs="仿宋"/>
          <w:b/>
          <w:bCs/>
          <w:color w:val="auto"/>
          <w:sz w:val="32"/>
          <w:szCs w:val="32"/>
        </w:rPr>
      </w:pPr>
    </w:p>
    <w:p w14:paraId="4E5614BE">
      <w:pPr>
        <w:spacing w:line="360" w:lineRule="auto"/>
        <w:outlineLvl w:val="0"/>
        <w:rPr>
          <w:rFonts w:hint="eastAsia" w:ascii="仿宋" w:hAnsi="仿宋" w:eastAsia="仿宋" w:cs="仿宋"/>
          <w:b/>
          <w:bCs/>
          <w:color w:val="auto"/>
          <w:sz w:val="32"/>
          <w:szCs w:val="32"/>
        </w:rPr>
      </w:pP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7F6B0E76">
      <w:pPr>
        <w:pStyle w:val="7"/>
        <w:rPr>
          <w:rFonts w:hint="default"/>
          <w:lang w:val="en-US" w:eastAsia="zh-CN"/>
        </w:rPr>
      </w:pP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33"/>
        <w:gridCol w:w="671"/>
        <w:gridCol w:w="901"/>
        <w:gridCol w:w="901"/>
        <w:gridCol w:w="1053"/>
        <w:gridCol w:w="1028"/>
        <w:gridCol w:w="1295"/>
        <w:gridCol w:w="1355"/>
      </w:tblGrid>
      <w:tr w14:paraId="2E5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5289AF0E">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EB0EE5B">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2026年第一批次医疗设备采购项目（包二）询预算价</w:t>
            </w:r>
          </w:p>
          <w:p w14:paraId="671781A8">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FF0000"/>
                <w:sz w:val="28"/>
                <w:szCs w:val="28"/>
                <w:lang w:val="en-US" w:eastAsia="zh-CN"/>
              </w:rPr>
              <w:t>包二：</w:t>
            </w:r>
            <w:r>
              <w:rPr>
                <w:rFonts w:hint="eastAsia" w:ascii="仿宋" w:hAnsi="仿宋" w:eastAsia="仿宋" w:cs="仿宋"/>
                <w:b w:val="0"/>
                <w:bCs/>
                <w:color w:val="FF0000"/>
                <w:sz w:val="30"/>
                <w:szCs w:val="30"/>
                <w:lang w:val="en-US" w:eastAsia="zh-CN"/>
              </w:rPr>
              <w:t>手术显微镜等一批医疗设备</w:t>
            </w:r>
            <w:r>
              <w:rPr>
                <w:rFonts w:hint="eastAsia" w:ascii="仿宋" w:hAnsi="仿宋" w:eastAsia="仿宋" w:cs="仿宋"/>
                <w:color w:val="000000"/>
                <w:sz w:val="28"/>
                <w:szCs w:val="28"/>
                <w:lang w:val="en-US" w:eastAsia="zh-CN"/>
              </w:rPr>
              <w:t>）</w:t>
            </w:r>
          </w:p>
        </w:tc>
      </w:tr>
      <w:tr w14:paraId="72E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8" w:type="pct"/>
            <w:noWrap w:val="0"/>
            <w:vAlign w:val="center"/>
          </w:tcPr>
          <w:p w14:paraId="3344E977">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9" w:type="pct"/>
            <w:noWrap w:val="0"/>
            <w:vAlign w:val="center"/>
          </w:tcPr>
          <w:p w14:paraId="270F63A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9" w:type="pct"/>
            <w:noWrap w:val="0"/>
            <w:vAlign w:val="center"/>
          </w:tcPr>
          <w:p w14:paraId="60B66C34">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120B7C4C">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EC9BE1D">
            <w:pPr>
              <w:pStyle w:val="7"/>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302FEF01">
            <w:pPr>
              <w:pStyle w:val="7"/>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4" w:type="pct"/>
            <w:noWrap w:val="0"/>
            <w:vAlign w:val="center"/>
          </w:tcPr>
          <w:p w14:paraId="0BE0AD1C">
            <w:pPr>
              <w:pStyle w:val="7"/>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6FC154C5">
            <w:pPr>
              <w:pStyle w:val="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01" w:type="pct"/>
            <w:noWrap w:val="0"/>
            <w:vAlign w:val="center"/>
          </w:tcPr>
          <w:p w14:paraId="33C15FFD">
            <w:pPr>
              <w:pStyle w:val="7"/>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27F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8" w:type="pct"/>
            <w:noWrap w:val="0"/>
            <w:vAlign w:val="top"/>
          </w:tcPr>
          <w:p w14:paraId="177AF32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9" w:type="pct"/>
            <w:shd w:val="clear" w:color="auto" w:fill="auto"/>
            <w:noWrap w:val="0"/>
            <w:vAlign w:val="center"/>
          </w:tcPr>
          <w:p w14:paraId="0E313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手术显微镜</w:t>
            </w:r>
          </w:p>
        </w:tc>
        <w:tc>
          <w:tcPr>
            <w:tcW w:w="349" w:type="pct"/>
            <w:shd w:val="clear" w:color="auto" w:fill="auto"/>
            <w:noWrap w:val="0"/>
            <w:vAlign w:val="center"/>
          </w:tcPr>
          <w:p w14:paraId="1FCB51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2E92366">
            <w:pPr>
              <w:pStyle w:val="7"/>
              <w:jc w:val="center"/>
              <w:rPr>
                <w:rFonts w:hint="eastAsia" w:ascii="仿宋" w:hAnsi="仿宋" w:eastAsia="仿宋" w:cs="仿宋"/>
                <w:color w:val="000000"/>
                <w:sz w:val="24"/>
                <w:szCs w:val="24"/>
              </w:rPr>
            </w:pPr>
          </w:p>
        </w:tc>
        <w:tc>
          <w:tcPr>
            <w:tcW w:w="468" w:type="pct"/>
            <w:noWrap w:val="0"/>
            <w:vAlign w:val="top"/>
          </w:tcPr>
          <w:p w14:paraId="2D2041CD">
            <w:pPr>
              <w:pStyle w:val="7"/>
              <w:jc w:val="center"/>
              <w:rPr>
                <w:rFonts w:hint="eastAsia" w:ascii="仿宋" w:hAnsi="仿宋" w:eastAsia="仿宋" w:cs="仿宋"/>
                <w:color w:val="000000"/>
                <w:sz w:val="24"/>
                <w:szCs w:val="24"/>
              </w:rPr>
            </w:pPr>
          </w:p>
        </w:tc>
        <w:tc>
          <w:tcPr>
            <w:tcW w:w="547" w:type="pct"/>
            <w:noWrap w:val="0"/>
            <w:vAlign w:val="top"/>
          </w:tcPr>
          <w:p w14:paraId="24C7D030">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003A5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2706D903">
            <w:pPr>
              <w:pStyle w:val="7"/>
              <w:jc w:val="center"/>
              <w:rPr>
                <w:rFonts w:hint="eastAsia" w:ascii="仿宋" w:hAnsi="仿宋" w:eastAsia="仿宋" w:cs="仿宋"/>
                <w:color w:val="000000"/>
                <w:sz w:val="24"/>
                <w:szCs w:val="24"/>
              </w:rPr>
            </w:pPr>
          </w:p>
        </w:tc>
        <w:tc>
          <w:tcPr>
            <w:tcW w:w="701" w:type="pct"/>
            <w:noWrap w:val="0"/>
            <w:vAlign w:val="top"/>
          </w:tcPr>
          <w:p w14:paraId="059FEDC2">
            <w:pPr>
              <w:pStyle w:val="7"/>
              <w:jc w:val="center"/>
              <w:rPr>
                <w:rFonts w:hint="eastAsia" w:ascii="仿宋" w:hAnsi="仿宋" w:eastAsia="仿宋" w:cs="仿宋"/>
                <w:color w:val="000000"/>
                <w:sz w:val="24"/>
                <w:szCs w:val="24"/>
              </w:rPr>
            </w:pPr>
          </w:p>
        </w:tc>
      </w:tr>
      <w:tr w14:paraId="611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4CD0C48D">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9" w:type="pct"/>
            <w:shd w:val="clear" w:color="auto" w:fill="auto"/>
            <w:noWrap w:val="0"/>
            <w:vAlign w:val="center"/>
          </w:tcPr>
          <w:p w14:paraId="6D2A2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349" w:type="pct"/>
            <w:shd w:val="clear" w:color="auto" w:fill="auto"/>
            <w:noWrap w:val="0"/>
            <w:vAlign w:val="center"/>
          </w:tcPr>
          <w:p w14:paraId="707E0B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3D019086">
            <w:pPr>
              <w:pStyle w:val="7"/>
              <w:jc w:val="center"/>
              <w:rPr>
                <w:rFonts w:hint="eastAsia" w:ascii="仿宋" w:hAnsi="仿宋" w:eastAsia="仿宋" w:cs="仿宋"/>
                <w:color w:val="000000"/>
                <w:sz w:val="24"/>
                <w:szCs w:val="24"/>
              </w:rPr>
            </w:pPr>
          </w:p>
        </w:tc>
        <w:tc>
          <w:tcPr>
            <w:tcW w:w="468" w:type="pct"/>
            <w:noWrap w:val="0"/>
            <w:vAlign w:val="top"/>
          </w:tcPr>
          <w:p w14:paraId="75E84657">
            <w:pPr>
              <w:pStyle w:val="7"/>
              <w:jc w:val="center"/>
              <w:rPr>
                <w:rFonts w:hint="eastAsia" w:ascii="仿宋" w:hAnsi="仿宋" w:eastAsia="仿宋" w:cs="仿宋"/>
                <w:color w:val="000000"/>
                <w:sz w:val="24"/>
                <w:szCs w:val="24"/>
              </w:rPr>
            </w:pPr>
          </w:p>
        </w:tc>
        <w:tc>
          <w:tcPr>
            <w:tcW w:w="547" w:type="pct"/>
            <w:noWrap w:val="0"/>
            <w:vAlign w:val="top"/>
          </w:tcPr>
          <w:p w14:paraId="57DC3920">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500521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3</w:t>
            </w:r>
          </w:p>
        </w:tc>
        <w:tc>
          <w:tcPr>
            <w:tcW w:w="673" w:type="pct"/>
            <w:noWrap w:val="0"/>
            <w:vAlign w:val="top"/>
          </w:tcPr>
          <w:p w14:paraId="728F0890">
            <w:pPr>
              <w:pStyle w:val="7"/>
              <w:jc w:val="center"/>
              <w:rPr>
                <w:rFonts w:hint="eastAsia" w:ascii="仿宋" w:hAnsi="仿宋" w:eastAsia="仿宋" w:cs="仿宋"/>
                <w:color w:val="000000"/>
                <w:sz w:val="24"/>
                <w:szCs w:val="24"/>
              </w:rPr>
            </w:pPr>
          </w:p>
        </w:tc>
        <w:tc>
          <w:tcPr>
            <w:tcW w:w="701" w:type="pct"/>
            <w:noWrap w:val="0"/>
            <w:vAlign w:val="top"/>
          </w:tcPr>
          <w:p w14:paraId="4D4D0BB6">
            <w:pPr>
              <w:pStyle w:val="7"/>
              <w:jc w:val="center"/>
              <w:rPr>
                <w:rFonts w:hint="eastAsia" w:ascii="仿宋" w:hAnsi="仿宋" w:eastAsia="仿宋" w:cs="仿宋"/>
                <w:color w:val="000000"/>
                <w:sz w:val="24"/>
                <w:szCs w:val="24"/>
              </w:rPr>
            </w:pPr>
          </w:p>
        </w:tc>
      </w:tr>
      <w:tr w14:paraId="7FD4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3338D330">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9" w:type="pct"/>
            <w:shd w:val="clear" w:color="auto" w:fill="auto"/>
            <w:noWrap w:val="0"/>
            <w:vAlign w:val="center"/>
          </w:tcPr>
          <w:p w14:paraId="409CC6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349" w:type="pct"/>
            <w:shd w:val="clear" w:color="auto" w:fill="auto"/>
            <w:noWrap w:val="0"/>
            <w:vAlign w:val="center"/>
          </w:tcPr>
          <w:p w14:paraId="7C27DD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189E1D91">
            <w:pPr>
              <w:pStyle w:val="7"/>
              <w:jc w:val="center"/>
              <w:rPr>
                <w:rFonts w:hint="eastAsia" w:ascii="仿宋" w:hAnsi="仿宋" w:eastAsia="仿宋" w:cs="仿宋"/>
                <w:color w:val="000000"/>
                <w:sz w:val="24"/>
                <w:szCs w:val="24"/>
              </w:rPr>
            </w:pPr>
          </w:p>
        </w:tc>
        <w:tc>
          <w:tcPr>
            <w:tcW w:w="468" w:type="pct"/>
            <w:noWrap w:val="0"/>
            <w:vAlign w:val="top"/>
          </w:tcPr>
          <w:p w14:paraId="4FBA24C9">
            <w:pPr>
              <w:pStyle w:val="7"/>
              <w:jc w:val="center"/>
              <w:rPr>
                <w:rFonts w:hint="eastAsia" w:ascii="仿宋" w:hAnsi="仿宋" w:eastAsia="仿宋" w:cs="仿宋"/>
                <w:color w:val="000000"/>
                <w:sz w:val="24"/>
                <w:szCs w:val="24"/>
              </w:rPr>
            </w:pPr>
          </w:p>
        </w:tc>
        <w:tc>
          <w:tcPr>
            <w:tcW w:w="547" w:type="pct"/>
            <w:noWrap w:val="0"/>
            <w:vAlign w:val="top"/>
          </w:tcPr>
          <w:p w14:paraId="30BCB9E7">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807D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C4DFF57">
            <w:pPr>
              <w:pStyle w:val="7"/>
              <w:jc w:val="center"/>
              <w:rPr>
                <w:rFonts w:hint="eastAsia" w:ascii="仿宋" w:hAnsi="仿宋" w:eastAsia="仿宋" w:cs="仿宋"/>
                <w:color w:val="000000"/>
                <w:sz w:val="24"/>
                <w:szCs w:val="24"/>
              </w:rPr>
            </w:pPr>
          </w:p>
        </w:tc>
        <w:tc>
          <w:tcPr>
            <w:tcW w:w="701" w:type="pct"/>
            <w:noWrap w:val="0"/>
            <w:vAlign w:val="top"/>
          </w:tcPr>
          <w:p w14:paraId="6B4C83FB">
            <w:pPr>
              <w:pStyle w:val="7"/>
              <w:jc w:val="center"/>
              <w:rPr>
                <w:rFonts w:hint="eastAsia" w:ascii="仿宋" w:hAnsi="仿宋" w:eastAsia="仿宋" w:cs="仿宋"/>
                <w:color w:val="000000"/>
                <w:sz w:val="24"/>
                <w:szCs w:val="24"/>
              </w:rPr>
            </w:pPr>
          </w:p>
        </w:tc>
      </w:tr>
      <w:tr w14:paraId="7305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EE8593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849" w:type="pct"/>
            <w:shd w:val="clear" w:color="auto" w:fill="auto"/>
            <w:noWrap w:val="0"/>
            <w:vAlign w:val="center"/>
          </w:tcPr>
          <w:p w14:paraId="50C1B2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臭氧治疗仪</w:t>
            </w:r>
          </w:p>
        </w:tc>
        <w:tc>
          <w:tcPr>
            <w:tcW w:w="349" w:type="pct"/>
            <w:shd w:val="clear" w:color="auto" w:fill="auto"/>
            <w:noWrap w:val="0"/>
            <w:vAlign w:val="center"/>
          </w:tcPr>
          <w:p w14:paraId="498461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C998CF">
            <w:pPr>
              <w:pStyle w:val="7"/>
              <w:jc w:val="center"/>
              <w:rPr>
                <w:rFonts w:hint="eastAsia" w:ascii="仿宋" w:hAnsi="仿宋" w:eastAsia="仿宋" w:cs="仿宋"/>
                <w:color w:val="000000"/>
                <w:sz w:val="24"/>
                <w:szCs w:val="24"/>
              </w:rPr>
            </w:pPr>
          </w:p>
        </w:tc>
        <w:tc>
          <w:tcPr>
            <w:tcW w:w="468" w:type="pct"/>
            <w:noWrap w:val="0"/>
            <w:vAlign w:val="top"/>
          </w:tcPr>
          <w:p w14:paraId="5F80A9B1">
            <w:pPr>
              <w:pStyle w:val="7"/>
              <w:jc w:val="center"/>
              <w:rPr>
                <w:rFonts w:hint="eastAsia" w:ascii="仿宋" w:hAnsi="仿宋" w:eastAsia="仿宋" w:cs="仿宋"/>
                <w:color w:val="000000"/>
                <w:sz w:val="24"/>
                <w:szCs w:val="24"/>
              </w:rPr>
            </w:pPr>
          </w:p>
        </w:tc>
        <w:tc>
          <w:tcPr>
            <w:tcW w:w="547" w:type="pct"/>
            <w:noWrap w:val="0"/>
            <w:vAlign w:val="top"/>
          </w:tcPr>
          <w:p w14:paraId="794E5F6F">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3E09C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6421CEF1">
            <w:pPr>
              <w:pStyle w:val="7"/>
              <w:jc w:val="center"/>
              <w:rPr>
                <w:rFonts w:hint="eastAsia" w:ascii="仿宋" w:hAnsi="仿宋" w:eastAsia="仿宋" w:cs="仿宋"/>
                <w:color w:val="000000"/>
                <w:sz w:val="24"/>
                <w:szCs w:val="24"/>
              </w:rPr>
            </w:pPr>
          </w:p>
        </w:tc>
        <w:tc>
          <w:tcPr>
            <w:tcW w:w="701" w:type="pct"/>
            <w:noWrap w:val="0"/>
            <w:vAlign w:val="top"/>
          </w:tcPr>
          <w:p w14:paraId="0101206D">
            <w:pPr>
              <w:pStyle w:val="7"/>
              <w:jc w:val="center"/>
              <w:rPr>
                <w:rFonts w:hint="eastAsia" w:ascii="仿宋" w:hAnsi="仿宋" w:eastAsia="仿宋" w:cs="仿宋"/>
                <w:color w:val="000000"/>
                <w:sz w:val="24"/>
                <w:szCs w:val="24"/>
              </w:rPr>
            </w:pPr>
          </w:p>
        </w:tc>
      </w:tr>
      <w:tr w14:paraId="1A0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B484CBE">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5</w:t>
            </w:r>
          </w:p>
        </w:tc>
        <w:tc>
          <w:tcPr>
            <w:tcW w:w="849" w:type="pct"/>
            <w:shd w:val="clear" w:color="auto" w:fill="auto"/>
            <w:noWrap w:val="0"/>
            <w:vAlign w:val="center"/>
          </w:tcPr>
          <w:p w14:paraId="376BDB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349" w:type="pct"/>
            <w:shd w:val="clear" w:color="auto" w:fill="auto"/>
            <w:noWrap w:val="0"/>
            <w:vAlign w:val="center"/>
          </w:tcPr>
          <w:p w14:paraId="113A14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61033991">
            <w:pPr>
              <w:pStyle w:val="7"/>
              <w:jc w:val="center"/>
              <w:rPr>
                <w:rFonts w:hint="eastAsia" w:ascii="仿宋" w:hAnsi="仿宋" w:eastAsia="仿宋" w:cs="仿宋"/>
                <w:color w:val="000000"/>
                <w:sz w:val="24"/>
                <w:szCs w:val="24"/>
              </w:rPr>
            </w:pPr>
          </w:p>
        </w:tc>
        <w:tc>
          <w:tcPr>
            <w:tcW w:w="468" w:type="pct"/>
            <w:noWrap w:val="0"/>
            <w:vAlign w:val="top"/>
          </w:tcPr>
          <w:p w14:paraId="07514C38">
            <w:pPr>
              <w:pStyle w:val="7"/>
              <w:jc w:val="center"/>
              <w:rPr>
                <w:rFonts w:hint="eastAsia" w:ascii="仿宋" w:hAnsi="仿宋" w:eastAsia="仿宋" w:cs="仿宋"/>
                <w:color w:val="000000"/>
                <w:sz w:val="24"/>
                <w:szCs w:val="24"/>
              </w:rPr>
            </w:pPr>
          </w:p>
        </w:tc>
        <w:tc>
          <w:tcPr>
            <w:tcW w:w="547" w:type="pct"/>
            <w:noWrap w:val="0"/>
            <w:vAlign w:val="top"/>
          </w:tcPr>
          <w:p w14:paraId="253DBB3D">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200D6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09DFCF15">
            <w:pPr>
              <w:pStyle w:val="7"/>
              <w:jc w:val="center"/>
              <w:rPr>
                <w:rFonts w:hint="eastAsia" w:ascii="仿宋" w:hAnsi="仿宋" w:eastAsia="仿宋" w:cs="仿宋"/>
                <w:color w:val="000000"/>
                <w:sz w:val="24"/>
                <w:szCs w:val="24"/>
              </w:rPr>
            </w:pPr>
          </w:p>
        </w:tc>
        <w:tc>
          <w:tcPr>
            <w:tcW w:w="701" w:type="pct"/>
            <w:noWrap w:val="0"/>
            <w:vAlign w:val="top"/>
          </w:tcPr>
          <w:p w14:paraId="76B56FD4">
            <w:pPr>
              <w:pStyle w:val="7"/>
              <w:jc w:val="center"/>
              <w:rPr>
                <w:rFonts w:hint="eastAsia" w:ascii="仿宋" w:hAnsi="仿宋" w:eastAsia="仿宋" w:cs="仿宋"/>
                <w:color w:val="000000"/>
                <w:sz w:val="24"/>
                <w:szCs w:val="24"/>
              </w:rPr>
            </w:pPr>
          </w:p>
        </w:tc>
      </w:tr>
      <w:tr w14:paraId="55F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2830D4FB">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6</w:t>
            </w:r>
          </w:p>
        </w:tc>
        <w:tc>
          <w:tcPr>
            <w:tcW w:w="849" w:type="pct"/>
            <w:shd w:val="clear" w:color="auto" w:fill="auto"/>
            <w:noWrap w:val="0"/>
            <w:vAlign w:val="center"/>
          </w:tcPr>
          <w:p w14:paraId="71747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349" w:type="pct"/>
            <w:shd w:val="clear" w:color="auto" w:fill="auto"/>
            <w:noWrap w:val="0"/>
            <w:vAlign w:val="center"/>
          </w:tcPr>
          <w:p w14:paraId="6B234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D28EBF">
            <w:pPr>
              <w:pStyle w:val="7"/>
              <w:jc w:val="center"/>
              <w:rPr>
                <w:rFonts w:hint="eastAsia" w:ascii="仿宋" w:hAnsi="仿宋" w:eastAsia="仿宋" w:cs="仿宋"/>
                <w:color w:val="000000"/>
                <w:sz w:val="24"/>
                <w:szCs w:val="24"/>
              </w:rPr>
            </w:pPr>
          </w:p>
        </w:tc>
        <w:tc>
          <w:tcPr>
            <w:tcW w:w="468" w:type="pct"/>
            <w:noWrap w:val="0"/>
            <w:vAlign w:val="top"/>
          </w:tcPr>
          <w:p w14:paraId="0DB53B36">
            <w:pPr>
              <w:pStyle w:val="7"/>
              <w:jc w:val="center"/>
              <w:rPr>
                <w:rFonts w:hint="eastAsia" w:ascii="仿宋" w:hAnsi="仿宋" w:eastAsia="仿宋" w:cs="仿宋"/>
                <w:color w:val="000000"/>
                <w:sz w:val="24"/>
                <w:szCs w:val="24"/>
              </w:rPr>
            </w:pPr>
          </w:p>
        </w:tc>
        <w:tc>
          <w:tcPr>
            <w:tcW w:w="547" w:type="pct"/>
            <w:noWrap w:val="0"/>
            <w:vAlign w:val="top"/>
          </w:tcPr>
          <w:p w14:paraId="56128CA6">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0C9058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B136ADD">
            <w:pPr>
              <w:pStyle w:val="7"/>
              <w:jc w:val="center"/>
              <w:rPr>
                <w:rFonts w:hint="eastAsia" w:ascii="仿宋" w:hAnsi="仿宋" w:eastAsia="仿宋" w:cs="仿宋"/>
                <w:color w:val="000000"/>
                <w:sz w:val="24"/>
                <w:szCs w:val="24"/>
              </w:rPr>
            </w:pPr>
          </w:p>
        </w:tc>
        <w:tc>
          <w:tcPr>
            <w:tcW w:w="701" w:type="pct"/>
            <w:noWrap w:val="0"/>
            <w:vAlign w:val="top"/>
          </w:tcPr>
          <w:p w14:paraId="45BCE51B">
            <w:pPr>
              <w:pStyle w:val="7"/>
              <w:jc w:val="center"/>
              <w:rPr>
                <w:rFonts w:hint="eastAsia" w:ascii="仿宋" w:hAnsi="仿宋" w:eastAsia="仿宋" w:cs="仿宋"/>
                <w:color w:val="000000"/>
                <w:sz w:val="24"/>
                <w:szCs w:val="24"/>
              </w:rPr>
            </w:pPr>
          </w:p>
        </w:tc>
      </w:tr>
      <w:tr w14:paraId="3BA5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122A640A">
            <w:pPr>
              <w:pStyle w:val="7"/>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7</w:t>
            </w:r>
          </w:p>
        </w:tc>
        <w:tc>
          <w:tcPr>
            <w:tcW w:w="849" w:type="pct"/>
            <w:shd w:val="clear" w:color="auto" w:fill="auto"/>
            <w:noWrap w:val="0"/>
            <w:vAlign w:val="center"/>
          </w:tcPr>
          <w:p w14:paraId="0B2797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高频手术设备</w:t>
            </w:r>
          </w:p>
        </w:tc>
        <w:tc>
          <w:tcPr>
            <w:tcW w:w="349" w:type="pct"/>
            <w:shd w:val="clear" w:color="auto" w:fill="auto"/>
            <w:noWrap w:val="0"/>
            <w:vAlign w:val="center"/>
          </w:tcPr>
          <w:p w14:paraId="79A96F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8" w:type="pct"/>
            <w:noWrap w:val="0"/>
            <w:vAlign w:val="top"/>
          </w:tcPr>
          <w:p w14:paraId="0E3F3DAD">
            <w:pPr>
              <w:pStyle w:val="7"/>
              <w:jc w:val="center"/>
              <w:rPr>
                <w:rFonts w:hint="eastAsia" w:ascii="仿宋" w:hAnsi="仿宋" w:eastAsia="仿宋" w:cs="仿宋"/>
                <w:color w:val="000000"/>
                <w:sz w:val="24"/>
                <w:szCs w:val="24"/>
              </w:rPr>
            </w:pPr>
          </w:p>
        </w:tc>
        <w:tc>
          <w:tcPr>
            <w:tcW w:w="468" w:type="pct"/>
            <w:noWrap w:val="0"/>
            <w:vAlign w:val="top"/>
          </w:tcPr>
          <w:p w14:paraId="075FB917">
            <w:pPr>
              <w:pStyle w:val="7"/>
              <w:jc w:val="center"/>
              <w:rPr>
                <w:rFonts w:hint="eastAsia" w:ascii="仿宋" w:hAnsi="仿宋" w:eastAsia="仿宋" w:cs="仿宋"/>
                <w:color w:val="000000"/>
                <w:sz w:val="24"/>
                <w:szCs w:val="24"/>
              </w:rPr>
            </w:pPr>
          </w:p>
        </w:tc>
        <w:tc>
          <w:tcPr>
            <w:tcW w:w="547" w:type="pct"/>
            <w:noWrap w:val="0"/>
            <w:vAlign w:val="top"/>
          </w:tcPr>
          <w:p w14:paraId="15B91FBE">
            <w:pPr>
              <w:pStyle w:val="7"/>
              <w:jc w:val="center"/>
              <w:rPr>
                <w:rFonts w:hint="eastAsia" w:ascii="仿宋" w:hAnsi="仿宋" w:eastAsia="仿宋" w:cs="仿宋"/>
                <w:color w:val="000000"/>
                <w:sz w:val="24"/>
                <w:szCs w:val="24"/>
              </w:rPr>
            </w:pPr>
          </w:p>
        </w:tc>
        <w:tc>
          <w:tcPr>
            <w:tcW w:w="534" w:type="pct"/>
            <w:shd w:val="clear" w:color="auto" w:fill="auto"/>
            <w:noWrap w:val="0"/>
            <w:vAlign w:val="center"/>
          </w:tcPr>
          <w:p w14:paraId="0E03DD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57A4B33E">
            <w:pPr>
              <w:pStyle w:val="7"/>
              <w:jc w:val="center"/>
              <w:rPr>
                <w:rFonts w:hint="eastAsia" w:ascii="仿宋" w:hAnsi="仿宋" w:eastAsia="仿宋" w:cs="仿宋"/>
                <w:color w:val="000000"/>
                <w:sz w:val="24"/>
                <w:szCs w:val="24"/>
              </w:rPr>
            </w:pPr>
          </w:p>
        </w:tc>
        <w:tc>
          <w:tcPr>
            <w:tcW w:w="701" w:type="pct"/>
            <w:noWrap w:val="0"/>
            <w:vAlign w:val="top"/>
          </w:tcPr>
          <w:p w14:paraId="7CBF6F4B">
            <w:pPr>
              <w:pStyle w:val="7"/>
              <w:jc w:val="center"/>
              <w:rPr>
                <w:rFonts w:hint="eastAsia" w:ascii="仿宋" w:hAnsi="仿宋" w:eastAsia="仿宋" w:cs="仿宋"/>
                <w:color w:val="000000"/>
                <w:sz w:val="24"/>
                <w:szCs w:val="24"/>
              </w:rPr>
            </w:pPr>
          </w:p>
        </w:tc>
      </w:tr>
      <w:tr w14:paraId="0106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3AC2E36">
            <w:pPr>
              <w:pStyle w:val="7"/>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9212565">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按分包整体报价不可漏报；2、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报价表如有列举项目不全的，各报价公司可以在原表上添项，不能改变原表格内容。报价合计总价在列表末汇总，此报价单最多保留两位小数、须盖公章单独密封。</w:t>
      </w:r>
    </w:p>
    <w:p w14:paraId="366E3101">
      <w:pPr>
        <w:rPr>
          <w:rFonts w:hint="default" w:ascii="仿宋" w:hAnsi="仿宋" w:eastAsia="仿宋" w:cs="Times New Roman"/>
          <w:color w:val="auto"/>
          <w:kern w:val="2"/>
          <w:sz w:val="28"/>
          <w:szCs w:val="28"/>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 ：报名登记表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9"/>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5F88A5">
            <w:pPr>
              <w:pStyle w:val="7"/>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1F1B3E31">
            <w:pPr>
              <w:jc w:val="center"/>
              <w:rPr>
                <w:rFonts w:ascii="仿宋" w:hAnsi="仿宋" w:eastAsia="仿宋"/>
                <w:color w:val="auto"/>
                <w:kern w:val="2"/>
                <w:sz w:val="28"/>
                <w:szCs w:val="28"/>
              </w:rPr>
            </w:pPr>
            <w:r>
              <w:rPr>
                <w:rFonts w:hint="eastAsia" w:ascii="仿宋" w:hAnsi="仿宋" w:eastAsia="仿宋" w:cs="仿宋"/>
                <w:color w:val="000000"/>
                <w:sz w:val="28"/>
                <w:szCs w:val="28"/>
                <w:lang w:val="en-US" w:eastAsia="zh-CN"/>
              </w:rPr>
              <w:t xml:space="preserve"> 2026年第一批次医疗设备采购项目询预算价（</w:t>
            </w:r>
            <w:r>
              <w:rPr>
                <w:rFonts w:hint="eastAsia" w:ascii="仿宋" w:hAnsi="仿宋" w:eastAsia="仿宋" w:cs="仿宋"/>
                <w:color w:val="FF0000"/>
                <w:sz w:val="28"/>
                <w:szCs w:val="28"/>
                <w:lang w:val="en-US" w:eastAsia="zh-CN"/>
              </w:rPr>
              <w:t>包2</w:t>
            </w:r>
            <w:r>
              <w:rPr>
                <w:rFonts w:hint="eastAsia" w:ascii="仿宋" w:hAnsi="仿宋" w:eastAsia="仿宋" w:cs="仿宋"/>
                <w:color w:val="000000"/>
                <w:sz w:val="28"/>
                <w:szCs w:val="28"/>
                <w:lang w:val="en-US" w:eastAsia="zh-CN"/>
              </w:rPr>
              <w:t>）</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w:t>
      </w:r>
      <w:bookmarkStart w:id="2" w:name="_GoBack"/>
      <w:bookmarkEnd w:id="2"/>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E1AD66-C0E7-41F9-8AFA-BCEA6ED53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7DC16DA3-9984-4001-A659-71A42D2FB622}"/>
  </w:font>
  <w:font w:name="仿宋_GB2312">
    <w:panose1 w:val="02010609030101010101"/>
    <w:charset w:val="86"/>
    <w:family w:val="modern"/>
    <w:pitch w:val="default"/>
    <w:sig w:usb0="00000001" w:usb1="080E0000" w:usb2="00000000" w:usb3="00000000" w:csb0="00040000" w:csb1="00000000"/>
    <w:embedRegular r:id="rId3" w:fontKey="{FAF9E533-9AFB-4C74-B3FA-DCC4A45B61DA}"/>
  </w:font>
  <w:font w:name="华文中宋">
    <w:panose1 w:val="02010600040101010101"/>
    <w:charset w:val="86"/>
    <w:family w:val="auto"/>
    <w:pitch w:val="default"/>
    <w:sig w:usb0="00000287" w:usb1="080F0000" w:usb2="00000000" w:usb3="00000000" w:csb0="0004009F" w:csb1="DFD70000"/>
    <w:embedRegular r:id="rId4" w:fontKey="{27DB0D07-9F08-4935-92FC-9B5EF444CAC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67C5FC3A"/>
    <w:multiLevelType w:val="singleLevel"/>
    <w:tmpl w:val="67C5FC3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1C70091"/>
    <w:rsid w:val="020B4322"/>
    <w:rsid w:val="037574EA"/>
    <w:rsid w:val="03C14F9B"/>
    <w:rsid w:val="06140401"/>
    <w:rsid w:val="0687062B"/>
    <w:rsid w:val="07543E0A"/>
    <w:rsid w:val="081A4D48"/>
    <w:rsid w:val="083420ED"/>
    <w:rsid w:val="08B35707"/>
    <w:rsid w:val="08F2390F"/>
    <w:rsid w:val="097B39EB"/>
    <w:rsid w:val="0A0B3C41"/>
    <w:rsid w:val="0A9B3267"/>
    <w:rsid w:val="0B5918E5"/>
    <w:rsid w:val="0CAF61E6"/>
    <w:rsid w:val="0CD85E9D"/>
    <w:rsid w:val="0CEC01E6"/>
    <w:rsid w:val="0D5C45C0"/>
    <w:rsid w:val="109E4EEF"/>
    <w:rsid w:val="10B14879"/>
    <w:rsid w:val="11213D01"/>
    <w:rsid w:val="115A0E16"/>
    <w:rsid w:val="11E825EC"/>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A916CD3"/>
    <w:rsid w:val="1B7C3AD4"/>
    <w:rsid w:val="1B8227E1"/>
    <w:rsid w:val="1CF00880"/>
    <w:rsid w:val="1D1502E7"/>
    <w:rsid w:val="1E5866DD"/>
    <w:rsid w:val="1F51661D"/>
    <w:rsid w:val="1FEB04EB"/>
    <w:rsid w:val="203A6AFE"/>
    <w:rsid w:val="20631E6A"/>
    <w:rsid w:val="22C02AA3"/>
    <w:rsid w:val="24036A14"/>
    <w:rsid w:val="24474C6F"/>
    <w:rsid w:val="258E752F"/>
    <w:rsid w:val="259A0116"/>
    <w:rsid w:val="25A238C5"/>
    <w:rsid w:val="25E116AE"/>
    <w:rsid w:val="26104F2A"/>
    <w:rsid w:val="26540B17"/>
    <w:rsid w:val="28081A55"/>
    <w:rsid w:val="28215785"/>
    <w:rsid w:val="28273A3D"/>
    <w:rsid w:val="285D2B42"/>
    <w:rsid w:val="28CB21A2"/>
    <w:rsid w:val="28E76FDC"/>
    <w:rsid w:val="28EC2844"/>
    <w:rsid w:val="299F4E43"/>
    <w:rsid w:val="2A50295E"/>
    <w:rsid w:val="2AE31A25"/>
    <w:rsid w:val="2BBE3953"/>
    <w:rsid w:val="2C365B84"/>
    <w:rsid w:val="2C414E70"/>
    <w:rsid w:val="2C5F50DB"/>
    <w:rsid w:val="2CE51C0C"/>
    <w:rsid w:val="2EBA563C"/>
    <w:rsid w:val="2EE0733E"/>
    <w:rsid w:val="313733B5"/>
    <w:rsid w:val="31E57B5F"/>
    <w:rsid w:val="32DF1FDC"/>
    <w:rsid w:val="338B0EAB"/>
    <w:rsid w:val="338D4C23"/>
    <w:rsid w:val="35FA3F11"/>
    <w:rsid w:val="361433DA"/>
    <w:rsid w:val="36A24542"/>
    <w:rsid w:val="376663E7"/>
    <w:rsid w:val="37922808"/>
    <w:rsid w:val="37F331A8"/>
    <w:rsid w:val="381C22E4"/>
    <w:rsid w:val="39344DD8"/>
    <w:rsid w:val="39EE7A9E"/>
    <w:rsid w:val="3CE235AE"/>
    <w:rsid w:val="3EAD106F"/>
    <w:rsid w:val="3EAF2F70"/>
    <w:rsid w:val="402E6E46"/>
    <w:rsid w:val="40910441"/>
    <w:rsid w:val="40980764"/>
    <w:rsid w:val="41847666"/>
    <w:rsid w:val="41EE2342"/>
    <w:rsid w:val="429978DB"/>
    <w:rsid w:val="43B35B15"/>
    <w:rsid w:val="440B7D6A"/>
    <w:rsid w:val="44645BCE"/>
    <w:rsid w:val="45792516"/>
    <w:rsid w:val="459E4A6E"/>
    <w:rsid w:val="46856199"/>
    <w:rsid w:val="46E44703"/>
    <w:rsid w:val="47316A0D"/>
    <w:rsid w:val="47D30851"/>
    <w:rsid w:val="49154102"/>
    <w:rsid w:val="49C12AD9"/>
    <w:rsid w:val="49F81D75"/>
    <w:rsid w:val="4A0855A2"/>
    <w:rsid w:val="4B645E12"/>
    <w:rsid w:val="4C074DD7"/>
    <w:rsid w:val="4C293D83"/>
    <w:rsid w:val="4CB4191C"/>
    <w:rsid w:val="4DF96CE5"/>
    <w:rsid w:val="4E3E5621"/>
    <w:rsid w:val="4E882791"/>
    <w:rsid w:val="4F2627F5"/>
    <w:rsid w:val="4FC9093A"/>
    <w:rsid w:val="50992D05"/>
    <w:rsid w:val="51FF2B94"/>
    <w:rsid w:val="529102F8"/>
    <w:rsid w:val="530C0109"/>
    <w:rsid w:val="533F3632"/>
    <w:rsid w:val="53857839"/>
    <w:rsid w:val="543E073D"/>
    <w:rsid w:val="545A5C76"/>
    <w:rsid w:val="55983288"/>
    <w:rsid w:val="55BF0D9E"/>
    <w:rsid w:val="55DC4A75"/>
    <w:rsid w:val="56F24C1A"/>
    <w:rsid w:val="58095D77"/>
    <w:rsid w:val="5908115A"/>
    <w:rsid w:val="594D4AA0"/>
    <w:rsid w:val="5A61002F"/>
    <w:rsid w:val="5A8B5E8A"/>
    <w:rsid w:val="5B383E5D"/>
    <w:rsid w:val="5B802AD3"/>
    <w:rsid w:val="5B9F7A2E"/>
    <w:rsid w:val="5CD324F3"/>
    <w:rsid w:val="5CEE378D"/>
    <w:rsid w:val="5E14253A"/>
    <w:rsid w:val="5E9C6B06"/>
    <w:rsid w:val="5F6F6E00"/>
    <w:rsid w:val="5F8F5B94"/>
    <w:rsid w:val="60E70C20"/>
    <w:rsid w:val="60F11A9E"/>
    <w:rsid w:val="621041A6"/>
    <w:rsid w:val="62976675"/>
    <w:rsid w:val="638E6572"/>
    <w:rsid w:val="64F00F67"/>
    <w:rsid w:val="65A6150C"/>
    <w:rsid w:val="66502ACA"/>
    <w:rsid w:val="66504195"/>
    <w:rsid w:val="670267B3"/>
    <w:rsid w:val="68796990"/>
    <w:rsid w:val="692F0EEA"/>
    <w:rsid w:val="69A77331"/>
    <w:rsid w:val="69FA5E67"/>
    <w:rsid w:val="6A2C3362"/>
    <w:rsid w:val="6C792A1B"/>
    <w:rsid w:val="6CAF118B"/>
    <w:rsid w:val="6CE823EB"/>
    <w:rsid w:val="6D147240"/>
    <w:rsid w:val="6D7307E1"/>
    <w:rsid w:val="6D8871EF"/>
    <w:rsid w:val="6D9B3ACA"/>
    <w:rsid w:val="6DD33414"/>
    <w:rsid w:val="6E893B0C"/>
    <w:rsid w:val="70776A9B"/>
    <w:rsid w:val="70F55EB6"/>
    <w:rsid w:val="717645B6"/>
    <w:rsid w:val="71950224"/>
    <w:rsid w:val="71DB4DBC"/>
    <w:rsid w:val="72411EEC"/>
    <w:rsid w:val="72EA3CE1"/>
    <w:rsid w:val="731665C7"/>
    <w:rsid w:val="73217EED"/>
    <w:rsid w:val="73700F48"/>
    <w:rsid w:val="742A2C87"/>
    <w:rsid w:val="74513CA5"/>
    <w:rsid w:val="74835629"/>
    <w:rsid w:val="74C05C36"/>
    <w:rsid w:val="761D53B8"/>
    <w:rsid w:val="762D016C"/>
    <w:rsid w:val="764364A0"/>
    <w:rsid w:val="767D7C04"/>
    <w:rsid w:val="78D9538A"/>
    <w:rsid w:val="79C64BDE"/>
    <w:rsid w:val="7AD25AA2"/>
    <w:rsid w:val="7B6F1AE6"/>
    <w:rsid w:val="7B943A85"/>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
    <w:qFormat/>
    <w:uiPriority w:val="0"/>
    <w:pPr>
      <w:ind w:left="283" w:hanging="283"/>
      <w:contextualSpacing/>
    </w:pPr>
    <w:rPr>
      <w:rFonts w:ascii="Calibri" w:hAnsi="Calibri"/>
    </w:rPr>
  </w:style>
  <w:style w:type="paragraph" w:styleId="15">
    <w:name w:val="HTML Preformatted"/>
    <w:basedOn w:val="1"/>
    <w:qFormat/>
    <w:uiPriority w:val="0"/>
    <w:rPr>
      <w:rFonts w:ascii="Courier New" w:hAnsi="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7"/>
    <w:qFormat/>
    <w:uiPriority w:val="0"/>
    <w:pPr>
      <w:widowControl w:val="0"/>
      <w:spacing w:after="120" w:afterLines="0" w:line="240" w:lineRule="auto"/>
      <w:ind w:firstLine="420" w:firstLineChars="100"/>
    </w:pPr>
  </w:style>
  <w:style w:type="paragraph" w:styleId="18">
    <w:name w:val="Body Text First Indent 2"/>
    <w:basedOn w:val="8"/>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4">
    <w:name w:val="List Paragraph"/>
    <w:basedOn w:val="1"/>
    <w:qFormat/>
    <w:uiPriority w:val="34"/>
    <w:pPr>
      <w:ind w:firstLine="420" w:firstLineChars="200"/>
    </w:pPr>
    <w:rPr>
      <w:rFonts w:ascii="Times New Roman"/>
      <w:szCs w:val="22"/>
    </w:rPr>
  </w:style>
  <w:style w:type="character" w:customStyle="1" w:styleId="25">
    <w:name w:val="NormalCharacter"/>
    <w:semiHidden/>
    <w:qFormat/>
    <w:uiPriority w:val="0"/>
  </w:style>
  <w:style w:type="paragraph" w:customStyle="1" w:styleId="26">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9">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1">
    <w:name w:val="No Spacing"/>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3519</Words>
  <Characters>3752</Characters>
  <Lines>0</Lines>
  <Paragraphs>0</Paragraphs>
  <TotalTime>6</TotalTime>
  <ScaleCrop>false</ScaleCrop>
  <LinksUpToDate>false</LinksUpToDate>
  <CharactersWithSpaces>3838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2026-03-11T08:33:00Z</cp:lastPrinted>
  <dcterms:modified xsi:type="dcterms:W3CDTF">2026-04-02T02:22:05Z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2089340CE5A04D5EB44EC477063CC813_13</vt:lpwstr>
  </property>
</Properties>
</file>