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C2E2">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成都市新津区中医医院2026年-2028年医疗高层次人才招聘服务采购项目询预算价公示</w:t>
      </w:r>
    </w:p>
    <w:p w14:paraId="3D73D342">
      <w:pPr>
        <w:spacing w:line="700" w:lineRule="exact"/>
        <w:jc w:val="center"/>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根据医院业务需要，我院拟采购高层次人才招聘服务项目。现将具体采购需求公告如下，各潜在供应商如有意向参与，请主动与我院联系，并在公示期内提供以下资料，以便初步甄选。</w:t>
      </w:r>
    </w:p>
    <w:p w14:paraId="640C3185">
      <w:pPr>
        <w:numPr>
          <w:ilvl w:val="0"/>
          <w:numId w:val="2"/>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9171F54">
      <w:pPr>
        <w:pStyle w:val="2"/>
        <w:rPr>
          <w:rFonts w:hint="default"/>
          <w:lang w:val="en-US" w:eastAsia="zh-CN"/>
        </w:rPr>
      </w:pPr>
      <w:r>
        <w:rPr>
          <w:rFonts w:hint="eastAsia" w:ascii="仿宋" w:hAnsi="仿宋" w:eastAsia="仿宋" w:cs="仿宋"/>
          <w:color w:val="auto"/>
          <w:sz w:val="28"/>
          <w:szCs w:val="28"/>
          <w:lang w:val="en-US" w:eastAsia="zh-CN"/>
        </w:rPr>
        <w:t>3、具有有效期内的《人力资源服务许可证》（提供证书扫描件并加盖公章）</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3、提供电子版报价资料和相关服务方案资料，以便医院甄选使用（</w:t>
      </w:r>
      <w:r>
        <w:rPr>
          <w:rFonts w:hint="eastAsia" w:ascii="仿宋" w:hAnsi="仿宋" w:eastAsia="仿宋" w:cs="仿宋"/>
          <w:b/>
          <w:bCs/>
          <w:color w:val="auto"/>
          <w:sz w:val="28"/>
          <w:szCs w:val="28"/>
          <w:lang w:val="en-US" w:eastAsia="zh-CN"/>
        </w:rPr>
        <w:t>本项目不需要电子版报价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1、报名资料接收时间：（2026年4月1日-2026年4月7日；文件接收截止日期：2026年4月9日16：00）递交资料人员须为法人或授权委托人并提供证明文件查看。报名登记表见附件3。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；项目咨询联系人：赵老师，</w:t>
      </w:r>
      <w:r>
        <w:rPr>
          <w:rFonts w:hint="eastAsia" w:hAnsi="宋体" w:cs="仿宋_GB2312"/>
          <w:color w:val="auto"/>
          <w:sz w:val="28"/>
          <w:szCs w:val="28"/>
          <w:lang w:val="en-US" w:eastAsia="zh-CN"/>
        </w:rPr>
        <w:t>18981785663</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bookmarkStart w:id="2" w:name="_GoBack"/>
      <w:bookmarkEnd w:id="2"/>
    </w:p>
    <w:p w14:paraId="0810B19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附件1：采购需求</w:t>
      </w:r>
    </w:p>
    <w:p w14:paraId="288F84A8">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val="0"/>
          <w:color w:val="auto"/>
          <w:sz w:val="32"/>
          <w:szCs w:val="32"/>
          <w:highlight w:val="none"/>
          <w:lang w:val="en-US" w:eastAsia="zh-CN"/>
        </w:rPr>
        <w:t>、项目概况</w:t>
      </w:r>
    </w:p>
    <w:p w14:paraId="031E2B47">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000000"/>
          <w:sz w:val="28"/>
          <w:szCs w:val="28"/>
          <w:lang w:val="en-US" w:eastAsia="zh-CN"/>
        </w:rPr>
        <w:t>成都市新津区中医医院（成都体育学院附属新津医院）始建于1950年，是一</w:t>
      </w:r>
      <w:r>
        <w:rPr>
          <w:rFonts w:hint="eastAsia" w:ascii="仿宋" w:hAnsi="仿宋" w:eastAsia="仿宋" w:cs="仿宋"/>
          <w:color w:val="auto"/>
          <w:sz w:val="28"/>
          <w:szCs w:val="28"/>
          <w:lang w:val="en-US" w:eastAsia="zh-CN"/>
        </w:rPr>
        <w:t>所集医疗、教学、科研、预防、保健、急救为一体的国家三级甲等中医医院。医院设有“三院区两中心”，即普兴街道徐家渡院区、五津街道模范街院区、花源街道花源院区、清源路治未病中心、紫苏苑大健康管理中心。建筑面积6.8万平方米，编制床位605张，开放床位660张，在职职工650人，临床和医技科室38个。拥有西门子数字减影血管造影系统(DSA)等大型进口一线医疗设备。医院与四川大学华西医院、成都中医药大学附属医院等建立了18个专科联盟。</w:t>
      </w:r>
      <w:r>
        <w:rPr>
          <w:rFonts w:hint="eastAsia" w:ascii="仿宋" w:hAnsi="仿宋" w:eastAsia="仿宋" w:cs="仿宋"/>
          <w:color w:val="auto"/>
          <w:sz w:val="28"/>
          <w:szCs w:val="28"/>
        </w:rPr>
        <w:t>为实现高层次人才的精准招聘，需启用专业的专业招聘公司协助我院引进一批</w:t>
      </w:r>
      <w:r>
        <w:rPr>
          <w:rFonts w:hint="eastAsia" w:ascii="仿宋" w:hAnsi="仿宋" w:eastAsia="仿宋" w:cs="仿宋"/>
          <w:color w:val="auto"/>
          <w:sz w:val="28"/>
          <w:szCs w:val="28"/>
          <w:lang w:val="en-US" w:eastAsia="zh-CN"/>
        </w:rPr>
        <w:t>医疗高层次人才</w:t>
      </w:r>
      <w:r>
        <w:rPr>
          <w:rFonts w:hint="eastAsia" w:ascii="仿宋" w:hAnsi="仿宋" w:eastAsia="仿宋" w:cs="仿宋"/>
          <w:color w:val="auto"/>
          <w:sz w:val="28"/>
          <w:szCs w:val="28"/>
        </w:rPr>
        <w:t>。</w:t>
      </w:r>
    </w:p>
    <w:p w14:paraId="03F52486">
      <w:pPr>
        <w:keepNext w:val="0"/>
        <w:keepLines w:val="0"/>
        <w:widowControl/>
        <w:suppressLineNumbers w:val="0"/>
        <w:jc w:val="left"/>
        <w:rPr>
          <w:rFonts w:hint="eastAsia" w:ascii="仿宋" w:hAnsi="仿宋" w:eastAsia="仿宋" w:cs="仿宋"/>
          <w:b/>
          <w:bCs w:val="0"/>
          <w:color w:val="auto"/>
          <w:sz w:val="32"/>
          <w:szCs w:val="32"/>
          <w:highlight w:val="none"/>
          <w:lang w:val="en-US" w:eastAsia="zh-CN"/>
        </w:rPr>
      </w:pPr>
      <w:r>
        <w:rPr>
          <w:rFonts w:hint="eastAsia" w:ascii="宋体" w:hAnsi="宋体" w:eastAsia="宋体" w:cs="宋体"/>
          <w:b/>
          <w:bCs/>
          <w:color w:val="auto"/>
          <w:sz w:val="24"/>
          <w:szCs w:val="24"/>
          <w:highlight w:val="none"/>
        </w:rPr>
        <w:t>★</w:t>
      </w:r>
      <w:r>
        <w:rPr>
          <w:rFonts w:hint="eastAsia" w:ascii="仿宋" w:hAnsi="仿宋" w:eastAsia="仿宋" w:cs="仿宋"/>
          <w:b/>
          <w:bCs w:val="0"/>
          <w:color w:val="auto"/>
          <w:sz w:val="32"/>
          <w:szCs w:val="32"/>
          <w:highlight w:val="none"/>
          <w:lang w:val="en-US" w:eastAsia="zh-CN"/>
        </w:rPr>
        <w:t>二、项目服务要求及内容</w:t>
      </w:r>
    </w:p>
    <w:tbl>
      <w:tblPr>
        <w:tblStyle w:val="12"/>
        <w:tblW w:w="5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183"/>
        <w:gridCol w:w="833"/>
        <w:gridCol w:w="1176"/>
        <w:gridCol w:w="1528"/>
        <w:gridCol w:w="4690"/>
      </w:tblGrid>
      <w:tr w14:paraId="033E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restart"/>
            <w:noWrap w:val="0"/>
            <w:vAlign w:val="center"/>
          </w:tcPr>
          <w:p w14:paraId="431FD448">
            <w:pPr>
              <w:pStyle w:val="6"/>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拔尖人才</w:t>
            </w:r>
            <w:r>
              <w:rPr>
                <w:rFonts w:hint="eastAsia" w:ascii="仿宋" w:hAnsi="仿宋" w:eastAsia="仿宋" w:cs="仿宋"/>
                <w:b/>
                <w:bCs/>
                <w:color w:val="auto"/>
                <w:sz w:val="28"/>
                <w:szCs w:val="28"/>
              </w:rPr>
              <w:t>（由医院限定专业）</w:t>
            </w:r>
          </w:p>
        </w:tc>
        <w:tc>
          <w:tcPr>
            <w:tcW w:w="558" w:type="pct"/>
            <w:noWrap w:val="0"/>
            <w:vAlign w:val="center"/>
          </w:tcPr>
          <w:p w14:paraId="4CF40604">
            <w:pPr>
              <w:pStyle w:val="6"/>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学历</w:t>
            </w:r>
          </w:p>
        </w:tc>
        <w:tc>
          <w:tcPr>
            <w:tcW w:w="393" w:type="pct"/>
            <w:noWrap w:val="0"/>
            <w:vAlign w:val="center"/>
          </w:tcPr>
          <w:p w14:paraId="1E2CF7D5">
            <w:pPr>
              <w:pStyle w:val="6"/>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年龄</w:t>
            </w:r>
          </w:p>
        </w:tc>
        <w:tc>
          <w:tcPr>
            <w:tcW w:w="555" w:type="pct"/>
            <w:noWrap w:val="0"/>
            <w:vAlign w:val="center"/>
          </w:tcPr>
          <w:p w14:paraId="011C66ED">
            <w:pPr>
              <w:pStyle w:val="6"/>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职称</w:t>
            </w:r>
          </w:p>
        </w:tc>
        <w:tc>
          <w:tcPr>
            <w:tcW w:w="721" w:type="pct"/>
            <w:noWrap w:val="0"/>
            <w:vAlign w:val="center"/>
          </w:tcPr>
          <w:p w14:paraId="7F3B0B27">
            <w:pPr>
              <w:pStyle w:val="6"/>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工作经历</w:t>
            </w:r>
          </w:p>
        </w:tc>
        <w:tc>
          <w:tcPr>
            <w:tcW w:w="2212" w:type="pct"/>
            <w:noWrap w:val="0"/>
            <w:vAlign w:val="center"/>
          </w:tcPr>
          <w:p w14:paraId="6D7A9F0A">
            <w:pPr>
              <w:pStyle w:val="6"/>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且符合以下所列条件之一的人员：</w:t>
            </w:r>
          </w:p>
        </w:tc>
      </w:tr>
      <w:tr w14:paraId="1CE1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58" w:type="pct"/>
            <w:vMerge w:val="continue"/>
            <w:noWrap w:val="0"/>
            <w:vAlign w:val="center"/>
          </w:tcPr>
          <w:p w14:paraId="3E54AAEC">
            <w:pPr>
              <w:pStyle w:val="6"/>
              <w:spacing w:line="360" w:lineRule="auto"/>
              <w:ind w:firstLine="562" w:firstLineChars="200"/>
              <w:jc w:val="center"/>
              <w:rPr>
                <w:rFonts w:hint="eastAsia" w:ascii="仿宋" w:hAnsi="仿宋" w:eastAsia="仿宋" w:cs="仿宋"/>
                <w:b/>
                <w:bCs/>
                <w:color w:val="auto"/>
                <w:sz w:val="28"/>
                <w:szCs w:val="28"/>
              </w:rPr>
            </w:pPr>
          </w:p>
        </w:tc>
        <w:tc>
          <w:tcPr>
            <w:tcW w:w="558" w:type="pct"/>
            <w:noWrap w:val="0"/>
            <w:vAlign w:val="center"/>
          </w:tcPr>
          <w:p w14:paraId="46CF2CFC">
            <w:pPr>
              <w:keepNext w:val="0"/>
              <w:keepLines w:val="0"/>
              <w:widowControl/>
              <w:suppressLineNumbers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医学类本科及以上学历及相应学位</w:t>
            </w:r>
          </w:p>
        </w:tc>
        <w:tc>
          <w:tcPr>
            <w:tcW w:w="393" w:type="pct"/>
            <w:noWrap w:val="0"/>
            <w:vAlign w:val="center"/>
          </w:tcPr>
          <w:p w14:paraId="55415A07">
            <w:pPr>
              <w:keepNext w:val="0"/>
              <w:keepLines w:val="0"/>
              <w:widowControl/>
              <w:suppressLineNumbers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50周岁及以下</w:t>
            </w:r>
          </w:p>
        </w:tc>
        <w:tc>
          <w:tcPr>
            <w:tcW w:w="555" w:type="pct"/>
            <w:noWrap w:val="0"/>
            <w:vAlign w:val="center"/>
          </w:tcPr>
          <w:p w14:paraId="45594D60">
            <w:pPr>
              <w:keepNext w:val="0"/>
              <w:keepLines w:val="0"/>
              <w:widowControl/>
              <w:suppressLineNumbers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副主任医师及以上职称</w:t>
            </w:r>
          </w:p>
        </w:tc>
        <w:tc>
          <w:tcPr>
            <w:tcW w:w="721" w:type="pct"/>
            <w:noWrap w:val="0"/>
            <w:vAlign w:val="center"/>
          </w:tcPr>
          <w:p w14:paraId="452EB23E">
            <w:pPr>
              <w:keepNext w:val="0"/>
              <w:keepLines w:val="0"/>
              <w:widowControl/>
              <w:suppressLineNumbers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在三级医疗机构有 5 年及以上工作经历</w:t>
            </w:r>
          </w:p>
        </w:tc>
        <w:tc>
          <w:tcPr>
            <w:tcW w:w="2212" w:type="pct"/>
            <w:noWrap w:val="0"/>
            <w:vAlign w:val="center"/>
          </w:tcPr>
          <w:p w14:paraId="11A9047B">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1.以课题负责人或第一主研身份，获得地市级及以上科学技术进步奖； </w:t>
            </w:r>
          </w:p>
          <w:p w14:paraId="717E95D1">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2.获得地市级及以上学术和技术带头人称号； </w:t>
            </w:r>
          </w:p>
          <w:p w14:paraId="307784A3">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3.获得地市级及以上名（中）医或省拔尖中青年中医师称号； </w:t>
            </w:r>
          </w:p>
          <w:p w14:paraId="7BB53A13">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4.担任地市级及以上重点学科（专科、实验室）建设项 目的负责人； </w:t>
            </w:r>
          </w:p>
          <w:p w14:paraId="3BE31C81">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5.担任地市级三级医疗机构或区县级三甲医疗机构业务科室主任、副主任。</w:t>
            </w:r>
          </w:p>
        </w:tc>
      </w:tr>
      <w:tr w14:paraId="7B73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8" w:type="pct"/>
            <w:noWrap w:val="0"/>
            <w:vAlign w:val="center"/>
          </w:tcPr>
          <w:p w14:paraId="67FC4368">
            <w:pPr>
              <w:pStyle w:val="6"/>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优秀人才（由医院限定专业）</w:t>
            </w:r>
            <w:r>
              <w:rPr>
                <w:rFonts w:hint="eastAsia" w:ascii="仿宋" w:hAnsi="仿宋" w:eastAsia="仿宋" w:cs="仿宋"/>
                <w:b/>
                <w:bCs/>
                <w:color w:val="auto"/>
                <w:kern w:val="0"/>
                <w:sz w:val="28"/>
                <w:szCs w:val="28"/>
                <w:lang w:val="en-US" w:eastAsia="zh-CN" w:bidi="ar"/>
              </w:rPr>
              <w:t xml:space="preserve"> </w:t>
            </w:r>
          </w:p>
        </w:tc>
        <w:tc>
          <w:tcPr>
            <w:tcW w:w="558" w:type="pct"/>
            <w:noWrap w:val="0"/>
            <w:vAlign w:val="center"/>
          </w:tcPr>
          <w:p w14:paraId="78279656">
            <w:pPr>
              <w:keepNext w:val="0"/>
              <w:keepLines w:val="0"/>
              <w:widowControl/>
              <w:suppressLineNumbers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医学类本科及以上学历及相应学位</w:t>
            </w:r>
          </w:p>
        </w:tc>
        <w:tc>
          <w:tcPr>
            <w:tcW w:w="393" w:type="pct"/>
            <w:noWrap w:val="0"/>
            <w:vAlign w:val="center"/>
          </w:tcPr>
          <w:p w14:paraId="7A30C577">
            <w:pPr>
              <w:keepNext w:val="0"/>
              <w:keepLines w:val="0"/>
              <w:widowControl/>
              <w:suppressLineNumbers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 周岁及以</w:t>
            </w:r>
          </w:p>
          <w:p w14:paraId="300AC0E5">
            <w:pPr>
              <w:keepNext w:val="0"/>
              <w:keepLines w:val="0"/>
              <w:widowControl/>
              <w:suppressLineNumbers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下</w:t>
            </w:r>
          </w:p>
        </w:tc>
        <w:tc>
          <w:tcPr>
            <w:tcW w:w="555" w:type="pct"/>
            <w:noWrap w:val="0"/>
            <w:vAlign w:val="center"/>
          </w:tcPr>
          <w:p w14:paraId="06E2469E">
            <w:pPr>
              <w:keepNext w:val="0"/>
              <w:keepLines w:val="0"/>
              <w:widowControl/>
              <w:suppressLineNumbers w:val="0"/>
              <w:jc w:val="left"/>
              <w:rPr>
                <w:rFonts w:hint="eastAsia" w:ascii="仿宋" w:hAnsi="仿宋" w:eastAsia="仿宋" w:cs="仿宋"/>
                <w:color w:val="auto"/>
                <w:kern w:val="2"/>
                <w:sz w:val="28"/>
                <w:szCs w:val="28"/>
                <w:lang w:val="en-US" w:eastAsia="zh-CN" w:bidi="ar-SA"/>
              </w:rPr>
            </w:pPr>
          </w:p>
        </w:tc>
        <w:tc>
          <w:tcPr>
            <w:tcW w:w="721" w:type="pct"/>
            <w:noWrap w:val="0"/>
            <w:vAlign w:val="center"/>
          </w:tcPr>
          <w:p w14:paraId="40F3F138">
            <w:pPr>
              <w:keepNext w:val="0"/>
              <w:keepLines w:val="0"/>
              <w:widowControl/>
              <w:suppressLineNumbers w:val="0"/>
              <w:jc w:val="left"/>
              <w:rPr>
                <w:rFonts w:hint="eastAsia" w:ascii="仿宋" w:hAnsi="仿宋" w:eastAsia="仿宋" w:cs="仿宋"/>
                <w:color w:val="auto"/>
                <w:kern w:val="2"/>
                <w:sz w:val="28"/>
                <w:szCs w:val="28"/>
                <w:lang w:val="en-US" w:eastAsia="zh-CN" w:bidi="ar-SA"/>
              </w:rPr>
            </w:pPr>
          </w:p>
        </w:tc>
        <w:tc>
          <w:tcPr>
            <w:tcW w:w="2212" w:type="pct"/>
            <w:noWrap w:val="0"/>
            <w:vAlign w:val="center"/>
          </w:tcPr>
          <w:p w14:paraId="0D575DB6">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1.具有医学类博士研究生学历及相应学位； </w:t>
            </w:r>
          </w:p>
          <w:p w14:paraId="48D97BB2">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2.具有医学类硕士研究生学历及相应学位，并取得省级及以上卫生健康行政部门颁发的住院医师规范化培训合格证，且取得中级及以上专业技术职称，且近五年参与（排名前5位）省（部）级及以上科研项目或参与（排名前 3 位）市（厅）级及以上科研项目； </w:t>
            </w:r>
          </w:p>
          <w:p w14:paraId="53C11761">
            <w:pPr>
              <w:keepNext w:val="0"/>
              <w:keepLines w:val="0"/>
              <w:widowControl/>
              <w:suppressLineNumbers w:val="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3.具有临床医学类、口腔医学类本科及以上学历及相应学位，取得高级专业技术职称，并在三级综合医疗机构有5年及以上工作经历。</w:t>
            </w:r>
          </w:p>
        </w:tc>
      </w:tr>
    </w:tbl>
    <w:p w14:paraId="1419E7C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1.供应商按照</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人提供的职位要求对人才进行搜寻，予以推荐。在候选人报告中，供应商应力求客观、全面地向</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人介绍候选人的真实情况。</w:t>
      </w:r>
      <w:r>
        <w:rPr>
          <w:rFonts w:hint="eastAsia" w:ascii="仿宋" w:hAnsi="仿宋" w:eastAsia="仿宋" w:cs="仿宋"/>
          <w:color w:val="auto"/>
          <w:sz w:val="28"/>
          <w:szCs w:val="28"/>
          <w:lang w:eastAsia="zh-CN"/>
        </w:rPr>
        <w:t>每年</w:t>
      </w:r>
      <w:r>
        <w:rPr>
          <w:rFonts w:hint="eastAsia" w:ascii="仿宋" w:hAnsi="仿宋" w:eastAsia="仿宋" w:cs="仿宋"/>
          <w:color w:val="auto"/>
          <w:sz w:val="28"/>
          <w:szCs w:val="28"/>
        </w:rPr>
        <w:t>至少保证</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名符合医院标准的</w:t>
      </w:r>
      <w:r>
        <w:rPr>
          <w:rFonts w:hint="eastAsia" w:ascii="仿宋" w:hAnsi="仿宋" w:eastAsia="仿宋" w:cs="仿宋"/>
          <w:color w:val="auto"/>
          <w:sz w:val="28"/>
          <w:szCs w:val="28"/>
          <w:lang w:val="en-US" w:eastAsia="zh-CN"/>
        </w:rPr>
        <w:t>医疗高层次人才</w:t>
      </w:r>
      <w:r>
        <w:rPr>
          <w:rFonts w:hint="eastAsia" w:ascii="仿宋" w:hAnsi="仿宋" w:eastAsia="仿宋" w:cs="仿宋"/>
          <w:color w:val="auto"/>
          <w:sz w:val="28"/>
          <w:szCs w:val="28"/>
        </w:rPr>
        <w:t>到岗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3年内至少保证6</w:t>
      </w:r>
      <w:r>
        <w:rPr>
          <w:rFonts w:hint="eastAsia" w:ascii="仿宋" w:hAnsi="仿宋" w:eastAsia="仿宋" w:cs="仿宋"/>
          <w:color w:val="auto"/>
          <w:sz w:val="28"/>
          <w:szCs w:val="28"/>
        </w:rPr>
        <w:t>名符合医院标准的</w:t>
      </w:r>
      <w:r>
        <w:rPr>
          <w:rFonts w:hint="eastAsia" w:ascii="仿宋" w:hAnsi="仿宋" w:eastAsia="仿宋" w:cs="仿宋"/>
          <w:color w:val="auto"/>
          <w:sz w:val="28"/>
          <w:szCs w:val="28"/>
          <w:lang w:val="en-US" w:eastAsia="zh-CN"/>
        </w:rPr>
        <w:t>医疗高层次人才</w:t>
      </w:r>
      <w:r>
        <w:rPr>
          <w:rFonts w:hint="eastAsia" w:ascii="仿宋" w:hAnsi="仿宋" w:eastAsia="仿宋" w:cs="仿宋"/>
          <w:color w:val="auto"/>
          <w:sz w:val="28"/>
          <w:szCs w:val="28"/>
        </w:rPr>
        <w:t>到岗。</w:t>
      </w:r>
    </w:p>
    <w:p w14:paraId="428CC12B">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2.供应商按照</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人提供的招聘信息，</w:t>
      </w:r>
      <w:r>
        <w:rPr>
          <w:rFonts w:hint="eastAsia" w:ascii="仿宋" w:hAnsi="仿宋" w:eastAsia="仿宋" w:cs="仿宋"/>
          <w:color w:val="auto"/>
          <w:sz w:val="28"/>
          <w:szCs w:val="28"/>
          <w:lang w:eastAsia="zh-CN"/>
        </w:rPr>
        <w:t>每年提供线下</w:t>
      </w:r>
      <w:r>
        <w:rPr>
          <w:rFonts w:hint="eastAsia" w:ascii="仿宋" w:hAnsi="仿宋" w:eastAsia="仿宋" w:cs="仿宋"/>
          <w:color w:val="auto"/>
          <w:sz w:val="28"/>
          <w:szCs w:val="28"/>
          <w:lang w:val="en-US" w:eastAsia="zh-CN"/>
        </w:rPr>
        <w:t>不限量人才推荐服务，</w:t>
      </w:r>
      <w:r>
        <w:rPr>
          <w:rFonts w:hint="eastAsia" w:ascii="仿宋" w:hAnsi="仿宋" w:eastAsia="仿宋" w:cs="仿宋"/>
          <w:color w:val="auto"/>
          <w:sz w:val="28"/>
          <w:szCs w:val="28"/>
          <w:lang w:eastAsia="zh-CN"/>
        </w:rPr>
        <w:t>每年提供</w:t>
      </w:r>
      <w:r>
        <w:rPr>
          <w:rFonts w:hint="eastAsia" w:ascii="仿宋" w:hAnsi="仿宋" w:eastAsia="仿宋" w:cs="仿宋"/>
          <w:color w:val="auto"/>
          <w:sz w:val="28"/>
          <w:szCs w:val="28"/>
        </w:rPr>
        <w:t>线上</w:t>
      </w:r>
      <w:r>
        <w:rPr>
          <w:rFonts w:hint="eastAsia" w:ascii="仿宋" w:hAnsi="仿宋" w:eastAsia="仿宋" w:cs="仿宋"/>
          <w:color w:val="auto"/>
          <w:sz w:val="28"/>
          <w:szCs w:val="28"/>
          <w:lang w:eastAsia="zh-CN"/>
        </w:rPr>
        <w:t>不限量</w:t>
      </w:r>
      <w:r>
        <w:rPr>
          <w:rFonts w:hint="eastAsia" w:ascii="仿宋" w:hAnsi="仿宋" w:eastAsia="仿宋" w:cs="仿宋"/>
          <w:color w:val="auto"/>
          <w:sz w:val="28"/>
          <w:szCs w:val="28"/>
        </w:rPr>
        <w:t>招聘推送、微信公众号、小程序、自媒体等招聘宣传</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每年</w:t>
      </w:r>
      <w:r>
        <w:rPr>
          <w:rFonts w:hint="eastAsia" w:ascii="仿宋" w:hAnsi="仿宋" w:eastAsia="仿宋" w:cs="仿宋"/>
          <w:color w:val="auto"/>
          <w:sz w:val="28"/>
          <w:szCs w:val="28"/>
          <w:lang w:val="en-US" w:eastAsia="zh-CN"/>
        </w:rPr>
        <w:t>微信公众号移动端推广不少于12期，</w:t>
      </w:r>
      <w:r>
        <w:rPr>
          <w:rFonts w:hint="eastAsia" w:ascii="仿宋" w:hAnsi="仿宋" w:eastAsia="仿宋" w:cs="仿宋"/>
          <w:color w:val="auto"/>
          <w:sz w:val="28"/>
          <w:szCs w:val="28"/>
        </w:rPr>
        <w:t>确保医院全年的招聘效果。</w:t>
      </w:r>
    </w:p>
    <w:p w14:paraId="3F66E45B">
      <w:pPr>
        <w:spacing w:line="360" w:lineRule="auto"/>
        <w:ind w:firstLine="560" w:firstLineChars="200"/>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3.供应商在征得</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人和候选人同意后，可以组织双方安排面试。若有异地候选人需要到</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处</w:t>
      </w:r>
      <w:r>
        <w:rPr>
          <w:rFonts w:hint="eastAsia" w:ascii="仿宋" w:hAnsi="仿宋" w:eastAsia="仿宋" w:cs="仿宋"/>
          <w:color w:val="auto"/>
          <w:sz w:val="28"/>
          <w:szCs w:val="28"/>
        </w:rPr>
        <w:t>面试的，</w:t>
      </w:r>
      <w:r>
        <w:rPr>
          <w:rFonts w:hint="eastAsia" w:ascii="仿宋" w:hAnsi="仿宋" w:eastAsia="仿宋" w:cs="仿宋"/>
          <w:color w:val="auto"/>
          <w:sz w:val="28"/>
          <w:szCs w:val="28"/>
          <w:lang w:val="en-US" w:eastAsia="zh-CN"/>
        </w:rPr>
        <w:t>医疗高层次人才</w:t>
      </w:r>
      <w:r>
        <w:rPr>
          <w:rFonts w:hint="eastAsia" w:ascii="仿宋" w:hAnsi="仿宋" w:eastAsia="仿宋" w:cs="仿宋"/>
          <w:color w:val="auto"/>
          <w:sz w:val="28"/>
          <w:szCs w:val="28"/>
        </w:rPr>
        <w:t>的交通费、住宿费、餐饮费由</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人提供。面试后，若</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人认为候选人不合适，则由供应商重新推荐合适人选。</w:t>
      </w:r>
      <w:r>
        <w:rPr>
          <w:rFonts w:hint="eastAsia" w:ascii="仿宋" w:hAnsi="仿宋" w:eastAsia="仿宋" w:cs="仿宋"/>
          <w:b/>
          <w:bCs/>
          <w:color w:val="auto"/>
          <w:sz w:val="28"/>
          <w:szCs w:val="28"/>
        </w:rPr>
        <w:t>(医院根据发展需要，由医院主动邀请来院面谈的重点引进人才，决定来我院后，其往返交通费及来院期间住宿费由医院承担，标准按财务相关制度执行）</w:t>
      </w:r>
    </w:p>
    <w:p w14:paraId="30B7C14E">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4.供应商需向</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人提供候选人背景调查报告，包括但不限于候选人的教育经历、工作经历、专业技术能力、管理能力、以往人际关系、廉政情况及离职原因等，并协助</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人与被聘用者签订聘用协议等事宜。供应商的调查报告仅供</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人参考，若</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人不认可背景调查报告，可拒绝录用候选人，并由成交供应商继续推荐候选人。</w:t>
      </w:r>
    </w:p>
    <w:p w14:paraId="0CF2B4B6">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5.供应商推荐给</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人并由</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人聘用的人员，自其开始在</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处</w:t>
      </w:r>
      <w:r>
        <w:rPr>
          <w:rFonts w:hint="eastAsia" w:ascii="仿宋" w:hAnsi="仿宋" w:eastAsia="仿宋" w:cs="仿宋"/>
          <w:color w:val="auto"/>
          <w:sz w:val="28"/>
          <w:szCs w:val="28"/>
        </w:rPr>
        <w:t>工作或提供服务之日起三个月内，如发生聘用终止，供应商应为</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人免费提供一次相同职位人才猎聘服务，不再另行收取任何费用。</w:t>
      </w:r>
    </w:p>
    <w:p w14:paraId="7B47A125">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6.供应商保证</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年内不猎取为</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人猎聘录用的人才。</w:t>
      </w:r>
    </w:p>
    <w:p w14:paraId="2A611DD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7.供应商应对</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人提供的任何商业机密、知识产权、技术资料及甲方员工信息保密。</w:t>
      </w:r>
    </w:p>
    <w:p w14:paraId="282847B2">
      <w:pPr>
        <w:spacing w:line="360" w:lineRule="auto"/>
        <w:ind w:firstLine="564" w:firstLineChars="200"/>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3.</w:t>
      </w:r>
      <w:r>
        <w:rPr>
          <w:rFonts w:hint="eastAsia" w:ascii="仿宋" w:hAnsi="仿宋" w:eastAsia="仿宋" w:cs="仿宋"/>
          <w:color w:val="auto"/>
          <w:spacing w:val="1"/>
          <w:sz w:val="28"/>
          <w:szCs w:val="28"/>
        </w:rPr>
        <w:t>8.供应商需提供猎头顾问人员：长期针对</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w:t>
      </w:r>
      <w:r>
        <w:rPr>
          <w:rFonts w:hint="eastAsia" w:ascii="仿宋" w:hAnsi="仿宋" w:eastAsia="仿宋" w:cs="仿宋"/>
          <w:color w:val="auto"/>
          <w:spacing w:val="1"/>
          <w:sz w:val="28"/>
          <w:szCs w:val="28"/>
        </w:rPr>
        <w:t>的岗位进行有效简历匹配、快</w:t>
      </w:r>
      <w:r>
        <w:rPr>
          <w:rFonts w:hint="eastAsia" w:ascii="仿宋" w:hAnsi="仿宋" w:eastAsia="仿宋" w:cs="仿宋"/>
          <w:color w:val="auto"/>
          <w:spacing w:val="4"/>
          <w:sz w:val="28"/>
          <w:szCs w:val="28"/>
        </w:rPr>
        <w:t>速搜索、背景调查、核实、前期的电话沟通、跟进、协调、进行评估等一系列的工作、</w:t>
      </w:r>
      <w:r>
        <w:rPr>
          <w:rFonts w:hint="eastAsia" w:ascii="仿宋" w:hAnsi="仿宋" w:eastAsia="仿宋" w:cs="仿宋"/>
          <w:color w:val="auto"/>
          <w:spacing w:val="-1"/>
          <w:sz w:val="28"/>
          <w:szCs w:val="28"/>
        </w:rPr>
        <w:t>确定合适人选、从而保证候选人质量。</w:t>
      </w:r>
    </w:p>
    <w:p w14:paraId="064D618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9.为了更好的收集简历，便于</w:t>
      </w:r>
      <w:r>
        <w:rPr>
          <w:rFonts w:hint="eastAsia" w:ascii="仿宋" w:hAnsi="仿宋" w:eastAsia="仿宋" w:cs="仿宋"/>
          <w:color w:val="auto"/>
          <w:sz w:val="28"/>
          <w:szCs w:val="28"/>
          <w:lang w:eastAsia="zh-CN"/>
        </w:rPr>
        <w:t>组织人事部</w:t>
      </w:r>
      <w:r>
        <w:rPr>
          <w:rFonts w:hint="eastAsia" w:ascii="仿宋" w:hAnsi="仿宋" w:eastAsia="仿宋" w:cs="仿宋"/>
          <w:color w:val="auto"/>
          <w:sz w:val="28"/>
          <w:szCs w:val="28"/>
        </w:rPr>
        <w:t>工作人员简历筛选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简历管理，需要</w:t>
      </w:r>
      <w:r>
        <w:rPr>
          <w:rFonts w:hint="eastAsia" w:ascii="仿宋" w:hAnsi="仿宋" w:eastAsia="仿宋" w:cs="仿宋"/>
          <w:color w:val="auto"/>
          <w:sz w:val="28"/>
          <w:szCs w:val="28"/>
          <w:lang w:eastAsia="zh-CN"/>
        </w:rPr>
        <w:t>供应商进行初次简历精准筛选</w:t>
      </w:r>
      <w:r>
        <w:rPr>
          <w:rFonts w:hint="eastAsia" w:ascii="仿宋" w:hAnsi="仿宋" w:eastAsia="仿宋" w:cs="仿宋"/>
          <w:color w:val="auto"/>
          <w:sz w:val="28"/>
          <w:szCs w:val="28"/>
        </w:rPr>
        <w:t>。</w:t>
      </w:r>
    </w:p>
    <w:p w14:paraId="466228D4">
      <w:pPr>
        <w:spacing w:line="360" w:lineRule="auto"/>
        <w:ind w:firstLine="560" w:firstLineChars="200"/>
        <w:rPr>
          <w:rFonts w:hint="eastAsia" w:ascii="仿宋" w:hAnsi="仿宋" w:eastAsia="仿宋" w:cs="仿宋"/>
          <w:color w:val="auto"/>
          <w:spacing w:val="-1"/>
          <w:sz w:val="28"/>
          <w:szCs w:val="28"/>
          <w:lang w:val="en-US" w:eastAsia="zh-CN"/>
        </w:rPr>
      </w:pPr>
      <w:r>
        <w:rPr>
          <w:rFonts w:hint="eastAsia" w:ascii="仿宋" w:hAnsi="仿宋" w:eastAsia="仿宋" w:cs="仿宋"/>
          <w:color w:val="auto"/>
          <w:sz w:val="28"/>
          <w:szCs w:val="28"/>
          <w:lang w:val="en-US" w:eastAsia="zh-CN"/>
        </w:rPr>
        <w:t>3.10.</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协议期内如未达成合同服务内容，将自动延长服务期限，直到达成至少6名医疗高层次人才招聘到岗服务为止。</w:t>
      </w:r>
    </w:p>
    <w:p w14:paraId="27F56F73">
      <w:pPr>
        <w:spacing w:line="360" w:lineRule="auto"/>
        <w:rPr>
          <w:rFonts w:hint="eastAsia" w:ascii="仿宋" w:hAnsi="仿宋" w:eastAsia="仿宋" w:cs="仿宋"/>
          <w:b/>
          <w:bCs/>
          <w:color w:val="auto"/>
          <w:sz w:val="28"/>
          <w:szCs w:val="28"/>
        </w:rPr>
      </w:pPr>
      <w:r>
        <w:rPr>
          <w:rFonts w:hint="eastAsia" w:ascii="仿宋" w:hAnsi="仿宋" w:eastAsia="仿宋" w:cs="仿宋"/>
          <w:color w:val="auto"/>
          <w:sz w:val="28"/>
          <w:szCs w:val="28"/>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、商务</w:t>
      </w:r>
      <w:r>
        <w:rPr>
          <w:rFonts w:hint="eastAsia" w:ascii="仿宋" w:hAnsi="仿宋" w:eastAsia="仿宋" w:cs="仿宋"/>
          <w:b/>
          <w:bCs/>
          <w:color w:val="auto"/>
          <w:sz w:val="28"/>
          <w:szCs w:val="28"/>
          <w:lang w:val="en-US" w:eastAsia="zh-CN"/>
        </w:rPr>
        <w:t>及其他</w:t>
      </w:r>
      <w:r>
        <w:rPr>
          <w:rFonts w:hint="eastAsia" w:ascii="仿宋" w:hAnsi="仿宋" w:eastAsia="仿宋" w:cs="仿宋"/>
          <w:b/>
          <w:bCs/>
          <w:color w:val="auto"/>
          <w:sz w:val="28"/>
          <w:szCs w:val="28"/>
        </w:rPr>
        <w:t>要求</w:t>
      </w:r>
    </w:p>
    <w:p w14:paraId="1E53BAD5">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（一）报价要求</w:t>
      </w:r>
    </w:p>
    <w:p w14:paraId="69E2F0A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本次响应报价以人民币报价，包含人工、信息发布的费用、企业管理费，企业利润，税金等本项目涉及的一切费用。</w:t>
      </w:r>
    </w:p>
    <w:p w14:paraId="43DBE2A5">
      <w:pPr>
        <w:spacing w:line="360" w:lineRule="auto"/>
        <w:ind w:firstLine="560" w:firstLineChars="200"/>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响应人应根据本企业的成本自行决定报价，但不得以低于其企业成本的报价作为响应。</w:t>
      </w:r>
    </w:p>
    <w:p w14:paraId="0CF86D8B">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服务期限</w:t>
      </w:r>
    </w:p>
    <w:p w14:paraId="55AD6BA8">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自合同签订之日起3年（以实际签订合同为准），合同一年一签。协议期内，如未达成合同服务内容，将自动延长服务期限，直到达成医疗高层次人才招聘到岗服务为止。</w:t>
      </w:r>
    </w:p>
    <w:p w14:paraId="3E3EA737">
      <w:pPr>
        <w:spacing w:line="36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服务地点</w:t>
      </w:r>
    </w:p>
    <w:p w14:paraId="66A4D476">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成都市</w:t>
      </w:r>
      <w:r>
        <w:rPr>
          <w:rFonts w:hint="eastAsia" w:ascii="仿宋" w:hAnsi="仿宋" w:eastAsia="仿宋" w:cs="仿宋"/>
          <w:color w:val="auto"/>
          <w:sz w:val="28"/>
          <w:szCs w:val="28"/>
          <w:lang w:eastAsia="zh-CN"/>
        </w:rPr>
        <w:t>新津区中医医院。</w:t>
      </w:r>
    </w:p>
    <w:p w14:paraId="68E20D59">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）付款条件（进度和方式）</w:t>
      </w:r>
    </w:p>
    <w:p w14:paraId="28DBE44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按照实际到岗人数，人才上岗后三个月内支付相应服务费，具体服务资费结算根据合同履行期限内人员到岗情况据实结算。</w:t>
      </w:r>
    </w:p>
    <w:p w14:paraId="22F97784">
      <w:pPr>
        <w:keepNext w:val="0"/>
        <w:keepLines w:val="0"/>
        <w:widowControl/>
        <w:suppressLineNumbers w:val="0"/>
        <w:jc w:val="left"/>
        <w:rPr>
          <w:rFonts w:hint="eastAsia" w:ascii="仿宋" w:hAnsi="仿宋" w:eastAsia="仿宋" w:cs="仿宋"/>
          <w:b/>
          <w:bCs w:val="0"/>
          <w:color w:val="auto"/>
          <w:sz w:val="32"/>
          <w:szCs w:val="32"/>
          <w:highlight w:val="none"/>
          <w:lang w:val="en-US" w:eastAsia="zh-CN"/>
        </w:rPr>
      </w:pPr>
    </w:p>
    <w:bookmarkEnd w:id="0"/>
    <w:bookmarkEnd w:id="1"/>
    <w:p w14:paraId="7E251FF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5CB73D77">
      <w:pPr>
        <w:rPr>
          <w:rFonts w:hint="eastAsia"/>
          <w:color w:val="auto"/>
          <w:lang w:val="en-US" w:eastAsia="zh-CN"/>
        </w:rPr>
      </w:pPr>
      <w:r>
        <w:rPr>
          <w:rFonts w:hint="eastAsia"/>
          <w:color w:val="auto"/>
          <w:lang w:val="en-US" w:eastAsia="zh-CN"/>
        </w:rPr>
        <w:br w:type="page"/>
      </w: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1BF80C22">
      <w:pPr>
        <w:rPr>
          <w:rFonts w:hint="eastAsia" w:ascii="Calibri" w:hAnsi="Calibri"/>
          <w:b/>
          <w:bCs/>
          <w:color w:val="auto"/>
          <w:sz w:val="32"/>
          <w:szCs w:val="32"/>
          <w:lang w:val="en-US" w:eastAsia="zh-CN"/>
        </w:rPr>
      </w:pPr>
    </w:p>
    <w:p w14:paraId="652F25DE">
      <w:pPr>
        <w:pStyle w:val="2"/>
        <w:rPr>
          <w:rFonts w:hint="eastAsia"/>
          <w:lang w:val="en-US" w:eastAsia="zh-CN"/>
        </w:rPr>
      </w:pPr>
    </w:p>
    <w:tbl>
      <w:tblPr>
        <w:tblStyle w:val="12"/>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292"/>
        <w:gridCol w:w="2216"/>
        <w:gridCol w:w="3361"/>
      </w:tblGrid>
      <w:tr w14:paraId="2762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0460" w:type="dxa"/>
            <w:gridSpan w:val="4"/>
            <w:noWrap w:val="0"/>
            <w:vAlign w:val="center"/>
          </w:tcPr>
          <w:p w14:paraId="0887CDBB">
            <w:pPr>
              <w:ind w:firstLine="321" w:firstLineChars="100"/>
              <w:jc w:val="center"/>
              <w:rPr>
                <w:rFonts w:hint="eastAsia" w:ascii="仿宋" w:hAnsi="仿宋" w:eastAsia="仿宋"/>
                <w:b/>
                <w:bCs/>
                <w:color w:val="auto"/>
                <w:kern w:val="2"/>
                <w:sz w:val="32"/>
                <w:szCs w:val="32"/>
                <w:lang w:val="en-US" w:eastAsia="zh-CN"/>
              </w:rPr>
            </w:pPr>
            <w:r>
              <w:rPr>
                <w:rFonts w:hint="eastAsia" w:ascii="仿宋" w:hAnsi="仿宋" w:eastAsia="仿宋"/>
                <w:b/>
                <w:bCs/>
                <w:color w:val="auto"/>
                <w:kern w:val="2"/>
                <w:sz w:val="32"/>
                <w:szCs w:val="32"/>
                <w:lang w:val="en-US" w:eastAsia="zh-CN"/>
              </w:rPr>
              <w:t>成都市新津区中医医院2026年-2028年医疗高层次人才招聘服务采购项目报价表</w:t>
            </w:r>
          </w:p>
          <w:p w14:paraId="3B86F529">
            <w:pPr>
              <w:pStyle w:val="2"/>
              <w:rPr>
                <w:rFonts w:hint="default"/>
                <w:lang w:val="en-US" w:eastAsia="zh-CN"/>
              </w:rPr>
            </w:pPr>
          </w:p>
        </w:tc>
      </w:tr>
      <w:tr w14:paraId="3B06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3B5766E7">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292" w:type="dxa"/>
            <w:noWrap w:val="0"/>
            <w:vAlign w:val="center"/>
          </w:tcPr>
          <w:p w14:paraId="1C209981">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216" w:type="dxa"/>
            <w:noWrap w:val="0"/>
            <w:vAlign w:val="center"/>
          </w:tcPr>
          <w:p w14:paraId="56E13401">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3361" w:type="dxa"/>
            <w:noWrap w:val="0"/>
            <w:vAlign w:val="center"/>
          </w:tcPr>
          <w:p w14:paraId="6FAEB8C0">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单价（小写万元/年）</w:t>
            </w:r>
          </w:p>
        </w:tc>
      </w:tr>
      <w:tr w14:paraId="7FB6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45D54DDB">
            <w:pPr>
              <w:numPr>
                <w:ilvl w:val="0"/>
                <w:numId w:val="0"/>
              </w:num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sz w:val="28"/>
                <w:szCs w:val="28"/>
                <w:lang w:val="en-US" w:eastAsia="zh-CN"/>
              </w:rPr>
              <w:t>拔尖人才</w:t>
            </w:r>
          </w:p>
        </w:tc>
        <w:tc>
          <w:tcPr>
            <w:tcW w:w="1292" w:type="dxa"/>
            <w:noWrap w:val="0"/>
            <w:vAlign w:val="center"/>
          </w:tcPr>
          <w:p w14:paraId="35022D70">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216" w:type="dxa"/>
            <w:noWrap w:val="0"/>
            <w:vAlign w:val="center"/>
          </w:tcPr>
          <w:p w14:paraId="07ABC607">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人</w:t>
            </w:r>
          </w:p>
        </w:tc>
        <w:tc>
          <w:tcPr>
            <w:tcW w:w="3361" w:type="dxa"/>
            <w:noWrap w:val="0"/>
            <w:vAlign w:val="center"/>
          </w:tcPr>
          <w:p w14:paraId="09E51ACF">
            <w:pPr>
              <w:jc w:val="center"/>
              <w:rPr>
                <w:rFonts w:hint="eastAsia" w:ascii="仿宋" w:hAnsi="仿宋" w:eastAsia="仿宋" w:cs="仿宋"/>
                <w:color w:val="auto"/>
                <w:kern w:val="2"/>
                <w:sz w:val="28"/>
                <w:szCs w:val="28"/>
                <w:lang w:val="en-US" w:eastAsia="zh-CN" w:bidi="ar-SA"/>
              </w:rPr>
            </w:pPr>
          </w:p>
        </w:tc>
      </w:tr>
      <w:tr w14:paraId="0493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02F50DD7">
            <w:pPr>
              <w:numPr>
                <w:ilvl w:val="0"/>
                <w:numId w:val="0"/>
              </w:num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优秀人才</w:t>
            </w:r>
          </w:p>
        </w:tc>
        <w:tc>
          <w:tcPr>
            <w:tcW w:w="1292" w:type="dxa"/>
            <w:noWrap w:val="0"/>
            <w:vAlign w:val="center"/>
          </w:tcPr>
          <w:p w14:paraId="046B76F6">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216" w:type="dxa"/>
            <w:noWrap w:val="0"/>
            <w:vAlign w:val="center"/>
          </w:tcPr>
          <w:p w14:paraId="57CDBFB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人</w:t>
            </w:r>
          </w:p>
        </w:tc>
        <w:tc>
          <w:tcPr>
            <w:tcW w:w="3361" w:type="dxa"/>
            <w:noWrap w:val="0"/>
            <w:vAlign w:val="center"/>
          </w:tcPr>
          <w:p w14:paraId="2F920D24">
            <w:pPr>
              <w:jc w:val="center"/>
              <w:rPr>
                <w:rFonts w:hint="eastAsia" w:ascii="仿宋" w:hAnsi="仿宋" w:eastAsia="仿宋" w:cs="仿宋"/>
                <w:color w:val="auto"/>
                <w:kern w:val="2"/>
                <w:sz w:val="28"/>
                <w:szCs w:val="28"/>
                <w:lang w:val="en-US" w:eastAsia="zh-CN" w:bidi="ar-SA"/>
              </w:rPr>
            </w:pPr>
          </w:p>
        </w:tc>
      </w:tr>
      <w:tr w14:paraId="086C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324A4DAF">
            <w:pPr>
              <w:pStyle w:val="6"/>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大写总价（万元/年）：</w:t>
            </w:r>
            <w:r>
              <w:rPr>
                <w:rFonts w:hint="eastAsia" w:ascii="仿宋" w:hAnsi="仿宋" w:eastAsia="仿宋" w:cs="仿宋"/>
                <w:bCs/>
                <w:color w:val="auto"/>
                <w:kern w:val="2"/>
                <w:sz w:val="28"/>
                <w:szCs w:val="28"/>
                <w:u w:val="single"/>
                <w:lang w:val="en-US" w:eastAsia="zh-CN" w:bidi="ar-SA"/>
              </w:rPr>
              <w:t xml:space="preserve">             </w:t>
            </w:r>
          </w:p>
        </w:tc>
      </w:tr>
    </w:tbl>
    <w:p w14:paraId="574D7E46">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w:t>
      </w:r>
      <w:r>
        <w:rPr>
          <w:rFonts w:hint="eastAsia" w:ascii="仿宋" w:hAnsi="仿宋" w:eastAsia="仿宋" w:cs="Times New Roman"/>
          <w:color w:val="FF0000"/>
          <w:kern w:val="2"/>
          <w:sz w:val="28"/>
          <w:szCs w:val="28"/>
          <w:lang w:val="en-US" w:eastAsia="zh-CN" w:bidi="ar-SA"/>
        </w:rPr>
        <w:t>报价表最多保留小数点后两位</w:t>
      </w:r>
      <w:r>
        <w:rPr>
          <w:rFonts w:hint="eastAsia" w:ascii="仿宋" w:hAnsi="仿宋" w:eastAsia="仿宋" w:cs="Times New Roman"/>
          <w:color w:val="auto"/>
          <w:kern w:val="2"/>
          <w:sz w:val="28"/>
          <w:szCs w:val="28"/>
          <w:lang w:val="en-US" w:eastAsia="zh-CN" w:bidi="ar-SA"/>
        </w:rPr>
        <w:t>。报价合计总价在列表末汇总，此报价单须单独密封并提供电子版。</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2"/>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07145935">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成都市新津区中医医院2026年-2028年医疗高层次人才招聘服务采购项目</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注:提供（1）报名登记表扫描件（2）投标单位营业执照正、副本复印件（3）经办人身份证复印件（4）具有有效期内的《人力资源服务许可证》（以上四条均需加盖供应商公章，提供扫描至以上邮箱）（5）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931788-0CC4-4FC2-8B55-E45D4CA09D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DB239B-CFCF-4081-9C44-E2636F0FFEF7}"/>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5E7AFA6A-75CA-46FA-937E-AAA25FBA3581}"/>
  </w:font>
  <w:font w:name="仿宋">
    <w:panose1 w:val="02010609060101010101"/>
    <w:charset w:val="86"/>
    <w:family w:val="auto"/>
    <w:pitch w:val="default"/>
    <w:sig w:usb0="800002BF" w:usb1="38CF7CFA" w:usb2="00000016" w:usb3="00000000" w:csb0="00040001" w:csb1="00000000"/>
    <w:embedRegular r:id="rId4" w:fontKey="{B5BC3FF8-1838-4FA0-ADA7-E79D9683F860}"/>
  </w:font>
  <w:font w:name="仿宋_GB2312">
    <w:altName w:val="仿宋"/>
    <w:panose1 w:val="02010609030101010101"/>
    <w:charset w:val="86"/>
    <w:family w:val="modern"/>
    <w:pitch w:val="default"/>
    <w:sig w:usb0="00000000" w:usb1="00000000" w:usb2="00000000" w:usb3="00000000" w:csb0="00040000" w:csb1="00000000"/>
    <w:embedRegular r:id="rId5" w:fontKey="{0F475F66-52EC-4351-810F-FF3078C96EAC}"/>
  </w:font>
  <w:font w:name="华文中宋">
    <w:panose1 w:val="02010600040101010101"/>
    <w:charset w:val="86"/>
    <w:family w:val="auto"/>
    <w:pitch w:val="default"/>
    <w:sig w:usb0="00000287" w:usb1="080F0000" w:usb2="00000000" w:usb3="00000000" w:csb0="0004009F" w:csb1="DFD70000"/>
    <w:embedRegular r:id="rId6" w:fontKey="{85CABD25-D680-4444-A4D4-78220E56FD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8"/>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47D24"/>
    <w:rsid w:val="04E86B91"/>
    <w:rsid w:val="05B77E21"/>
    <w:rsid w:val="06140401"/>
    <w:rsid w:val="08A45E49"/>
    <w:rsid w:val="097B39EB"/>
    <w:rsid w:val="0A9B3267"/>
    <w:rsid w:val="0B5D63F7"/>
    <w:rsid w:val="0CD85E9D"/>
    <w:rsid w:val="106B770F"/>
    <w:rsid w:val="10B14879"/>
    <w:rsid w:val="11213D01"/>
    <w:rsid w:val="11A5014C"/>
    <w:rsid w:val="12042B30"/>
    <w:rsid w:val="126F67ED"/>
    <w:rsid w:val="14574547"/>
    <w:rsid w:val="14F95BEF"/>
    <w:rsid w:val="18B340A6"/>
    <w:rsid w:val="190653E0"/>
    <w:rsid w:val="19842E1A"/>
    <w:rsid w:val="1A0E09F0"/>
    <w:rsid w:val="1B7C3AD4"/>
    <w:rsid w:val="1BD75F80"/>
    <w:rsid w:val="1C3F50B7"/>
    <w:rsid w:val="1D610ED9"/>
    <w:rsid w:val="1EEB62DA"/>
    <w:rsid w:val="216B5041"/>
    <w:rsid w:val="24036A14"/>
    <w:rsid w:val="259A0116"/>
    <w:rsid w:val="2A1F4553"/>
    <w:rsid w:val="2A4C77FE"/>
    <w:rsid w:val="2BBE3953"/>
    <w:rsid w:val="2C414E70"/>
    <w:rsid w:val="2C731FE5"/>
    <w:rsid w:val="2DCE7F27"/>
    <w:rsid w:val="31D8451F"/>
    <w:rsid w:val="32DF1FDC"/>
    <w:rsid w:val="346408E5"/>
    <w:rsid w:val="36A24542"/>
    <w:rsid w:val="3CE235AE"/>
    <w:rsid w:val="3E9055C8"/>
    <w:rsid w:val="40980764"/>
    <w:rsid w:val="417814E9"/>
    <w:rsid w:val="440B7D6A"/>
    <w:rsid w:val="47A3117B"/>
    <w:rsid w:val="4A0855A2"/>
    <w:rsid w:val="4D671A28"/>
    <w:rsid w:val="4F2627F5"/>
    <w:rsid w:val="4FC9093A"/>
    <w:rsid w:val="50992D05"/>
    <w:rsid w:val="529102F8"/>
    <w:rsid w:val="530C0109"/>
    <w:rsid w:val="533F3632"/>
    <w:rsid w:val="53857839"/>
    <w:rsid w:val="548B440F"/>
    <w:rsid w:val="54A35606"/>
    <w:rsid w:val="594D4AA0"/>
    <w:rsid w:val="60E70C20"/>
    <w:rsid w:val="63D25003"/>
    <w:rsid w:val="64C86FBA"/>
    <w:rsid w:val="66D82E85"/>
    <w:rsid w:val="679C6C08"/>
    <w:rsid w:val="68796990"/>
    <w:rsid w:val="69245774"/>
    <w:rsid w:val="692F0EEA"/>
    <w:rsid w:val="69FA5E67"/>
    <w:rsid w:val="6A2C3362"/>
    <w:rsid w:val="6C792A1B"/>
    <w:rsid w:val="6D8871EF"/>
    <w:rsid w:val="6D9B3ACA"/>
    <w:rsid w:val="6E493DC7"/>
    <w:rsid w:val="717645B6"/>
    <w:rsid w:val="72EA3CE1"/>
    <w:rsid w:val="74C05C36"/>
    <w:rsid w:val="761E6201"/>
    <w:rsid w:val="7AEA1B74"/>
    <w:rsid w:val="7B1B5C3E"/>
    <w:rsid w:val="7C2330CA"/>
    <w:rsid w:val="7C4F2792"/>
    <w:rsid w:val="7C5739AD"/>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3"/>
    <w:basedOn w:val="1"/>
    <w:unhideWhenUsed/>
    <w:qFormat/>
    <w:uiPriority w:val="99"/>
    <w:pPr>
      <w:jc w:val="center"/>
    </w:pPr>
    <w:rPr>
      <w:rFonts w:hint="eastAsia" w:hAnsi="Symbol"/>
      <w:sz w:val="10"/>
      <w:szCs w:val="24"/>
    </w:rPr>
  </w:style>
  <w:style w:type="paragraph" w:styleId="6">
    <w:name w:val="Body Text"/>
    <w:basedOn w:val="1"/>
    <w:next w:val="7"/>
    <w:qFormat/>
    <w:uiPriority w:val="99"/>
    <w:pPr>
      <w:spacing w:after="120"/>
    </w:pPr>
    <w:rPr>
      <w:rFonts w:ascii="宋体" w:hAnsi="Times New Roman"/>
      <w:kern w:val="0"/>
      <w:sz w:val="34"/>
      <w:szCs w:val="20"/>
    </w:rPr>
  </w:style>
  <w:style w:type="paragraph" w:styleId="7">
    <w:name w:val="Body Text First Indent"/>
    <w:basedOn w:val="6"/>
    <w:next w:val="1"/>
    <w:qFormat/>
    <w:uiPriority w:val="0"/>
    <w:pPr>
      <w:widowControl w:val="0"/>
      <w:spacing w:after="120" w:afterLines="0" w:line="240" w:lineRule="auto"/>
      <w:ind w:firstLine="420" w:firstLineChars="100"/>
    </w:p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6">
    <w:name w:val="List Paragraph"/>
    <w:basedOn w:val="1"/>
    <w:qFormat/>
    <w:uiPriority w:val="34"/>
    <w:pPr>
      <w:ind w:firstLine="420" w:firstLineChars="200"/>
    </w:pPr>
    <w:rPr>
      <w:rFonts w:ascii="Times New Roman"/>
      <w:szCs w:val="22"/>
    </w:rPr>
  </w:style>
  <w:style w:type="paragraph" w:customStyle="1" w:styleId="17">
    <w:name w:val="02、首行缩进2字符正文"/>
    <w:basedOn w:val="1"/>
    <w:qFormat/>
    <w:uiPriority w:val="0"/>
    <w:pPr>
      <w:tabs>
        <w:tab w:val="left" w:pos="0"/>
      </w:tabs>
      <w:wordWrap w:val="0"/>
      <w:topLinePunct/>
      <w:ind w:firstLine="480" w:firstLineChars="200"/>
    </w:pPr>
  </w:style>
  <w:style w:type="paragraph" w:customStyle="1" w:styleId="18">
    <w:name w:val="17“1.”四级标题"/>
    <w:basedOn w:val="17"/>
    <w:qFormat/>
    <w:uiPriority w:val="0"/>
    <w:pPr>
      <w:numPr>
        <w:ilvl w:val="3"/>
        <w:numId w:val="1"/>
      </w:numPr>
      <w:ind w:firstLine="80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2894</Words>
  <Characters>3027</Characters>
  <Lines>0</Lines>
  <Paragraphs>0</Paragraphs>
  <TotalTime>2</TotalTime>
  <ScaleCrop>false</ScaleCrop>
  <LinksUpToDate>false</LinksUpToDate>
  <CharactersWithSpaces>3102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2026-03-30T02:33:00Z</cp:lastPrinted>
  <dcterms:modified xsi:type="dcterms:W3CDTF">2026-04-01T02:33:27Z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9786AD72DC2B412E8DDE256EA63045ED_13</vt:lpwstr>
  </property>
</Properties>
</file>