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D36F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成都市新津区中医医院2026年医疗设备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  <w:t>全保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服务采购项目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  <w:t>询预算价（包X）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6958CC41">
      <w:pPr>
        <w:jc w:val="center"/>
        <w:rPr>
          <w:rFonts w:ascii="Times New Roman"/>
          <w:color w:val="auto"/>
          <w:kern w:val="2"/>
          <w:sz w:val="21"/>
        </w:rPr>
      </w:pPr>
    </w:p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5C3D06D5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p w14:paraId="67B9269C"/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2026-03-26T08:50:45Z</dcterms:created>
  <dc:creator>Administrator</dc:creator>
  <cp:lastModifiedBy>爱、吃鱼</cp:lastModifiedBy>
  <dcterms:modified xsi:type="dcterms:W3CDTF">2026-03-26T08:52:02Z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eyJoZGlkIjoiMGI2OTk3MjRkZWU2ODk4NzM3Yzc1ZThhN2UwMmI1NmMiLCJ1c2VySWQiOiIzMzA3NDM0MzYifQ==</vt:lpwstr>
  </property>
  <property fmtid="{D5CDD505-2E9C-101B-9397-08002B2CF9AE}" pid="4" name="ICV">
    <vt:lpwstr>685B6AFFA38842BB8D00FA773747C53F_12</vt:lpwstr>
  </property>
</Properties>
</file>