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成都市新津区中医医院体检系统采购项目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我院拟采购体检系统项目。现将具体采购需求公告如下，各潜在供应商如有意向参与，请主动与我院联系，并在公示期内提供以下资料，以便初步甄选。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E54C5E" w:themeColor="accent6"/>
          <w:sz w:val="28"/>
          <w:szCs w:val="28"/>
          <w:highlight w:val="none"/>
          <w:lang w:val="en-US" w:eastAsia="zh-CN"/>
          <w14:textFill>
            <w14:solidFill>
              <w14:schemeClr w14:val="accent6"/>
            </w14:solidFill>
          </w14:textFill>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1、报名资料接收时间：（2026年3月16日-2026年3月18日；文件接收截止日期：2026年3月19日16：00）递交资料人员须为法人或授权委托人并提供证明文件查看。报名登记表见附件3。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bookmarkStart w:id="2" w:name="_GoBack"/>
      <w:bookmarkEnd w:id="2"/>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49E2B0AD">
      <w:pPr>
        <w:pStyle w:val="10"/>
        <w:rPr>
          <w:rFonts w:hint="eastAsia"/>
          <w:lang w:val="en-US" w:eastAsia="zh-CN"/>
        </w:rPr>
      </w:pPr>
    </w:p>
    <w:p w14:paraId="2B29BEB5">
      <w:pPr>
        <w:pStyle w:val="11"/>
        <w:rPr>
          <w:rFonts w:hint="eastAsia"/>
          <w:lang w:val="en-US" w:eastAsia="zh-CN"/>
        </w:rPr>
      </w:pPr>
    </w:p>
    <w:p w14:paraId="2B96CCA6">
      <w:pPr>
        <w:pStyle w:val="11"/>
        <w:rPr>
          <w:rFonts w:hint="eastAsia"/>
          <w:lang w:val="en-US" w:eastAsia="zh-CN"/>
        </w:rPr>
      </w:pPr>
    </w:p>
    <w:p w14:paraId="46A5D3F6">
      <w:pPr>
        <w:rPr>
          <w:rFonts w:hint="eastAsia"/>
          <w:lang w:val="en-US" w:eastAsia="zh-CN"/>
        </w:rPr>
      </w:pPr>
    </w:p>
    <w:p w14:paraId="2A9979B2">
      <w:pPr>
        <w:pStyle w:val="10"/>
        <w:rPr>
          <w:rFonts w:hint="eastAsia"/>
          <w:lang w:val="en-US" w:eastAsia="zh-CN"/>
        </w:rPr>
      </w:pPr>
    </w:p>
    <w:p w14:paraId="5FB9E6FF">
      <w:pPr>
        <w:pStyle w:val="10"/>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65E0531D">
      <w:pPr>
        <w:pStyle w:val="31"/>
        <w:numPr>
          <w:ilvl w:val="0"/>
          <w:numId w:val="0"/>
        </w:numPr>
        <w:ind w:left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一、采购需求及要求</w:t>
      </w:r>
    </w:p>
    <w:p w14:paraId="4653FC01">
      <w:pPr>
        <w:pStyle w:val="31"/>
        <w:numPr>
          <w:ilvl w:val="0"/>
          <w:numId w:val="0"/>
        </w:numPr>
        <w:ind w:left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（一）检前预约平台</w:t>
      </w:r>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1"/>
        <w:gridCol w:w="7524"/>
      </w:tblGrid>
      <w:tr w14:paraId="5827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14" w:type="dxa"/>
            <w:gridSpan w:val="2"/>
            <w:shd w:val="clear" w:color="auto" w:fill="D9E2F3"/>
            <w:vAlign w:val="center"/>
          </w:tcPr>
          <w:p w14:paraId="1EF78FA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功能类别</w:t>
            </w:r>
          </w:p>
        </w:tc>
        <w:tc>
          <w:tcPr>
            <w:tcW w:w="7524" w:type="dxa"/>
            <w:shd w:val="clear" w:color="auto" w:fill="D9E2F3"/>
            <w:vAlign w:val="center"/>
          </w:tcPr>
          <w:p w14:paraId="1A4EB29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功能需求</w:t>
            </w:r>
          </w:p>
        </w:tc>
      </w:tr>
      <w:tr w14:paraId="38AB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6D1E01F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微官网</w:t>
            </w:r>
          </w:p>
        </w:tc>
        <w:tc>
          <w:tcPr>
            <w:tcW w:w="1261" w:type="dxa"/>
            <w:vAlign w:val="center"/>
          </w:tcPr>
          <w:p w14:paraId="333D642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医院介绍</w:t>
            </w:r>
          </w:p>
        </w:tc>
        <w:tc>
          <w:tcPr>
            <w:tcW w:w="7524" w:type="dxa"/>
            <w:vAlign w:val="center"/>
          </w:tcPr>
          <w:p w14:paraId="5536F6EA">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系统须支持医院介绍，包括可随时维护医院文字介绍、环境、设备、体检时间、服务电话、体检须知、位置导航等信息</w:t>
            </w:r>
          </w:p>
        </w:tc>
      </w:tr>
      <w:tr w14:paraId="48C1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219A3607">
            <w:pPr>
              <w:jc w:val="center"/>
              <w:rPr>
                <w:rFonts w:hint="eastAsia" w:ascii="仿宋" w:hAnsi="仿宋" w:eastAsia="仿宋" w:cs="仿宋"/>
                <w:sz w:val="28"/>
                <w:szCs w:val="28"/>
                <w:lang w:eastAsia="zh-Hans"/>
              </w:rPr>
            </w:pPr>
          </w:p>
        </w:tc>
        <w:tc>
          <w:tcPr>
            <w:tcW w:w="1261" w:type="dxa"/>
            <w:vAlign w:val="center"/>
          </w:tcPr>
          <w:p w14:paraId="34176C0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个人体检</w:t>
            </w:r>
          </w:p>
        </w:tc>
        <w:tc>
          <w:tcPr>
            <w:tcW w:w="7524" w:type="dxa"/>
            <w:vAlign w:val="center"/>
          </w:tcPr>
          <w:p w14:paraId="01983F4F">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须支持个人通过微信公众号进行套餐购买，预约体检时间</w:t>
            </w:r>
          </w:p>
        </w:tc>
      </w:tr>
      <w:tr w14:paraId="6355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3EF38F9E">
            <w:pPr>
              <w:jc w:val="center"/>
              <w:rPr>
                <w:rFonts w:hint="eastAsia" w:ascii="仿宋" w:hAnsi="仿宋" w:eastAsia="仿宋" w:cs="仿宋"/>
                <w:sz w:val="28"/>
                <w:szCs w:val="28"/>
                <w:lang w:eastAsia="zh-Hans"/>
              </w:rPr>
            </w:pPr>
          </w:p>
        </w:tc>
        <w:tc>
          <w:tcPr>
            <w:tcW w:w="1261" w:type="dxa"/>
            <w:vAlign w:val="center"/>
          </w:tcPr>
          <w:p w14:paraId="20D9714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团队体检</w:t>
            </w:r>
          </w:p>
        </w:tc>
        <w:tc>
          <w:tcPr>
            <w:tcW w:w="7524" w:type="dxa"/>
            <w:vAlign w:val="center"/>
          </w:tcPr>
          <w:p w14:paraId="50DA575A">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须支持团队通过微信公众号进行团检预约，并须支持用户在线加项</w:t>
            </w:r>
          </w:p>
        </w:tc>
      </w:tr>
      <w:tr w14:paraId="005B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726DAE75">
            <w:pPr>
              <w:jc w:val="center"/>
              <w:rPr>
                <w:rFonts w:hint="eastAsia" w:ascii="仿宋" w:hAnsi="仿宋" w:eastAsia="仿宋" w:cs="仿宋"/>
                <w:sz w:val="28"/>
                <w:szCs w:val="28"/>
                <w:lang w:eastAsia="zh-Hans"/>
              </w:rPr>
            </w:pPr>
          </w:p>
        </w:tc>
        <w:tc>
          <w:tcPr>
            <w:tcW w:w="1261" w:type="dxa"/>
            <w:vAlign w:val="center"/>
          </w:tcPr>
          <w:p w14:paraId="74CAB13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预约记录</w:t>
            </w:r>
          </w:p>
        </w:tc>
        <w:tc>
          <w:tcPr>
            <w:tcW w:w="7524" w:type="dxa"/>
            <w:vAlign w:val="center"/>
          </w:tcPr>
          <w:p w14:paraId="1EFD8EC8">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须支持用户查询预约记录，并须支持用户在线申请开票，须支持在线改约、退款</w:t>
            </w:r>
          </w:p>
        </w:tc>
      </w:tr>
      <w:tr w14:paraId="6533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4AF04266">
            <w:pPr>
              <w:jc w:val="center"/>
              <w:rPr>
                <w:rFonts w:hint="eastAsia" w:ascii="仿宋" w:hAnsi="仿宋" w:eastAsia="仿宋" w:cs="仿宋"/>
                <w:sz w:val="28"/>
                <w:szCs w:val="28"/>
                <w:lang w:eastAsia="zh-Hans"/>
              </w:rPr>
            </w:pPr>
          </w:p>
        </w:tc>
        <w:tc>
          <w:tcPr>
            <w:tcW w:w="1261" w:type="dxa"/>
            <w:vAlign w:val="center"/>
          </w:tcPr>
          <w:p w14:paraId="7E301F24">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报告查询</w:t>
            </w:r>
          </w:p>
        </w:tc>
        <w:tc>
          <w:tcPr>
            <w:tcW w:w="7524" w:type="dxa"/>
            <w:vAlign w:val="center"/>
          </w:tcPr>
          <w:p w14:paraId="1727995F">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须支持用户在线查询体检报告</w:t>
            </w:r>
          </w:p>
        </w:tc>
      </w:tr>
      <w:tr w14:paraId="4E19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0830852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基础维护</w:t>
            </w:r>
          </w:p>
        </w:tc>
        <w:tc>
          <w:tcPr>
            <w:tcW w:w="1261" w:type="dxa"/>
            <w:vAlign w:val="center"/>
          </w:tcPr>
          <w:p w14:paraId="48716CA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项目管理</w:t>
            </w:r>
          </w:p>
        </w:tc>
        <w:tc>
          <w:tcPr>
            <w:tcW w:w="7524" w:type="dxa"/>
            <w:vAlign w:val="center"/>
          </w:tcPr>
          <w:p w14:paraId="42623F0D">
            <w:pPr>
              <w:rPr>
                <w:rFonts w:hint="eastAsia" w:ascii="仿宋" w:hAnsi="仿宋" w:eastAsia="仿宋" w:cs="仿宋"/>
                <w:sz w:val="28"/>
                <w:szCs w:val="28"/>
                <w:lang w:eastAsia="zh-Hans"/>
              </w:rPr>
            </w:pPr>
            <w:r>
              <w:rPr>
                <w:rFonts w:hint="eastAsia" w:ascii="仿宋" w:hAnsi="仿宋" w:eastAsia="仿宋" w:cs="仿宋"/>
                <w:sz w:val="28"/>
                <w:szCs w:val="28"/>
                <w:lang w:eastAsia="zh-Hans"/>
              </w:rPr>
              <w:t>体检项目从体检软件同步到平台后，支持二次维护。须支持设置特殊项目折扣，须支持设置项目需要提前预约的时间，须支持设置项目的选中提醒，须支持设置项目是否含辐射，须支持设置项目是否允许加项</w:t>
            </w:r>
          </w:p>
        </w:tc>
      </w:tr>
      <w:tr w14:paraId="21A2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47B3988A">
            <w:pPr>
              <w:jc w:val="center"/>
              <w:rPr>
                <w:rFonts w:hint="eastAsia" w:ascii="仿宋" w:hAnsi="仿宋" w:eastAsia="仿宋" w:cs="仿宋"/>
                <w:sz w:val="28"/>
                <w:szCs w:val="28"/>
                <w:lang w:eastAsia="zh-Hans"/>
              </w:rPr>
            </w:pPr>
          </w:p>
        </w:tc>
        <w:tc>
          <w:tcPr>
            <w:tcW w:w="1261" w:type="dxa"/>
            <w:vAlign w:val="center"/>
          </w:tcPr>
          <w:p w14:paraId="4FEFC79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耗材管理</w:t>
            </w:r>
          </w:p>
        </w:tc>
        <w:tc>
          <w:tcPr>
            <w:tcW w:w="7524" w:type="dxa"/>
            <w:vAlign w:val="center"/>
          </w:tcPr>
          <w:p w14:paraId="3CC9B7F0">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须支持常见的体检耗材管理，能做到耗材的合并计费</w:t>
            </w:r>
          </w:p>
        </w:tc>
      </w:tr>
      <w:tr w14:paraId="78D8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6A797825">
            <w:pPr>
              <w:jc w:val="center"/>
              <w:rPr>
                <w:rFonts w:hint="eastAsia" w:ascii="仿宋" w:hAnsi="仿宋" w:eastAsia="仿宋" w:cs="仿宋"/>
                <w:sz w:val="28"/>
                <w:szCs w:val="28"/>
                <w:lang w:eastAsia="zh-Hans"/>
              </w:rPr>
            </w:pPr>
          </w:p>
        </w:tc>
        <w:tc>
          <w:tcPr>
            <w:tcW w:w="1261" w:type="dxa"/>
            <w:vAlign w:val="center"/>
          </w:tcPr>
          <w:p w14:paraId="5103079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加项包管理</w:t>
            </w:r>
          </w:p>
        </w:tc>
        <w:tc>
          <w:tcPr>
            <w:tcW w:w="7524" w:type="dxa"/>
            <w:vAlign w:val="center"/>
          </w:tcPr>
          <w:p w14:paraId="7C4832FA">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须支持加项包模板配置，加项包可被个检套餐、团检套餐使用</w:t>
            </w:r>
          </w:p>
        </w:tc>
      </w:tr>
      <w:tr w14:paraId="17B8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2A97AA11">
            <w:pPr>
              <w:jc w:val="center"/>
              <w:rPr>
                <w:rFonts w:hint="eastAsia" w:ascii="仿宋" w:hAnsi="仿宋" w:eastAsia="仿宋" w:cs="仿宋"/>
                <w:sz w:val="28"/>
                <w:szCs w:val="28"/>
                <w:lang w:eastAsia="zh-Hans"/>
              </w:rPr>
            </w:pPr>
          </w:p>
        </w:tc>
        <w:tc>
          <w:tcPr>
            <w:tcW w:w="1261" w:type="dxa"/>
            <w:vAlign w:val="center"/>
          </w:tcPr>
          <w:p w14:paraId="1764075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套餐管理</w:t>
            </w:r>
          </w:p>
        </w:tc>
        <w:tc>
          <w:tcPr>
            <w:tcW w:w="7524" w:type="dxa"/>
            <w:vAlign w:val="center"/>
          </w:tcPr>
          <w:p w14:paraId="737AAB82">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须支持excel一键生成套餐、套餐复制，满足套餐的快速录入；</w:t>
            </w:r>
          </w:p>
          <w:p w14:paraId="441293AF">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须支持套餐的主图、基础信息、折扣的配置；须支持设置套餐是否加项，可设置套餐的加项项目、加项折扣，须支持单独配置套餐的购买须知、弹框提醒；须支持设置套餐可预约的体检时间</w:t>
            </w:r>
          </w:p>
        </w:tc>
      </w:tr>
      <w:tr w14:paraId="036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1DC6A8F4">
            <w:pPr>
              <w:jc w:val="center"/>
              <w:rPr>
                <w:rFonts w:hint="eastAsia" w:ascii="仿宋" w:hAnsi="仿宋" w:eastAsia="仿宋" w:cs="仿宋"/>
                <w:sz w:val="28"/>
                <w:szCs w:val="28"/>
                <w:lang w:eastAsia="zh-Hans"/>
              </w:rPr>
            </w:pPr>
          </w:p>
        </w:tc>
        <w:tc>
          <w:tcPr>
            <w:tcW w:w="1261" w:type="dxa"/>
            <w:vAlign w:val="center"/>
          </w:tcPr>
          <w:p w14:paraId="694C6763">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业务配置</w:t>
            </w:r>
          </w:p>
        </w:tc>
        <w:tc>
          <w:tcPr>
            <w:tcW w:w="7524" w:type="dxa"/>
            <w:vAlign w:val="center"/>
          </w:tcPr>
          <w:p w14:paraId="33273D7F">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须支持配置体检预约时间限制，包括：需提前几个工作日预约，最长可预约多久后的体检；须支持抽血时间配置，须支持同步时间的配置</w:t>
            </w:r>
          </w:p>
        </w:tc>
      </w:tr>
      <w:tr w14:paraId="6736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555E31F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个人体检</w:t>
            </w:r>
          </w:p>
        </w:tc>
        <w:tc>
          <w:tcPr>
            <w:tcW w:w="1261" w:type="dxa"/>
            <w:vAlign w:val="center"/>
          </w:tcPr>
          <w:p w14:paraId="19B0BF82">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套餐选择</w:t>
            </w:r>
          </w:p>
        </w:tc>
        <w:tc>
          <w:tcPr>
            <w:tcW w:w="7524" w:type="dxa"/>
            <w:vAlign w:val="center"/>
          </w:tcPr>
          <w:p w14:paraId="2CAF96B9">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须向受检者展示套餐详情，告知套餐适用人群、重点筛查风险、重点检查项目、检查项目并说明项目检查意义</w:t>
            </w:r>
          </w:p>
        </w:tc>
      </w:tr>
      <w:tr w14:paraId="5A01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3" w:type="dxa"/>
            <w:vMerge w:val="continue"/>
            <w:vAlign w:val="center"/>
          </w:tcPr>
          <w:p w14:paraId="1FF98DE1">
            <w:pPr>
              <w:jc w:val="center"/>
              <w:rPr>
                <w:rFonts w:hint="eastAsia" w:ascii="仿宋" w:hAnsi="仿宋" w:eastAsia="仿宋" w:cs="仿宋"/>
                <w:sz w:val="28"/>
                <w:szCs w:val="28"/>
                <w:lang w:eastAsia="zh-Hans"/>
              </w:rPr>
            </w:pPr>
          </w:p>
        </w:tc>
        <w:tc>
          <w:tcPr>
            <w:tcW w:w="1261" w:type="dxa"/>
            <w:vAlign w:val="center"/>
          </w:tcPr>
          <w:p w14:paraId="43C4B1B4">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加、换项</w:t>
            </w:r>
          </w:p>
        </w:tc>
        <w:tc>
          <w:tcPr>
            <w:tcW w:w="7524" w:type="dxa"/>
            <w:vAlign w:val="center"/>
          </w:tcPr>
          <w:p w14:paraId="6BE20C5F">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须支持个检用户自费在线加项或换项目；须支持按身体部位分类体检项目，方便个人快速根据自身情况找到项目并做选择</w:t>
            </w:r>
          </w:p>
        </w:tc>
      </w:tr>
      <w:tr w14:paraId="41EA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53" w:type="dxa"/>
            <w:vMerge w:val="continue"/>
            <w:vAlign w:val="center"/>
          </w:tcPr>
          <w:p w14:paraId="084CCD40">
            <w:pPr>
              <w:jc w:val="center"/>
              <w:rPr>
                <w:rFonts w:hint="eastAsia" w:ascii="仿宋" w:hAnsi="仿宋" w:eastAsia="仿宋" w:cs="仿宋"/>
                <w:sz w:val="28"/>
                <w:szCs w:val="28"/>
                <w:lang w:eastAsia="zh-Hans"/>
              </w:rPr>
            </w:pPr>
          </w:p>
        </w:tc>
        <w:tc>
          <w:tcPr>
            <w:tcW w:w="1261" w:type="dxa"/>
            <w:vAlign w:val="center"/>
          </w:tcPr>
          <w:p w14:paraId="056ACEE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AI个检定制</w:t>
            </w:r>
          </w:p>
        </w:tc>
        <w:tc>
          <w:tcPr>
            <w:tcW w:w="7524" w:type="dxa"/>
            <w:vAlign w:val="center"/>
          </w:tcPr>
          <w:p w14:paraId="6D8FD4F8">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须支持个体化的体检定制，用户通过手机即可完成风险评估获取项目推荐</w:t>
            </w:r>
          </w:p>
        </w:tc>
      </w:tr>
      <w:tr w14:paraId="0395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4FE50C9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团队体检</w:t>
            </w:r>
          </w:p>
        </w:tc>
        <w:tc>
          <w:tcPr>
            <w:tcW w:w="1261" w:type="dxa"/>
            <w:vAlign w:val="center"/>
          </w:tcPr>
          <w:p w14:paraId="2121094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团检预约</w:t>
            </w:r>
          </w:p>
        </w:tc>
        <w:tc>
          <w:tcPr>
            <w:tcW w:w="7524" w:type="dxa"/>
            <w:vAlign w:val="center"/>
          </w:tcPr>
          <w:p w14:paraId="0B6D850B">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须支持团队客户在线预约体检；须支持姓名、姓名+手机号、姓名+身份证号、姓名+工号的团检卡领取方式；须支持无名单的团检卡领取方式</w:t>
            </w:r>
          </w:p>
        </w:tc>
      </w:tr>
      <w:tr w14:paraId="00A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3" w:type="dxa"/>
            <w:vMerge w:val="continue"/>
            <w:vAlign w:val="center"/>
          </w:tcPr>
          <w:p w14:paraId="2279F5F2">
            <w:pPr>
              <w:jc w:val="center"/>
              <w:rPr>
                <w:rFonts w:hint="eastAsia" w:ascii="仿宋" w:hAnsi="仿宋" w:eastAsia="仿宋" w:cs="仿宋"/>
                <w:sz w:val="28"/>
                <w:szCs w:val="28"/>
                <w:lang w:eastAsia="zh-Hans"/>
              </w:rPr>
            </w:pPr>
          </w:p>
        </w:tc>
        <w:tc>
          <w:tcPr>
            <w:tcW w:w="1261" w:type="dxa"/>
            <w:vAlign w:val="center"/>
          </w:tcPr>
          <w:p w14:paraId="3BDD121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多模式团检卡</w:t>
            </w:r>
          </w:p>
        </w:tc>
        <w:tc>
          <w:tcPr>
            <w:tcW w:w="7524" w:type="dxa"/>
            <w:vAlign w:val="center"/>
          </w:tcPr>
          <w:p w14:paraId="2B0BD9A5">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须支持固定套餐+个人自费加项、固定套餐+团队自选+个人自费加项、金额卡（超额度自费）等团检卡模式</w:t>
            </w:r>
          </w:p>
        </w:tc>
      </w:tr>
      <w:tr w14:paraId="34B4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7937AB19">
            <w:pPr>
              <w:jc w:val="center"/>
              <w:rPr>
                <w:rFonts w:hint="eastAsia" w:ascii="仿宋" w:hAnsi="仿宋" w:eastAsia="仿宋" w:cs="仿宋"/>
                <w:sz w:val="28"/>
                <w:szCs w:val="28"/>
                <w:lang w:eastAsia="zh-Hans"/>
              </w:rPr>
            </w:pPr>
          </w:p>
        </w:tc>
        <w:tc>
          <w:tcPr>
            <w:tcW w:w="1261" w:type="dxa"/>
            <w:vAlign w:val="center"/>
          </w:tcPr>
          <w:p w14:paraId="67ABE3E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加、换项</w:t>
            </w:r>
          </w:p>
        </w:tc>
        <w:tc>
          <w:tcPr>
            <w:tcW w:w="7524" w:type="dxa"/>
            <w:vAlign w:val="center"/>
          </w:tcPr>
          <w:p w14:paraId="48530A08">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须支持团队客户自费在线加项或换项目；须支持按身体部位分类体检项目，方便个人快速根据自身情况找到项目并做选择；须支持不同单位、不同项目的加项折扣优惠</w:t>
            </w:r>
          </w:p>
        </w:tc>
      </w:tr>
      <w:tr w14:paraId="34BC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1213CD66">
            <w:pPr>
              <w:jc w:val="center"/>
              <w:rPr>
                <w:rFonts w:hint="eastAsia" w:ascii="仿宋" w:hAnsi="仿宋" w:eastAsia="仿宋" w:cs="仿宋"/>
                <w:sz w:val="28"/>
                <w:szCs w:val="28"/>
                <w:lang w:eastAsia="zh-Hans"/>
              </w:rPr>
            </w:pPr>
          </w:p>
        </w:tc>
        <w:tc>
          <w:tcPr>
            <w:tcW w:w="1261" w:type="dxa"/>
            <w:vAlign w:val="center"/>
          </w:tcPr>
          <w:p w14:paraId="1CBB7F33">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AI团检定制</w:t>
            </w:r>
          </w:p>
        </w:tc>
        <w:tc>
          <w:tcPr>
            <w:tcW w:w="7524" w:type="dxa"/>
            <w:vAlign w:val="center"/>
          </w:tcPr>
          <w:p w14:paraId="600B8365">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须支持在团检项目、套餐的基础上进行问卷推荐加项，用户通过手机即可完成风险评估获取项目推荐</w:t>
            </w:r>
          </w:p>
        </w:tc>
      </w:tr>
      <w:tr w14:paraId="3EBC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4235316A">
            <w:pPr>
              <w:jc w:val="center"/>
              <w:rPr>
                <w:rFonts w:hint="eastAsia" w:ascii="仿宋" w:hAnsi="仿宋" w:eastAsia="仿宋" w:cs="仿宋"/>
                <w:sz w:val="28"/>
                <w:szCs w:val="28"/>
                <w:lang w:eastAsia="zh-Hans"/>
              </w:rPr>
            </w:pPr>
          </w:p>
        </w:tc>
        <w:tc>
          <w:tcPr>
            <w:tcW w:w="1261" w:type="dxa"/>
            <w:vAlign w:val="center"/>
          </w:tcPr>
          <w:p w14:paraId="0DB5815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团检管理</w:t>
            </w:r>
          </w:p>
        </w:tc>
        <w:tc>
          <w:tcPr>
            <w:tcW w:w="7524" w:type="dxa"/>
            <w:vAlign w:val="center"/>
          </w:tcPr>
          <w:p w14:paraId="072F5AD8">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须支持查询团体体检的预约进度；须支持预约阶段的防替检，须支持不同单位、不同项目的加项折扣配置；须支持团检的排期管理</w:t>
            </w:r>
          </w:p>
        </w:tc>
      </w:tr>
      <w:tr w14:paraId="57B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6D7BECA4">
            <w:pPr>
              <w:jc w:val="center"/>
              <w:rPr>
                <w:rFonts w:hint="eastAsia" w:ascii="仿宋" w:hAnsi="仿宋" w:eastAsia="仿宋" w:cs="仿宋"/>
                <w:sz w:val="28"/>
                <w:szCs w:val="28"/>
                <w:lang w:eastAsia="zh-Hans"/>
              </w:rPr>
            </w:pPr>
          </w:p>
        </w:tc>
        <w:tc>
          <w:tcPr>
            <w:tcW w:w="1261" w:type="dxa"/>
            <w:vAlign w:val="center"/>
          </w:tcPr>
          <w:p w14:paraId="46323AE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代预约</w:t>
            </w:r>
          </w:p>
        </w:tc>
        <w:tc>
          <w:tcPr>
            <w:tcW w:w="7524" w:type="dxa"/>
            <w:vAlign w:val="center"/>
          </w:tcPr>
          <w:p w14:paraId="1009816A">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须支持代员工、领导预约</w:t>
            </w:r>
          </w:p>
        </w:tc>
      </w:tr>
      <w:tr w14:paraId="16D9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0D29A1F0">
            <w:pPr>
              <w:jc w:val="center"/>
              <w:rPr>
                <w:rFonts w:hint="eastAsia" w:ascii="仿宋" w:hAnsi="仿宋" w:eastAsia="仿宋" w:cs="仿宋"/>
                <w:sz w:val="28"/>
                <w:szCs w:val="28"/>
                <w:lang w:eastAsia="zh-Hans"/>
              </w:rPr>
            </w:pPr>
          </w:p>
        </w:tc>
        <w:tc>
          <w:tcPr>
            <w:tcW w:w="1261" w:type="dxa"/>
            <w:vAlign w:val="center"/>
          </w:tcPr>
          <w:p w14:paraId="1136310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亲属检</w:t>
            </w:r>
          </w:p>
        </w:tc>
        <w:tc>
          <w:tcPr>
            <w:tcW w:w="7524" w:type="dxa"/>
            <w:vAlign w:val="center"/>
          </w:tcPr>
          <w:p w14:paraId="6703C64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须支持亲属体检预约，须支持亲属检相关套餐、折扣的设置</w:t>
            </w:r>
          </w:p>
        </w:tc>
      </w:tr>
      <w:tr w14:paraId="06CA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4099FB44">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体检报告</w:t>
            </w:r>
          </w:p>
        </w:tc>
        <w:tc>
          <w:tcPr>
            <w:tcW w:w="1261" w:type="dxa"/>
            <w:vAlign w:val="center"/>
          </w:tcPr>
          <w:p w14:paraId="6E493F9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报告查询</w:t>
            </w:r>
          </w:p>
        </w:tc>
        <w:tc>
          <w:tcPr>
            <w:tcW w:w="7524" w:type="dxa"/>
            <w:vAlign w:val="center"/>
          </w:tcPr>
          <w:p w14:paraId="0B1A30B2">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须支持报告线上查询、发送PDF报告到邮箱或下载到手机</w:t>
            </w:r>
          </w:p>
        </w:tc>
      </w:tr>
      <w:tr w14:paraId="1123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2F49339C">
            <w:pPr>
              <w:jc w:val="center"/>
              <w:rPr>
                <w:rFonts w:hint="eastAsia" w:ascii="仿宋" w:hAnsi="仿宋" w:eastAsia="仿宋" w:cs="仿宋"/>
                <w:sz w:val="28"/>
                <w:szCs w:val="28"/>
                <w:lang w:eastAsia="zh-Hans"/>
              </w:rPr>
            </w:pPr>
          </w:p>
        </w:tc>
        <w:tc>
          <w:tcPr>
            <w:tcW w:w="1261" w:type="dxa"/>
            <w:vAlign w:val="center"/>
          </w:tcPr>
          <w:p w14:paraId="264DC4F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报告对比</w:t>
            </w:r>
          </w:p>
        </w:tc>
        <w:tc>
          <w:tcPr>
            <w:tcW w:w="7524" w:type="dxa"/>
            <w:vAlign w:val="center"/>
          </w:tcPr>
          <w:p w14:paraId="1089CA51">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须支持历年报告对比服务，须区分异常指标并给出对比图</w:t>
            </w:r>
          </w:p>
        </w:tc>
      </w:tr>
      <w:tr w14:paraId="216E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0F8FC47D">
            <w:pPr>
              <w:jc w:val="center"/>
              <w:rPr>
                <w:rFonts w:hint="eastAsia" w:ascii="仿宋" w:hAnsi="仿宋" w:eastAsia="仿宋" w:cs="仿宋"/>
                <w:sz w:val="28"/>
                <w:szCs w:val="28"/>
                <w:lang w:eastAsia="zh-Hans"/>
              </w:rPr>
            </w:pPr>
          </w:p>
        </w:tc>
        <w:tc>
          <w:tcPr>
            <w:tcW w:w="1261" w:type="dxa"/>
            <w:vAlign w:val="center"/>
          </w:tcPr>
          <w:p w14:paraId="1971B2A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报告解读</w:t>
            </w:r>
          </w:p>
        </w:tc>
        <w:tc>
          <w:tcPr>
            <w:tcW w:w="7524" w:type="dxa"/>
            <w:vAlign w:val="center"/>
          </w:tcPr>
          <w:p w14:paraId="39DE54FB">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须提供在线报告解读服务，客户可选体检报告申请在线解读</w:t>
            </w:r>
          </w:p>
        </w:tc>
      </w:tr>
      <w:tr w14:paraId="7739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36598C9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号源管理</w:t>
            </w:r>
          </w:p>
        </w:tc>
        <w:tc>
          <w:tcPr>
            <w:tcW w:w="1261" w:type="dxa"/>
            <w:vAlign w:val="center"/>
          </w:tcPr>
          <w:p w14:paraId="24744A83">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排班管理</w:t>
            </w:r>
          </w:p>
        </w:tc>
        <w:tc>
          <w:tcPr>
            <w:tcW w:w="7524" w:type="dxa"/>
            <w:vAlign w:val="center"/>
          </w:tcPr>
          <w:p w14:paraId="1C5B578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须支持排班设置，可按周设置上班时间，须支持设置特定节假日的调班</w:t>
            </w:r>
          </w:p>
        </w:tc>
      </w:tr>
      <w:tr w14:paraId="2A50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60E270E1">
            <w:pPr>
              <w:jc w:val="center"/>
              <w:rPr>
                <w:rFonts w:hint="eastAsia" w:ascii="仿宋" w:hAnsi="仿宋" w:eastAsia="仿宋" w:cs="仿宋"/>
                <w:sz w:val="28"/>
                <w:szCs w:val="28"/>
                <w:lang w:eastAsia="zh-Hans"/>
              </w:rPr>
            </w:pPr>
          </w:p>
        </w:tc>
        <w:tc>
          <w:tcPr>
            <w:tcW w:w="1261" w:type="dxa"/>
            <w:vAlign w:val="center"/>
          </w:tcPr>
          <w:p w14:paraId="6A113EE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个检号源</w:t>
            </w:r>
          </w:p>
        </w:tc>
        <w:tc>
          <w:tcPr>
            <w:tcW w:w="7524" w:type="dxa"/>
            <w:vAlign w:val="center"/>
          </w:tcPr>
          <w:p w14:paraId="32A62118">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须支持个检号源管控，能控制每日个检预约人数</w:t>
            </w:r>
          </w:p>
        </w:tc>
      </w:tr>
      <w:tr w14:paraId="3FC3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69FFDC30">
            <w:pPr>
              <w:jc w:val="center"/>
              <w:rPr>
                <w:rFonts w:hint="eastAsia" w:ascii="仿宋" w:hAnsi="仿宋" w:eastAsia="仿宋" w:cs="仿宋"/>
                <w:sz w:val="28"/>
                <w:szCs w:val="28"/>
                <w:lang w:eastAsia="zh-Hans"/>
              </w:rPr>
            </w:pPr>
          </w:p>
        </w:tc>
        <w:tc>
          <w:tcPr>
            <w:tcW w:w="1261" w:type="dxa"/>
            <w:vAlign w:val="center"/>
          </w:tcPr>
          <w:p w14:paraId="17AF1B3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团检号源</w:t>
            </w:r>
          </w:p>
        </w:tc>
        <w:tc>
          <w:tcPr>
            <w:tcW w:w="7524" w:type="dxa"/>
            <w:vAlign w:val="center"/>
          </w:tcPr>
          <w:p w14:paraId="33B4F264">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须支持按单位设置预约日期、每日可预约人数；须支持为VIP单位预留号源</w:t>
            </w:r>
          </w:p>
        </w:tc>
      </w:tr>
      <w:tr w14:paraId="779E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5062E950">
            <w:pPr>
              <w:jc w:val="center"/>
              <w:rPr>
                <w:rFonts w:hint="eastAsia" w:ascii="仿宋" w:hAnsi="仿宋" w:eastAsia="仿宋" w:cs="仿宋"/>
                <w:sz w:val="28"/>
                <w:szCs w:val="28"/>
                <w:lang w:eastAsia="zh-Hans"/>
              </w:rPr>
            </w:pPr>
          </w:p>
        </w:tc>
        <w:tc>
          <w:tcPr>
            <w:tcW w:w="1261" w:type="dxa"/>
            <w:vAlign w:val="center"/>
          </w:tcPr>
          <w:p w14:paraId="7D9D91C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瓶颈项目</w:t>
            </w:r>
          </w:p>
        </w:tc>
        <w:tc>
          <w:tcPr>
            <w:tcW w:w="7524" w:type="dxa"/>
            <w:vAlign w:val="center"/>
          </w:tcPr>
          <w:p w14:paraId="20EE78D4">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须支持瓶颈项目号源的单独设置，须支持多部位合并设置；须支持为VIP客户预留项目</w:t>
            </w:r>
          </w:p>
        </w:tc>
      </w:tr>
      <w:tr w14:paraId="255C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09835A11">
            <w:pPr>
              <w:jc w:val="center"/>
              <w:rPr>
                <w:rFonts w:hint="eastAsia" w:ascii="仿宋" w:hAnsi="仿宋" w:eastAsia="仿宋" w:cs="仿宋"/>
                <w:sz w:val="28"/>
                <w:szCs w:val="28"/>
                <w:lang w:eastAsia="zh-Hans"/>
              </w:rPr>
            </w:pPr>
          </w:p>
        </w:tc>
        <w:tc>
          <w:tcPr>
            <w:tcW w:w="1261" w:type="dxa"/>
            <w:vAlign w:val="center"/>
          </w:tcPr>
          <w:p w14:paraId="0F22E2F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分时段</w:t>
            </w:r>
          </w:p>
        </w:tc>
        <w:tc>
          <w:tcPr>
            <w:tcW w:w="7524" w:type="dxa"/>
            <w:vAlign w:val="center"/>
          </w:tcPr>
          <w:p w14:paraId="4869FEB0">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须支持分时段号源的设置</w:t>
            </w:r>
          </w:p>
        </w:tc>
      </w:tr>
      <w:tr w14:paraId="6E74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68DE041E">
            <w:pPr>
              <w:jc w:val="center"/>
              <w:rPr>
                <w:rFonts w:hint="eastAsia" w:ascii="仿宋" w:hAnsi="仿宋" w:eastAsia="仿宋" w:cs="仿宋"/>
                <w:sz w:val="28"/>
                <w:szCs w:val="28"/>
                <w:lang w:eastAsia="zh-Hans"/>
              </w:rPr>
            </w:pPr>
          </w:p>
        </w:tc>
        <w:tc>
          <w:tcPr>
            <w:tcW w:w="1261" w:type="dxa"/>
            <w:vAlign w:val="center"/>
          </w:tcPr>
          <w:p w14:paraId="2850E4B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套餐独立号源</w:t>
            </w:r>
          </w:p>
        </w:tc>
        <w:tc>
          <w:tcPr>
            <w:tcW w:w="7524" w:type="dxa"/>
            <w:vAlign w:val="center"/>
          </w:tcPr>
          <w:p w14:paraId="426316F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须支持针对特殊套餐单独设置号源，不占用原个检、团检号源</w:t>
            </w:r>
          </w:p>
        </w:tc>
      </w:tr>
      <w:tr w14:paraId="1634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53" w:type="dxa"/>
            <w:vMerge w:val="continue"/>
            <w:vAlign w:val="center"/>
          </w:tcPr>
          <w:p w14:paraId="7AE0242C">
            <w:pPr>
              <w:jc w:val="center"/>
              <w:rPr>
                <w:rFonts w:hint="eastAsia" w:ascii="仿宋" w:hAnsi="仿宋" w:eastAsia="仿宋" w:cs="仿宋"/>
                <w:sz w:val="28"/>
                <w:szCs w:val="28"/>
                <w:lang w:eastAsia="zh-Hans"/>
              </w:rPr>
            </w:pPr>
          </w:p>
        </w:tc>
        <w:tc>
          <w:tcPr>
            <w:tcW w:w="1261" w:type="dxa"/>
            <w:vAlign w:val="center"/>
          </w:tcPr>
          <w:p w14:paraId="03D8B61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数据统计</w:t>
            </w:r>
          </w:p>
        </w:tc>
        <w:tc>
          <w:tcPr>
            <w:tcW w:w="7524" w:type="dxa"/>
            <w:vAlign w:val="center"/>
          </w:tcPr>
          <w:p w14:paraId="2BCDEE1D">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须支持查看每日号源预约情况，须支持区分个检、团检、特殊项目进行查看</w:t>
            </w:r>
          </w:p>
        </w:tc>
      </w:tr>
      <w:tr w14:paraId="0BEC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7D1DDD3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短信平台</w:t>
            </w:r>
          </w:p>
        </w:tc>
        <w:tc>
          <w:tcPr>
            <w:tcW w:w="1261" w:type="dxa"/>
            <w:vAlign w:val="center"/>
          </w:tcPr>
          <w:p w14:paraId="7DBB8EC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自动发送</w:t>
            </w:r>
          </w:p>
        </w:tc>
        <w:tc>
          <w:tcPr>
            <w:tcW w:w="7524" w:type="dxa"/>
            <w:vAlign w:val="center"/>
          </w:tcPr>
          <w:p w14:paraId="1F61F477">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须支持检前一天提醒、报告查询提醒等短信的自动发送；须支持短信提醒特殊项目的注意事项</w:t>
            </w:r>
          </w:p>
        </w:tc>
      </w:tr>
      <w:tr w14:paraId="096C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7F05E737">
            <w:pPr>
              <w:jc w:val="center"/>
              <w:rPr>
                <w:rFonts w:hint="eastAsia" w:ascii="仿宋" w:hAnsi="仿宋" w:eastAsia="仿宋" w:cs="仿宋"/>
                <w:sz w:val="28"/>
                <w:szCs w:val="28"/>
                <w:lang w:eastAsia="zh-Hans"/>
              </w:rPr>
            </w:pPr>
          </w:p>
        </w:tc>
        <w:tc>
          <w:tcPr>
            <w:tcW w:w="1261" w:type="dxa"/>
            <w:vAlign w:val="center"/>
          </w:tcPr>
          <w:p w14:paraId="208422B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手动发送</w:t>
            </w:r>
          </w:p>
        </w:tc>
        <w:tc>
          <w:tcPr>
            <w:tcW w:w="7524" w:type="dxa"/>
            <w:vAlign w:val="center"/>
          </w:tcPr>
          <w:p w14:paraId="08358CF2">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须支持手动选择团检客户进行短信通知的发送</w:t>
            </w:r>
          </w:p>
        </w:tc>
      </w:tr>
      <w:tr w14:paraId="030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restart"/>
            <w:vAlign w:val="center"/>
          </w:tcPr>
          <w:p w14:paraId="314F39F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质量控制</w:t>
            </w:r>
          </w:p>
        </w:tc>
        <w:tc>
          <w:tcPr>
            <w:tcW w:w="1261" w:type="dxa"/>
            <w:vAlign w:val="center"/>
          </w:tcPr>
          <w:p w14:paraId="476FCD8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项目关系</w:t>
            </w:r>
          </w:p>
        </w:tc>
        <w:tc>
          <w:tcPr>
            <w:tcW w:w="7524" w:type="dxa"/>
          </w:tcPr>
          <w:p w14:paraId="272CF6EF">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须支持维护项目的互斥关系、依赖关系，防止客户多选、漏选项目</w:t>
            </w:r>
          </w:p>
        </w:tc>
      </w:tr>
      <w:tr w14:paraId="2EE6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14:paraId="2FCDB808">
            <w:pPr>
              <w:jc w:val="center"/>
              <w:rPr>
                <w:rFonts w:hint="eastAsia" w:ascii="仿宋" w:hAnsi="仿宋" w:eastAsia="仿宋" w:cs="仿宋"/>
                <w:sz w:val="28"/>
                <w:szCs w:val="28"/>
                <w:lang w:eastAsia="zh-Hans"/>
              </w:rPr>
            </w:pPr>
          </w:p>
        </w:tc>
        <w:tc>
          <w:tcPr>
            <w:tcW w:w="1261" w:type="dxa"/>
            <w:vAlign w:val="center"/>
          </w:tcPr>
          <w:p w14:paraId="0219CD4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必检项</w:t>
            </w:r>
          </w:p>
        </w:tc>
        <w:tc>
          <w:tcPr>
            <w:tcW w:w="7524" w:type="dxa"/>
          </w:tcPr>
          <w:p w14:paraId="32E5A48B">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须支持配置必检项目，必检项目不可取消</w:t>
            </w:r>
          </w:p>
        </w:tc>
      </w:tr>
      <w:tr w14:paraId="4038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3" w:type="dxa"/>
            <w:vMerge w:val="continue"/>
            <w:vAlign w:val="center"/>
          </w:tcPr>
          <w:p w14:paraId="4EF3EF4D">
            <w:pPr>
              <w:jc w:val="center"/>
              <w:rPr>
                <w:rFonts w:hint="eastAsia" w:ascii="仿宋" w:hAnsi="仿宋" w:eastAsia="仿宋" w:cs="仿宋"/>
                <w:sz w:val="28"/>
                <w:szCs w:val="28"/>
                <w:lang w:eastAsia="zh-Hans"/>
              </w:rPr>
            </w:pPr>
          </w:p>
        </w:tc>
        <w:tc>
          <w:tcPr>
            <w:tcW w:w="1261" w:type="dxa"/>
            <w:vAlign w:val="center"/>
          </w:tcPr>
          <w:p w14:paraId="7F303BA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禁忌项</w:t>
            </w:r>
          </w:p>
        </w:tc>
        <w:tc>
          <w:tcPr>
            <w:tcW w:w="7524" w:type="dxa"/>
            <w:vAlign w:val="center"/>
          </w:tcPr>
          <w:p w14:paraId="786E72D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须支持配置禁忌项，预约询问备孕计划</w:t>
            </w:r>
          </w:p>
        </w:tc>
      </w:tr>
      <w:tr w14:paraId="4853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3" w:type="dxa"/>
            <w:vMerge w:val="restart"/>
            <w:vAlign w:val="center"/>
          </w:tcPr>
          <w:p w14:paraId="40C40AC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预约管理</w:t>
            </w:r>
          </w:p>
        </w:tc>
        <w:tc>
          <w:tcPr>
            <w:tcW w:w="1261" w:type="dxa"/>
            <w:vAlign w:val="center"/>
          </w:tcPr>
          <w:p w14:paraId="3BDEB742">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预约管理</w:t>
            </w:r>
          </w:p>
        </w:tc>
        <w:tc>
          <w:tcPr>
            <w:tcW w:w="7524" w:type="dxa"/>
            <w:vAlign w:val="center"/>
          </w:tcPr>
          <w:p w14:paraId="6A292A94">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须支持查看体检预约数据，可手动单个、批量提前操作同步数据进体软</w:t>
            </w:r>
          </w:p>
        </w:tc>
      </w:tr>
      <w:tr w14:paraId="5E67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continue"/>
            <w:vAlign w:val="center"/>
          </w:tcPr>
          <w:p w14:paraId="3FD0DEBF">
            <w:pPr>
              <w:jc w:val="center"/>
              <w:rPr>
                <w:rFonts w:hint="eastAsia" w:ascii="仿宋" w:hAnsi="仿宋" w:eastAsia="仿宋" w:cs="仿宋"/>
                <w:sz w:val="28"/>
                <w:szCs w:val="28"/>
                <w:lang w:eastAsia="zh-Hans"/>
              </w:rPr>
            </w:pPr>
          </w:p>
        </w:tc>
        <w:tc>
          <w:tcPr>
            <w:tcW w:w="1261" w:type="dxa"/>
            <w:vAlign w:val="center"/>
          </w:tcPr>
          <w:p w14:paraId="4AFE192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订单管理</w:t>
            </w:r>
          </w:p>
        </w:tc>
        <w:tc>
          <w:tcPr>
            <w:tcW w:w="7524" w:type="dxa"/>
            <w:vAlign w:val="center"/>
          </w:tcPr>
          <w:p w14:paraId="1117F039">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须支持体检订单的查看，支持按项目、套餐进行退款，退款实时到账</w:t>
            </w:r>
          </w:p>
        </w:tc>
      </w:tr>
      <w:tr w14:paraId="7794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restart"/>
            <w:vAlign w:val="center"/>
          </w:tcPr>
          <w:p w14:paraId="3F31C74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支付服务</w:t>
            </w:r>
          </w:p>
        </w:tc>
        <w:tc>
          <w:tcPr>
            <w:tcW w:w="1261" w:type="dxa"/>
            <w:vAlign w:val="center"/>
          </w:tcPr>
          <w:p w14:paraId="73B7FE2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线上支付</w:t>
            </w:r>
          </w:p>
        </w:tc>
        <w:tc>
          <w:tcPr>
            <w:tcW w:w="7524" w:type="dxa"/>
            <w:vAlign w:val="center"/>
          </w:tcPr>
          <w:p w14:paraId="749E4A46">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须支持微信线上支付、退款；退款须实时到账；须支持医院微信账户收款</w:t>
            </w:r>
          </w:p>
        </w:tc>
      </w:tr>
      <w:tr w14:paraId="67E6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continue"/>
            <w:vAlign w:val="center"/>
          </w:tcPr>
          <w:p w14:paraId="1378CC57">
            <w:pPr>
              <w:jc w:val="center"/>
              <w:rPr>
                <w:rFonts w:hint="eastAsia" w:ascii="仿宋" w:hAnsi="仿宋" w:eastAsia="仿宋" w:cs="仿宋"/>
                <w:sz w:val="28"/>
                <w:szCs w:val="28"/>
                <w:lang w:eastAsia="zh-Hans"/>
              </w:rPr>
            </w:pPr>
          </w:p>
        </w:tc>
        <w:tc>
          <w:tcPr>
            <w:tcW w:w="1261" w:type="dxa"/>
            <w:vAlign w:val="center"/>
          </w:tcPr>
          <w:p w14:paraId="1C43EC1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线下支付</w:t>
            </w:r>
          </w:p>
        </w:tc>
        <w:tc>
          <w:tcPr>
            <w:tcW w:w="7524" w:type="dxa"/>
            <w:vAlign w:val="center"/>
          </w:tcPr>
          <w:p w14:paraId="74C5EB7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须支持配置部分套餐、团单支持线上预约，线下支付</w:t>
            </w:r>
          </w:p>
        </w:tc>
      </w:tr>
      <w:tr w14:paraId="34A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853" w:type="dxa"/>
            <w:vMerge w:val="continue"/>
            <w:vAlign w:val="center"/>
          </w:tcPr>
          <w:p w14:paraId="131F7497">
            <w:pPr>
              <w:jc w:val="center"/>
              <w:rPr>
                <w:rFonts w:hint="eastAsia" w:ascii="仿宋" w:hAnsi="仿宋" w:eastAsia="仿宋" w:cs="仿宋"/>
                <w:sz w:val="28"/>
                <w:szCs w:val="28"/>
                <w:lang w:eastAsia="zh-Hans"/>
              </w:rPr>
            </w:pPr>
          </w:p>
        </w:tc>
        <w:tc>
          <w:tcPr>
            <w:tcW w:w="1261" w:type="dxa"/>
            <w:vAlign w:val="center"/>
          </w:tcPr>
          <w:p w14:paraId="38C88B7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开发票</w:t>
            </w:r>
          </w:p>
        </w:tc>
        <w:tc>
          <w:tcPr>
            <w:tcW w:w="7524" w:type="dxa"/>
            <w:vAlign w:val="center"/>
          </w:tcPr>
          <w:p w14:paraId="009A2594">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须支持线上支付客户，申请开电子票</w:t>
            </w:r>
          </w:p>
        </w:tc>
      </w:tr>
      <w:tr w14:paraId="1238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continue"/>
            <w:vAlign w:val="center"/>
          </w:tcPr>
          <w:p w14:paraId="032CE0F9">
            <w:pPr>
              <w:jc w:val="center"/>
              <w:rPr>
                <w:rFonts w:hint="eastAsia" w:ascii="仿宋" w:hAnsi="仿宋" w:eastAsia="仿宋" w:cs="仿宋"/>
                <w:sz w:val="28"/>
                <w:szCs w:val="28"/>
                <w:lang w:eastAsia="zh-Hans"/>
              </w:rPr>
            </w:pPr>
          </w:p>
        </w:tc>
        <w:tc>
          <w:tcPr>
            <w:tcW w:w="1261" w:type="dxa"/>
            <w:vAlign w:val="center"/>
          </w:tcPr>
          <w:p w14:paraId="6BBF51A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在线退款</w:t>
            </w:r>
          </w:p>
        </w:tc>
        <w:tc>
          <w:tcPr>
            <w:tcW w:w="7524" w:type="dxa"/>
            <w:vAlign w:val="center"/>
          </w:tcPr>
          <w:p w14:paraId="25ADA8FE">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须支持客户在线申请退款</w:t>
            </w:r>
          </w:p>
        </w:tc>
      </w:tr>
      <w:tr w14:paraId="75D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restart"/>
            <w:vAlign w:val="center"/>
          </w:tcPr>
          <w:p w14:paraId="2957862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问卷管理</w:t>
            </w:r>
          </w:p>
        </w:tc>
        <w:tc>
          <w:tcPr>
            <w:tcW w:w="1261" w:type="dxa"/>
            <w:vAlign w:val="center"/>
          </w:tcPr>
          <w:p w14:paraId="1DC164D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问卷配置</w:t>
            </w:r>
          </w:p>
        </w:tc>
        <w:tc>
          <w:tcPr>
            <w:tcW w:w="7524" w:type="dxa"/>
            <w:vAlign w:val="center"/>
          </w:tcPr>
          <w:p w14:paraId="1F46AFE7">
            <w:pPr>
              <w:rPr>
                <w:rFonts w:hint="eastAsia" w:ascii="仿宋" w:hAnsi="仿宋" w:eastAsia="仿宋" w:cs="仿宋"/>
                <w:sz w:val="28"/>
                <w:szCs w:val="28"/>
                <w:lang w:eastAsia="zh-CN"/>
              </w:rPr>
            </w:pPr>
            <w:r>
              <w:rPr>
                <w:rFonts w:hint="eastAsia" w:ascii="仿宋" w:hAnsi="仿宋" w:eastAsia="仿宋" w:cs="仿宋"/>
                <w:sz w:val="28"/>
                <w:szCs w:val="28"/>
                <w:lang w:eastAsia="zh-Hans"/>
              </w:rPr>
              <w:t>须支持满意度调查等问卷的自定义配置</w:t>
            </w:r>
            <w:r>
              <w:rPr>
                <w:rFonts w:hint="eastAsia" w:ascii="仿宋" w:hAnsi="仿宋" w:eastAsia="仿宋" w:cs="仿宋"/>
                <w:sz w:val="28"/>
                <w:szCs w:val="28"/>
                <w:lang w:eastAsia="zh-CN"/>
              </w:rPr>
              <w:t>（中医体质辨识、心理测评、睡眠测评等）</w:t>
            </w:r>
          </w:p>
        </w:tc>
      </w:tr>
      <w:tr w14:paraId="6326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continue"/>
            <w:vAlign w:val="center"/>
          </w:tcPr>
          <w:p w14:paraId="506683F7">
            <w:pPr>
              <w:jc w:val="center"/>
              <w:rPr>
                <w:rFonts w:hint="eastAsia" w:ascii="仿宋" w:hAnsi="仿宋" w:eastAsia="仿宋" w:cs="仿宋"/>
                <w:sz w:val="28"/>
                <w:szCs w:val="28"/>
                <w:lang w:eastAsia="zh-Hans"/>
              </w:rPr>
            </w:pPr>
          </w:p>
        </w:tc>
        <w:tc>
          <w:tcPr>
            <w:tcW w:w="1261" w:type="dxa"/>
            <w:vAlign w:val="center"/>
          </w:tcPr>
          <w:p w14:paraId="07E1817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结果导出</w:t>
            </w:r>
          </w:p>
        </w:tc>
        <w:tc>
          <w:tcPr>
            <w:tcW w:w="7524" w:type="dxa"/>
            <w:vAlign w:val="center"/>
          </w:tcPr>
          <w:p w14:paraId="71304077">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须支持调查结果的查看与导出</w:t>
            </w:r>
          </w:p>
        </w:tc>
      </w:tr>
      <w:tr w14:paraId="3CA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restart"/>
            <w:vAlign w:val="center"/>
          </w:tcPr>
          <w:p w14:paraId="4442756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自动同步</w:t>
            </w:r>
          </w:p>
        </w:tc>
        <w:tc>
          <w:tcPr>
            <w:tcW w:w="1261" w:type="dxa"/>
            <w:vAlign w:val="center"/>
          </w:tcPr>
          <w:p w14:paraId="449ECB3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体检人同步</w:t>
            </w:r>
          </w:p>
        </w:tc>
        <w:tc>
          <w:tcPr>
            <w:tcW w:w="7524" w:type="dxa"/>
            <w:vAlign w:val="center"/>
          </w:tcPr>
          <w:p w14:paraId="1AE775F8">
            <w:pPr>
              <w:rPr>
                <w:rFonts w:hint="eastAsia" w:ascii="仿宋" w:hAnsi="仿宋" w:eastAsia="仿宋" w:cs="仿宋"/>
                <w:sz w:val="28"/>
                <w:szCs w:val="28"/>
                <w:lang w:eastAsia="zh-Hans"/>
              </w:rPr>
            </w:pPr>
            <w:r>
              <w:rPr>
                <w:rFonts w:hint="eastAsia" w:ascii="仿宋" w:hAnsi="仿宋" w:eastAsia="仿宋" w:cs="仿宋"/>
                <w:sz w:val="28"/>
                <w:szCs w:val="28"/>
                <w:lang w:eastAsia="zh-Hans"/>
              </w:rPr>
              <w:t>须与院内体检管理系统对接，保证数据互通，体检人信息与体检项目按配置要求同步进体检系统</w:t>
            </w:r>
          </w:p>
        </w:tc>
      </w:tr>
      <w:tr w14:paraId="5002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3" w:type="dxa"/>
            <w:vMerge w:val="continue"/>
            <w:vAlign w:val="center"/>
          </w:tcPr>
          <w:p w14:paraId="3290D187">
            <w:pPr>
              <w:jc w:val="center"/>
              <w:rPr>
                <w:rFonts w:hint="eastAsia" w:ascii="仿宋" w:hAnsi="仿宋" w:eastAsia="仿宋" w:cs="仿宋"/>
                <w:sz w:val="28"/>
                <w:szCs w:val="28"/>
                <w:lang w:eastAsia="zh-Hans"/>
              </w:rPr>
            </w:pPr>
          </w:p>
        </w:tc>
        <w:tc>
          <w:tcPr>
            <w:tcW w:w="1261" w:type="dxa"/>
            <w:vAlign w:val="center"/>
          </w:tcPr>
          <w:p w14:paraId="78C2EC6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项目同步</w:t>
            </w:r>
          </w:p>
        </w:tc>
        <w:tc>
          <w:tcPr>
            <w:tcW w:w="7524" w:type="dxa"/>
            <w:vAlign w:val="center"/>
          </w:tcPr>
          <w:p w14:paraId="68F311E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须定时检测体检软件项目变更，并通知预约平台完成同步变更</w:t>
            </w:r>
          </w:p>
        </w:tc>
      </w:tr>
    </w:tbl>
    <w:p w14:paraId="0A7FBD33">
      <w:pPr>
        <w:pStyle w:val="31"/>
        <w:numPr>
          <w:ilvl w:val="0"/>
          <w:numId w:val="0"/>
        </w:numPr>
        <w:ind w:left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（二）检中智能管理系统</w:t>
      </w:r>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04"/>
        <w:gridCol w:w="7751"/>
      </w:tblGrid>
      <w:tr w14:paraId="229D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87" w:type="dxa"/>
            <w:gridSpan w:val="2"/>
            <w:shd w:val="clear" w:color="auto" w:fill="D9E2F3"/>
            <w:vAlign w:val="center"/>
          </w:tcPr>
          <w:p w14:paraId="6189F95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功能类别</w:t>
            </w:r>
          </w:p>
        </w:tc>
        <w:tc>
          <w:tcPr>
            <w:tcW w:w="7751" w:type="dxa"/>
            <w:shd w:val="clear" w:color="auto" w:fill="D9E2F3"/>
            <w:vAlign w:val="center"/>
          </w:tcPr>
          <w:p w14:paraId="0530223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功能需求</w:t>
            </w:r>
          </w:p>
        </w:tc>
      </w:tr>
      <w:tr w14:paraId="1A5E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83" w:type="dxa"/>
            <w:vAlign w:val="center"/>
          </w:tcPr>
          <w:p w14:paraId="1E1313F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系统构架要求</w:t>
            </w:r>
          </w:p>
        </w:tc>
        <w:tc>
          <w:tcPr>
            <w:tcW w:w="1104" w:type="dxa"/>
            <w:vAlign w:val="center"/>
          </w:tcPr>
          <w:p w14:paraId="5CF0B7E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B/S架构</w:t>
            </w:r>
          </w:p>
        </w:tc>
        <w:tc>
          <w:tcPr>
            <w:tcW w:w="7751" w:type="dxa"/>
            <w:vAlign w:val="center"/>
          </w:tcPr>
          <w:p w14:paraId="19CAF67A">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系统须采用B/S架构界面符合医院体软操作习惯，</w:t>
            </w:r>
            <w:r>
              <w:rPr>
                <w:rFonts w:hint="eastAsia" w:ascii="仿宋" w:hAnsi="仿宋" w:eastAsia="仿宋" w:cs="仿宋"/>
                <w:sz w:val="28"/>
                <w:szCs w:val="28"/>
                <w:lang w:val="en-US" w:eastAsia="zh-CN"/>
              </w:rPr>
              <w:t>更方便系统之间的对接，</w:t>
            </w:r>
            <w:r>
              <w:rPr>
                <w:rFonts w:hint="eastAsia" w:ascii="仿宋" w:hAnsi="仿宋" w:eastAsia="仿宋" w:cs="仿宋"/>
                <w:sz w:val="28"/>
                <w:szCs w:val="28"/>
                <w:lang w:eastAsia="zh-Hans"/>
              </w:rPr>
              <w:t>系统须在后期的系统升级、售后维护上，能做到及时响应，方便更新。</w:t>
            </w:r>
          </w:p>
        </w:tc>
      </w:tr>
      <w:tr w14:paraId="0E54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83" w:type="dxa"/>
            <w:vMerge w:val="restart"/>
            <w:vAlign w:val="center"/>
          </w:tcPr>
          <w:p w14:paraId="31D2AB5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模块管理</w:t>
            </w:r>
          </w:p>
        </w:tc>
        <w:tc>
          <w:tcPr>
            <w:tcW w:w="1104" w:type="dxa"/>
            <w:vAlign w:val="center"/>
          </w:tcPr>
          <w:p w14:paraId="7A03AEA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模块划分</w:t>
            </w:r>
          </w:p>
        </w:tc>
        <w:tc>
          <w:tcPr>
            <w:tcW w:w="7751" w:type="dxa"/>
            <w:vAlign w:val="center"/>
          </w:tcPr>
          <w:p w14:paraId="7A50F1AB">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系统须按照体检的主业务流程进行模块划分，须包含体检全流程七大核心模块：预约、登记、分科、总检、报告、财务、维护。并按模块进行功能菜单的定义，支持各模块的功能业务。</w:t>
            </w:r>
          </w:p>
        </w:tc>
      </w:tr>
      <w:tr w14:paraId="741B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83" w:type="dxa"/>
            <w:vMerge w:val="continue"/>
            <w:vAlign w:val="center"/>
          </w:tcPr>
          <w:p w14:paraId="4EDA1535">
            <w:pPr>
              <w:jc w:val="center"/>
              <w:rPr>
                <w:rFonts w:hint="eastAsia" w:ascii="仿宋" w:hAnsi="仿宋" w:eastAsia="仿宋" w:cs="仿宋"/>
                <w:sz w:val="28"/>
                <w:szCs w:val="28"/>
                <w:lang w:eastAsia="zh-Hans"/>
              </w:rPr>
            </w:pPr>
          </w:p>
        </w:tc>
        <w:tc>
          <w:tcPr>
            <w:tcW w:w="1104" w:type="dxa"/>
            <w:vAlign w:val="center"/>
          </w:tcPr>
          <w:p w14:paraId="1F6C7D1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我的收藏</w:t>
            </w:r>
          </w:p>
        </w:tc>
        <w:tc>
          <w:tcPr>
            <w:tcW w:w="7751" w:type="dxa"/>
            <w:vAlign w:val="center"/>
          </w:tcPr>
          <w:p w14:paraId="20082909">
            <w:pPr>
              <w:rPr>
                <w:rFonts w:hint="eastAsia" w:ascii="仿宋" w:hAnsi="仿宋" w:eastAsia="仿宋" w:cs="仿宋"/>
                <w:sz w:val="28"/>
                <w:szCs w:val="28"/>
                <w:lang w:eastAsia="zh-Hans"/>
              </w:rPr>
            </w:pPr>
            <w:r>
              <w:rPr>
                <w:rFonts w:hint="eastAsia" w:ascii="仿宋" w:hAnsi="仿宋" w:eastAsia="仿宋" w:cs="仿宋"/>
                <w:sz w:val="28"/>
                <w:szCs w:val="28"/>
                <w:lang w:eastAsia="zh-Hans"/>
              </w:rPr>
              <w:t>每个操作员或角色，可以定义自己经常用到的功能，后期在业务中可以快速直达功能菜单。</w:t>
            </w:r>
          </w:p>
        </w:tc>
      </w:tr>
      <w:tr w14:paraId="2F61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83" w:type="dxa"/>
            <w:vMerge w:val="restart"/>
            <w:vAlign w:val="center"/>
          </w:tcPr>
          <w:p w14:paraId="4C31361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体检预约</w:t>
            </w:r>
          </w:p>
        </w:tc>
        <w:tc>
          <w:tcPr>
            <w:tcW w:w="1104" w:type="dxa"/>
            <w:vAlign w:val="center"/>
          </w:tcPr>
          <w:p w14:paraId="16F52F22">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单位信息</w:t>
            </w:r>
          </w:p>
        </w:tc>
        <w:tc>
          <w:tcPr>
            <w:tcW w:w="7751" w:type="dxa"/>
            <w:vAlign w:val="center"/>
          </w:tcPr>
          <w:p w14:paraId="571DDADB">
            <w:pPr>
              <w:rPr>
                <w:rFonts w:hint="eastAsia" w:ascii="仿宋" w:hAnsi="仿宋" w:eastAsia="仿宋" w:cs="仿宋"/>
                <w:sz w:val="28"/>
                <w:szCs w:val="28"/>
                <w:lang w:eastAsia="zh-Hans"/>
              </w:rPr>
            </w:pPr>
            <w:r>
              <w:rPr>
                <w:rFonts w:hint="eastAsia" w:ascii="仿宋" w:hAnsi="仿宋" w:eastAsia="仿宋" w:cs="仿宋"/>
                <w:sz w:val="28"/>
                <w:szCs w:val="28"/>
                <w:lang w:eastAsia="zh-Hans"/>
              </w:rPr>
              <w:t>对团检单位的基本信息进行录入和编辑，为团检客户建立基本档案，用于长期客户管理，维护客情关系。</w:t>
            </w:r>
          </w:p>
        </w:tc>
      </w:tr>
      <w:tr w14:paraId="044F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5963191F">
            <w:pPr>
              <w:jc w:val="center"/>
              <w:rPr>
                <w:rFonts w:hint="eastAsia" w:ascii="仿宋" w:hAnsi="仿宋" w:eastAsia="仿宋" w:cs="仿宋"/>
                <w:sz w:val="28"/>
                <w:szCs w:val="28"/>
                <w:lang w:eastAsia="zh-Hans"/>
              </w:rPr>
            </w:pPr>
          </w:p>
        </w:tc>
        <w:tc>
          <w:tcPr>
            <w:tcW w:w="1104" w:type="dxa"/>
            <w:vAlign w:val="center"/>
          </w:tcPr>
          <w:p w14:paraId="49C79AF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任务分组</w:t>
            </w:r>
          </w:p>
        </w:tc>
        <w:tc>
          <w:tcPr>
            <w:tcW w:w="7751" w:type="dxa"/>
            <w:vAlign w:val="center"/>
          </w:tcPr>
          <w:p w14:paraId="0991EF39">
            <w:pPr>
              <w:rPr>
                <w:rFonts w:hint="eastAsia" w:ascii="仿宋" w:hAnsi="仿宋" w:eastAsia="仿宋" w:cs="仿宋"/>
                <w:sz w:val="28"/>
                <w:szCs w:val="28"/>
                <w:lang w:eastAsia="zh-Hans"/>
              </w:rPr>
            </w:pPr>
            <w:r>
              <w:rPr>
                <w:rFonts w:hint="eastAsia" w:ascii="仿宋" w:hAnsi="仿宋" w:eastAsia="仿宋" w:cs="仿宋"/>
                <w:sz w:val="28"/>
                <w:szCs w:val="28"/>
                <w:lang w:eastAsia="zh-Hans"/>
              </w:rPr>
              <w:t>对同一单位进行不同体检批次任务的设定。通过批次任务的管理，分批管理体检客户，并支持与单位进行分批结账；</w:t>
            </w:r>
          </w:p>
          <w:p w14:paraId="3E93153B">
            <w:pPr>
              <w:rPr>
                <w:rFonts w:hint="eastAsia" w:ascii="仿宋" w:hAnsi="仿宋" w:eastAsia="仿宋" w:cs="仿宋"/>
                <w:sz w:val="28"/>
                <w:szCs w:val="28"/>
                <w:lang w:eastAsia="zh-Hans"/>
              </w:rPr>
            </w:pPr>
            <w:r>
              <w:rPr>
                <w:rFonts w:hint="eastAsia" w:ascii="仿宋" w:hAnsi="仿宋" w:eastAsia="仿宋" w:cs="仿宋"/>
                <w:sz w:val="28"/>
                <w:szCs w:val="28"/>
                <w:lang w:eastAsia="zh-Hans"/>
              </w:rPr>
              <w:t>同一年内可设置多个批次，方便进行同年的健康状况分析对比；</w:t>
            </w:r>
          </w:p>
          <w:p w14:paraId="2BA242C4">
            <w:pPr>
              <w:rPr>
                <w:rFonts w:hint="eastAsia" w:ascii="仿宋" w:hAnsi="仿宋" w:eastAsia="仿宋" w:cs="仿宋"/>
                <w:sz w:val="28"/>
                <w:szCs w:val="28"/>
                <w:lang w:eastAsia="zh-Hans"/>
              </w:rPr>
            </w:pPr>
            <w:r>
              <w:rPr>
                <w:rFonts w:hint="eastAsia" w:ascii="仿宋" w:hAnsi="仿宋" w:eastAsia="仿宋" w:cs="仿宋"/>
                <w:sz w:val="28"/>
                <w:szCs w:val="28"/>
                <w:lang w:eastAsia="zh-Hans"/>
              </w:rPr>
              <w:t>基于批次任务，进行分组管理，对不同人群指定不同的套餐；</w:t>
            </w:r>
          </w:p>
          <w:p w14:paraId="0AE813E0">
            <w:pPr>
              <w:rPr>
                <w:rFonts w:hint="eastAsia" w:ascii="仿宋" w:hAnsi="仿宋" w:eastAsia="仿宋" w:cs="仿宋"/>
                <w:sz w:val="28"/>
                <w:szCs w:val="28"/>
                <w:lang w:eastAsia="zh-Hans"/>
              </w:rPr>
            </w:pPr>
            <w:r>
              <w:rPr>
                <w:rFonts w:hint="eastAsia" w:ascii="仿宋" w:hAnsi="仿宋" w:eastAsia="仿宋" w:cs="仿宋"/>
                <w:sz w:val="28"/>
                <w:szCs w:val="28"/>
                <w:lang w:eastAsia="zh-Hans"/>
              </w:rPr>
              <w:t>套餐可以选用医院标准套餐，也可挑选项目进行搭配，搭配时，会有项目互斥限制，并可以调整单项目、多项目的折扣和价格，也可支持套餐整体打折。</w:t>
            </w:r>
          </w:p>
        </w:tc>
      </w:tr>
      <w:tr w14:paraId="521C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6D9CACFE">
            <w:pPr>
              <w:jc w:val="center"/>
              <w:rPr>
                <w:rFonts w:hint="eastAsia" w:ascii="仿宋" w:hAnsi="仿宋" w:eastAsia="仿宋" w:cs="仿宋"/>
                <w:sz w:val="28"/>
                <w:szCs w:val="28"/>
                <w:lang w:eastAsia="zh-Hans"/>
              </w:rPr>
            </w:pPr>
          </w:p>
        </w:tc>
        <w:tc>
          <w:tcPr>
            <w:tcW w:w="1104" w:type="dxa"/>
            <w:vAlign w:val="center"/>
          </w:tcPr>
          <w:p w14:paraId="2EA57E7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多模式分组</w:t>
            </w:r>
          </w:p>
        </w:tc>
        <w:tc>
          <w:tcPr>
            <w:tcW w:w="7751" w:type="dxa"/>
            <w:vAlign w:val="center"/>
          </w:tcPr>
          <w:p w14:paraId="1DF16E2E">
            <w:pPr>
              <w:rPr>
                <w:rFonts w:hint="eastAsia" w:ascii="仿宋" w:hAnsi="仿宋" w:eastAsia="仿宋" w:cs="仿宋"/>
                <w:sz w:val="28"/>
                <w:szCs w:val="28"/>
                <w:lang w:eastAsia="zh-Hans"/>
              </w:rPr>
            </w:pPr>
            <w:r>
              <w:rPr>
                <w:rFonts w:hint="eastAsia" w:ascii="仿宋" w:hAnsi="仿宋" w:eastAsia="仿宋" w:cs="仿宋"/>
                <w:sz w:val="28"/>
                <w:szCs w:val="28"/>
                <w:lang w:eastAsia="zh-Hans"/>
              </w:rPr>
              <w:t>分组支持多种模式：固定套餐、限额、1+X等。</w:t>
            </w:r>
          </w:p>
        </w:tc>
      </w:tr>
      <w:tr w14:paraId="075A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2CF7B411">
            <w:pPr>
              <w:jc w:val="center"/>
              <w:rPr>
                <w:rFonts w:hint="eastAsia" w:ascii="仿宋" w:hAnsi="仿宋" w:eastAsia="仿宋" w:cs="仿宋"/>
                <w:sz w:val="28"/>
                <w:szCs w:val="28"/>
                <w:lang w:eastAsia="zh-Hans"/>
              </w:rPr>
            </w:pPr>
          </w:p>
        </w:tc>
        <w:tc>
          <w:tcPr>
            <w:tcW w:w="1104" w:type="dxa"/>
            <w:vAlign w:val="center"/>
          </w:tcPr>
          <w:p w14:paraId="35C3C24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快速分组</w:t>
            </w:r>
          </w:p>
        </w:tc>
        <w:tc>
          <w:tcPr>
            <w:tcW w:w="7751" w:type="dxa"/>
            <w:vAlign w:val="center"/>
          </w:tcPr>
          <w:p w14:paraId="3201BA72">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须在创建分组项目时，支持从Excel或Word中，通过复制、粘贴的方式实现项目的快捷匹配与录入，提高组套效率。</w:t>
            </w:r>
          </w:p>
        </w:tc>
      </w:tr>
      <w:tr w14:paraId="2108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66B08CB">
            <w:pPr>
              <w:jc w:val="center"/>
              <w:rPr>
                <w:rFonts w:hint="eastAsia" w:ascii="仿宋" w:hAnsi="仿宋" w:eastAsia="仿宋" w:cs="仿宋"/>
                <w:sz w:val="28"/>
                <w:szCs w:val="28"/>
                <w:lang w:eastAsia="zh-Hans"/>
              </w:rPr>
            </w:pPr>
          </w:p>
        </w:tc>
        <w:tc>
          <w:tcPr>
            <w:tcW w:w="1104" w:type="dxa"/>
            <w:vAlign w:val="center"/>
          </w:tcPr>
          <w:p w14:paraId="433D30F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分组体检</w:t>
            </w:r>
          </w:p>
        </w:tc>
        <w:tc>
          <w:tcPr>
            <w:tcW w:w="7751" w:type="dxa"/>
            <w:vAlign w:val="center"/>
          </w:tcPr>
          <w:p w14:paraId="1D8BFF59">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支持按Excel模板批量导入名单，也可单个添加体检客户；可通过指定条件和分组识别符进行自动快速分组；</w:t>
            </w:r>
          </w:p>
          <w:p w14:paraId="1ECFB2BB">
            <w:pPr>
              <w:rPr>
                <w:rFonts w:hint="eastAsia" w:ascii="仿宋" w:hAnsi="仿宋" w:eastAsia="仿宋" w:cs="仿宋"/>
                <w:sz w:val="28"/>
                <w:szCs w:val="28"/>
                <w:lang w:eastAsia="zh-Hans"/>
              </w:rPr>
            </w:pPr>
            <w:r>
              <w:rPr>
                <w:rFonts w:hint="eastAsia" w:ascii="仿宋" w:hAnsi="仿宋" w:eastAsia="仿宋" w:cs="仿宋"/>
                <w:sz w:val="28"/>
                <w:szCs w:val="28"/>
                <w:lang w:eastAsia="zh-Hans"/>
              </w:rPr>
              <w:t>根据录入信息识别男女、婚否相关信息，并能做到项目互斥提醒；</w:t>
            </w:r>
          </w:p>
        </w:tc>
      </w:tr>
      <w:tr w14:paraId="41C7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3" w:type="dxa"/>
            <w:vMerge w:val="continue"/>
            <w:vAlign w:val="center"/>
          </w:tcPr>
          <w:p w14:paraId="5AA3BBC3">
            <w:pPr>
              <w:jc w:val="center"/>
              <w:rPr>
                <w:rFonts w:hint="eastAsia" w:ascii="仿宋" w:hAnsi="仿宋" w:eastAsia="仿宋" w:cs="仿宋"/>
                <w:sz w:val="28"/>
                <w:szCs w:val="28"/>
                <w:lang w:eastAsia="zh-Hans"/>
              </w:rPr>
            </w:pPr>
          </w:p>
        </w:tc>
        <w:tc>
          <w:tcPr>
            <w:tcW w:w="1104" w:type="dxa"/>
            <w:vAlign w:val="center"/>
          </w:tcPr>
          <w:p w14:paraId="566713A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个人预约</w:t>
            </w:r>
          </w:p>
        </w:tc>
        <w:tc>
          <w:tcPr>
            <w:tcW w:w="7751" w:type="dxa"/>
            <w:vAlign w:val="center"/>
          </w:tcPr>
          <w:p w14:paraId="4B6A22D8">
            <w:pPr>
              <w:rPr>
                <w:rFonts w:hint="eastAsia" w:ascii="仿宋" w:hAnsi="仿宋" w:eastAsia="仿宋" w:cs="仿宋"/>
                <w:sz w:val="28"/>
                <w:szCs w:val="28"/>
                <w:lang w:eastAsia="zh-Hans"/>
              </w:rPr>
            </w:pPr>
            <w:r>
              <w:rPr>
                <w:rFonts w:hint="eastAsia" w:ascii="仿宋" w:hAnsi="仿宋" w:eastAsia="仿宋" w:cs="仿宋"/>
                <w:sz w:val="28"/>
                <w:szCs w:val="28"/>
                <w:lang w:eastAsia="zh-Hans"/>
              </w:rPr>
              <w:t>通过与检前平台对接，从互联网平台上预约的体检，可以实现自动落单。</w:t>
            </w:r>
          </w:p>
        </w:tc>
      </w:tr>
      <w:tr w14:paraId="3819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83" w:type="dxa"/>
            <w:vMerge w:val="continue"/>
            <w:vAlign w:val="center"/>
          </w:tcPr>
          <w:p w14:paraId="217564AA">
            <w:pPr>
              <w:jc w:val="center"/>
              <w:rPr>
                <w:rFonts w:hint="eastAsia" w:ascii="仿宋" w:hAnsi="仿宋" w:eastAsia="仿宋" w:cs="仿宋"/>
                <w:sz w:val="28"/>
                <w:szCs w:val="28"/>
                <w:lang w:eastAsia="zh-Hans"/>
              </w:rPr>
            </w:pPr>
          </w:p>
        </w:tc>
        <w:tc>
          <w:tcPr>
            <w:tcW w:w="1104" w:type="dxa"/>
            <w:vAlign w:val="center"/>
          </w:tcPr>
          <w:p w14:paraId="2FA3985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预约查询</w:t>
            </w:r>
          </w:p>
        </w:tc>
        <w:tc>
          <w:tcPr>
            <w:tcW w:w="7751" w:type="dxa"/>
            <w:vAlign w:val="center"/>
          </w:tcPr>
          <w:p w14:paraId="321704A3">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系统须支持可以进行查询通过平台和渠道预约的体检信息，并须支持查看已经排期的团检信息。</w:t>
            </w:r>
          </w:p>
        </w:tc>
      </w:tr>
      <w:tr w14:paraId="00B6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83" w:type="dxa"/>
            <w:vMerge w:val="continue"/>
            <w:vAlign w:val="center"/>
          </w:tcPr>
          <w:p w14:paraId="4D9A2039">
            <w:pPr>
              <w:jc w:val="center"/>
              <w:rPr>
                <w:rFonts w:hint="eastAsia" w:ascii="仿宋" w:hAnsi="仿宋" w:eastAsia="仿宋" w:cs="仿宋"/>
                <w:sz w:val="28"/>
                <w:szCs w:val="28"/>
                <w:lang w:eastAsia="zh-Hans"/>
              </w:rPr>
            </w:pPr>
          </w:p>
        </w:tc>
        <w:tc>
          <w:tcPr>
            <w:tcW w:w="1104" w:type="dxa"/>
            <w:vAlign w:val="center"/>
          </w:tcPr>
          <w:p w14:paraId="2CD3125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排期管理</w:t>
            </w:r>
          </w:p>
        </w:tc>
        <w:tc>
          <w:tcPr>
            <w:tcW w:w="7751" w:type="dxa"/>
            <w:vAlign w:val="center"/>
          </w:tcPr>
          <w:p w14:paraId="387328BC">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系统须支持对线上预约平台进行相关内容设置；包括（但不限于）按天、按时段、按渠道、按检查设备预约等；</w:t>
            </w:r>
          </w:p>
          <w:p w14:paraId="34EE96AE">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须分别设置团检和个检可预约人数上限，实现号源管理；</w:t>
            </w:r>
          </w:p>
          <w:p w14:paraId="401757A5">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须按照体检中心工作时间，对上、下班时间进行详细设置，控制休息日的预约排期；</w:t>
            </w:r>
          </w:p>
          <w:p w14:paraId="5A8A24E3">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须可对指定单位进行预约日期和人数设定，用于优化VIP单位的体验。</w:t>
            </w:r>
          </w:p>
        </w:tc>
      </w:tr>
      <w:tr w14:paraId="57BE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14:paraId="63C6565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登记打单</w:t>
            </w:r>
          </w:p>
        </w:tc>
        <w:tc>
          <w:tcPr>
            <w:tcW w:w="1104" w:type="dxa"/>
            <w:vAlign w:val="center"/>
          </w:tcPr>
          <w:p w14:paraId="4AEB0AB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体检登记</w:t>
            </w:r>
          </w:p>
        </w:tc>
        <w:tc>
          <w:tcPr>
            <w:tcW w:w="7751" w:type="dxa"/>
            <w:vAlign w:val="center"/>
          </w:tcPr>
          <w:p w14:paraId="3607F6BD">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系统须支持手工录入、刷身份证、无证等多种登记方式，进行登记和查询；</w:t>
            </w:r>
          </w:p>
          <w:p w14:paraId="6A9170B9">
            <w:pPr>
              <w:rPr>
                <w:rFonts w:hint="eastAsia" w:ascii="仿宋" w:hAnsi="仿宋" w:eastAsia="仿宋" w:cs="仿宋"/>
                <w:sz w:val="28"/>
                <w:szCs w:val="28"/>
                <w:lang w:eastAsia="zh-Hans"/>
              </w:rPr>
            </w:pPr>
            <w:r>
              <w:rPr>
                <w:rFonts w:hint="eastAsia" w:ascii="仿宋" w:hAnsi="仿宋" w:eastAsia="仿宋" w:cs="仿宋"/>
                <w:sz w:val="28"/>
                <w:szCs w:val="28"/>
                <w:lang w:eastAsia="zh-Hans"/>
              </w:rPr>
              <w:t>登记时须支持人像采集，确保体检人员身份的真实性；</w:t>
            </w:r>
          </w:p>
          <w:p w14:paraId="689E4EA8">
            <w:pPr>
              <w:rPr>
                <w:rFonts w:hint="eastAsia" w:ascii="仿宋" w:hAnsi="仿宋" w:eastAsia="仿宋" w:cs="仿宋"/>
                <w:sz w:val="28"/>
                <w:szCs w:val="28"/>
                <w:lang w:eastAsia="zh-Hans"/>
              </w:rPr>
            </w:pPr>
            <w:r>
              <w:rPr>
                <w:rFonts w:hint="eastAsia" w:ascii="仿宋" w:hAnsi="仿宋" w:eastAsia="仿宋" w:cs="仿宋"/>
                <w:sz w:val="28"/>
                <w:szCs w:val="28"/>
                <w:lang w:eastAsia="zh-Hans"/>
              </w:rPr>
              <w:t>登记时须可以指定客户类型（普通客户、VIP、本院职工等）和体检类型（一般健康体检、入职体检，和高级版中的职业健康检、婚孕专项检等）；</w:t>
            </w:r>
          </w:p>
          <w:p w14:paraId="1C3C80FD">
            <w:pPr>
              <w:pStyle w:val="8"/>
              <w:widowControl w:val="0"/>
              <w:spacing w:after="0"/>
              <w:rPr>
                <w:rFonts w:hint="eastAsia" w:ascii="仿宋" w:hAnsi="仿宋" w:eastAsia="仿宋" w:cs="仿宋"/>
                <w:kern w:val="2"/>
                <w:sz w:val="28"/>
                <w:szCs w:val="28"/>
                <w:lang w:eastAsia="zh-Hans"/>
              </w:rPr>
            </w:pPr>
            <w:r>
              <w:rPr>
                <w:rFonts w:hint="eastAsia" w:ascii="仿宋" w:hAnsi="仿宋" w:eastAsia="仿宋" w:cs="仿宋"/>
                <w:kern w:val="2"/>
                <w:sz w:val="28"/>
                <w:szCs w:val="28"/>
                <w:lang w:eastAsia="zh-Hans"/>
              </w:rPr>
              <w:t>须可以执行个人加项、团检加项、换项、退项等操作。</w:t>
            </w:r>
          </w:p>
          <w:p w14:paraId="582D2A59">
            <w:pPr>
              <w:rPr>
                <w:rFonts w:hint="eastAsia" w:ascii="仿宋" w:hAnsi="仿宋" w:eastAsia="仿宋" w:cs="仿宋"/>
                <w:sz w:val="28"/>
                <w:szCs w:val="28"/>
                <w:lang w:eastAsia="zh-Hans"/>
              </w:rPr>
            </w:pPr>
            <w:r>
              <w:rPr>
                <w:rFonts w:hint="eastAsia" w:ascii="仿宋" w:hAnsi="仿宋" w:eastAsia="仿宋" w:cs="仿宋"/>
                <w:sz w:val="28"/>
                <w:szCs w:val="28"/>
                <w:lang w:eastAsia="zh-Hans"/>
              </w:rPr>
              <w:t>单位体检，支持家属体检关联，方便结账。体检档案分开管理，明确区分。</w:t>
            </w:r>
          </w:p>
        </w:tc>
      </w:tr>
      <w:tr w14:paraId="2A1A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16545B0">
            <w:pPr>
              <w:jc w:val="center"/>
              <w:rPr>
                <w:rFonts w:hint="eastAsia" w:ascii="仿宋" w:hAnsi="仿宋" w:eastAsia="仿宋" w:cs="仿宋"/>
                <w:sz w:val="28"/>
                <w:szCs w:val="28"/>
                <w:lang w:eastAsia="zh-Hans"/>
              </w:rPr>
            </w:pPr>
          </w:p>
        </w:tc>
        <w:tc>
          <w:tcPr>
            <w:tcW w:w="1104" w:type="dxa"/>
            <w:vAlign w:val="center"/>
          </w:tcPr>
          <w:p w14:paraId="652F599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项目引用</w:t>
            </w:r>
          </w:p>
        </w:tc>
        <w:tc>
          <w:tcPr>
            <w:tcW w:w="7751" w:type="dxa"/>
            <w:vAlign w:val="center"/>
          </w:tcPr>
          <w:p w14:paraId="648DAC5B">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系统须支持对其他客户的体检项目进行引用，同时能够查看当前客户的历次体检记录，并对本人前期体检项目进行引用。</w:t>
            </w:r>
          </w:p>
        </w:tc>
      </w:tr>
      <w:tr w14:paraId="19A2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83" w:type="dxa"/>
            <w:vMerge w:val="continue"/>
            <w:vAlign w:val="center"/>
          </w:tcPr>
          <w:p w14:paraId="459031A2">
            <w:pPr>
              <w:jc w:val="center"/>
              <w:rPr>
                <w:rFonts w:hint="eastAsia" w:ascii="仿宋" w:hAnsi="仿宋" w:eastAsia="仿宋" w:cs="仿宋"/>
                <w:sz w:val="28"/>
                <w:szCs w:val="28"/>
                <w:lang w:eastAsia="zh-Hans"/>
              </w:rPr>
            </w:pPr>
          </w:p>
        </w:tc>
        <w:tc>
          <w:tcPr>
            <w:tcW w:w="1104" w:type="dxa"/>
            <w:vAlign w:val="center"/>
          </w:tcPr>
          <w:p w14:paraId="47CCFF3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批量登记</w:t>
            </w:r>
          </w:p>
        </w:tc>
        <w:tc>
          <w:tcPr>
            <w:tcW w:w="7751" w:type="dxa"/>
            <w:vAlign w:val="center"/>
          </w:tcPr>
          <w:p w14:paraId="1E6812B6">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系统须支持团检单位提前批量登记与打单，减少体检客户到检后临时排队登记。</w:t>
            </w:r>
          </w:p>
        </w:tc>
      </w:tr>
      <w:tr w14:paraId="174B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0F847782">
            <w:pPr>
              <w:jc w:val="center"/>
              <w:rPr>
                <w:rFonts w:hint="eastAsia" w:ascii="仿宋" w:hAnsi="仿宋" w:eastAsia="仿宋" w:cs="仿宋"/>
                <w:sz w:val="28"/>
                <w:szCs w:val="28"/>
                <w:lang w:eastAsia="zh-Hans"/>
              </w:rPr>
            </w:pPr>
          </w:p>
        </w:tc>
        <w:tc>
          <w:tcPr>
            <w:tcW w:w="1104" w:type="dxa"/>
            <w:vAlign w:val="center"/>
          </w:tcPr>
          <w:p w14:paraId="67E96F8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业务打单</w:t>
            </w:r>
          </w:p>
        </w:tc>
        <w:tc>
          <w:tcPr>
            <w:tcW w:w="7751" w:type="dxa"/>
            <w:vAlign w:val="center"/>
          </w:tcPr>
          <w:p w14:paraId="016925FB">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系统须登记完成后支持一键打单，也可有选择性的进行打印指定项目；</w:t>
            </w:r>
          </w:p>
          <w:p w14:paraId="39E2B2AD">
            <w:pPr>
              <w:rPr>
                <w:rFonts w:hint="eastAsia" w:ascii="仿宋" w:hAnsi="仿宋" w:eastAsia="仿宋" w:cs="仿宋"/>
                <w:sz w:val="28"/>
                <w:szCs w:val="28"/>
                <w:lang w:eastAsia="zh-Hans"/>
              </w:rPr>
            </w:pPr>
            <w:r>
              <w:rPr>
                <w:rFonts w:hint="eastAsia" w:ascii="仿宋" w:hAnsi="仿宋" w:eastAsia="仿宋" w:cs="仿宋"/>
                <w:sz w:val="28"/>
                <w:szCs w:val="28"/>
                <w:lang w:eastAsia="zh-Hans"/>
              </w:rPr>
              <w:t>团检单位须支持批量打印指引单和条码；</w:t>
            </w:r>
          </w:p>
          <w:p w14:paraId="48ED5BEF">
            <w:pPr>
              <w:rPr>
                <w:rFonts w:hint="eastAsia" w:ascii="仿宋" w:hAnsi="仿宋" w:eastAsia="仿宋" w:cs="仿宋"/>
                <w:sz w:val="28"/>
                <w:szCs w:val="28"/>
                <w:lang w:eastAsia="zh-Hans"/>
              </w:rPr>
            </w:pPr>
            <w:r>
              <w:rPr>
                <w:rFonts w:hint="eastAsia" w:ascii="仿宋" w:hAnsi="仿宋" w:eastAsia="仿宋" w:cs="仿宋"/>
                <w:sz w:val="28"/>
                <w:szCs w:val="28"/>
                <w:lang w:eastAsia="zh-Hans"/>
              </w:rPr>
              <w:t>指引单须支持按不同客户类型配置不同模板；</w:t>
            </w:r>
          </w:p>
          <w:p w14:paraId="54ECB0E5">
            <w:pPr>
              <w:rPr>
                <w:rFonts w:hint="eastAsia" w:ascii="仿宋" w:hAnsi="仿宋" w:eastAsia="仿宋" w:cs="仿宋"/>
                <w:sz w:val="28"/>
                <w:szCs w:val="28"/>
                <w:lang w:eastAsia="zh-Hans"/>
              </w:rPr>
            </w:pPr>
            <w:r>
              <w:rPr>
                <w:rFonts w:hint="eastAsia" w:ascii="仿宋" w:hAnsi="仿宋" w:eastAsia="仿宋" w:cs="仿宋"/>
                <w:sz w:val="28"/>
                <w:szCs w:val="28"/>
                <w:lang w:eastAsia="zh-Hans"/>
              </w:rPr>
              <w:t>如有发生指引单破损、丢失等情况，须可进行指引单补打。</w:t>
            </w:r>
          </w:p>
        </w:tc>
      </w:tr>
      <w:tr w14:paraId="7AA7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83" w:type="dxa"/>
            <w:vMerge w:val="continue"/>
            <w:vAlign w:val="center"/>
          </w:tcPr>
          <w:p w14:paraId="3A6C7025">
            <w:pPr>
              <w:jc w:val="center"/>
              <w:rPr>
                <w:rFonts w:hint="eastAsia" w:ascii="仿宋" w:hAnsi="仿宋" w:eastAsia="仿宋" w:cs="仿宋"/>
                <w:sz w:val="28"/>
                <w:szCs w:val="28"/>
                <w:lang w:eastAsia="zh-Hans"/>
              </w:rPr>
            </w:pPr>
          </w:p>
        </w:tc>
        <w:tc>
          <w:tcPr>
            <w:tcW w:w="1104" w:type="dxa"/>
            <w:vAlign w:val="center"/>
          </w:tcPr>
          <w:p w14:paraId="6D170432">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体检加项</w:t>
            </w:r>
          </w:p>
        </w:tc>
        <w:tc>
          <w:tcPr>
            <w:tcW w:w="7751" w:type="dxa"/>
            <w:vAlign w:val="center"/>
          </w:tcPr>
          <w:p w14:paraId="2708DA51">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系统须支持体检时，因个人需要或医生推荐，进行加项。</w:t>
            </w:r>
          </w:p>
          <w:p w14:paraId="19AC1B7D">
            <w:pPr>
              <w:rPr>
                <w:rFonts w:hint="eastAsia" w:ascii="仿宋" w:hAnsi="仿宋" w:eastAsia="仿宋" w:cs="仿宋"/>
                <w:sz w:val="28"/>
                <w:szCs w:val="28"/>
                <w:lang w:eastAsia="zh-Hans"/>
              </w:rPr>
            </w:pPr>
            <w:r>
              <w:rPr>
                <w:rFonts w:hint="eastAsia" w:ascii="仿宋" w:hAnsi="仿宋" w:eastAsia="仿宋" w:cs="仿宋"/>
                <w:sz w:val="28"/>
                <w:szCs w:val="28"/>
                <w:lang w:eastAsia="zh-Hans"/>
              </w:rPr>
              <w:t>特殊科室项目支持半价结算和附加费自动关联，减少医护手工调价和手工增加附加项目。</w:t>
            </w:r>
          </w:p>
        </w:tc>
      </w:tr>
      <w:tr w14:paraId="3513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7C09AA20">
            <w:pPr>
              <w:jc w:val="center"/>
              <w:rPr>
                <w:rFonts w:hint="eastAsia" w:ascii="仿宋" w:hAnsi="仿宋" w:eastAsia="仿宋" w:cs="仿宋"/>
                <w:sz w:val="28"/>
                <w:szCs w:val="28"/>
                <w:lang w:eastAsia="zh-Hans"/>
              </w:rPr>
            </w:pPr>
          </w:p>
        </w:tc>
        <w:tc>
          <w:tcPr>
            <w:tcW w:w="1104" w:type="dxa"/>
            <w:vAlign w:val="center"/>
          </w:tcPr>
          <w:p w14:paraId="19D0927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客户管理与查询</w:t>
            </w:r>
          </w:p>
        </w:tc>
        <w:tc>
          <w:tcPr>
            <w:tcW w:w="7751" w:type="dxa"/>
            <w:vAlign w:val="center"/>
          </w:tcPr>
          <w:p w14:paraId="719007BE">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系统须支持对团检客户的到检管理，并跟进</w:t>
            </w:r>
          </w:p>
          <w:p w14:paraId="3D85F16B">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须可以按时间区间查看登记客户列表；</w:t>
            </w:r>
          </w:p>
          <w:p w14:paraId="568B7734">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须可以查看历史完成登记客户的体检信息，包含每次体检项目、分科小结、总检报告等，并可以时间轴的形式查看历次体检的总检结果；</w:t>
            </w:r>
          </w:p>
          <w:p w14:paraId="3F68DDDB">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须可以查看团检客户的人员的体检日期、体检状态、收费情况等。</w:t>
            </w:r>
          </w:p>
        </w:tc>
      </w:tr>
      <w:tr w14:paraId="668D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83" w:type="dxa"/>
            <w:vMerge w:val="continue"/>
            <w:vAlign w:val="center"/>
          </w:tcPr>
          <w:p w14:paraId="5AFDEE6E">
            <w:pPr>
              <w:jc w:val="center"/>
              <w:rPr>
                <w:rFonts w:hint="eastAsia" w:ascii="仿宋" w:hAnsi="仿宋" w:eastAsia="仿宋" w:cs="仿宋"/>
                <w:sz w:val="28"/>
                <w:szCs w:val="28"/>
                <w:lang w:eastAsia="zh-Hans"/>
              </w:rPr>
            </w:pPr>
          </w:p>
        </w:tc>
        <w:tc>
          <w:tcPr>
            <w:tcW w:w="1104" w:type="dxa"/>
            <w:vAlign w:val="center"/>
          </w:tcPr>
          <w:p w14:paraId="5AB0DD2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体检收单</w:t>
            </w:r>
          </w:p>
        </w:tc>
        <w:tc>
          <w:tcPr>
            <w:tcW w:w="7751" w:type="dxa"/>
            <w:vAlign w:val="center"/>
          </w:tcPr>
          <w:p w14:paraId="4E222B24">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系统须支持指引单扫码收单、弃检、延期检查等操作，并对操作过程进行备注和记录；</w:t>
            </w:r>
          </w:p>
          <w:p w14:paraId="0FDDE078">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系统须支持明确提醒“未检查”的项目；</w:t>
            </w:r>
          </w:p>
          <w:p w14:paraId="4DF90DA5">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须支持批量收单操作。</w:t>
            </w:r>
          </w:p>
        </w:tc>
      </w:tr>
      <w:tr w14:paraId="73DB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83" w:type="dxa"/>
            <w:vMerge w:val="continue"/>
            <w:vAlign w:val="center"/>
          </w:tcPr>
          <w:p w14:paraId="57B5D015">
            <w:pPr>
              <w:jc w:val="center"/>
              <w:rPr>
                <w:rFonts w:hint="eastAsia" w:ascii="仿宋" w:hAnsi="仿宋" w:eastAsia="仿宋" w:cs="仿宋"/>
                <w:sz w:val="28"/>
                <w:szCs w:val="28"/>
                <w:lang w:eastAsia="zh-Hans"/>
              </w:rPr>
            </w:pPr>
          </w:p>
        </w:tc>
        <w:tc>
          <w:tcPr>
            <w:tcW w:w="1104" w:type="dxa"/>
            <w:vAlign w:val="center"/>
          </w:tcPr>
          <w:p w14:paraId="74FCA31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团单管理</w:t>
            </w:r>
          </w:p>
        </w:tc>
        <w:tc>
          <w:tcPr>
            <w:tcW w:w="7751" w:type="dxa"/>
            <w:vAlign w:val="center"/>
          </w:tcPr>
          <w:p w14:paraId="1B09DE63">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系统须对单位团检进行统一管理，能够随时查看团检单位的每个体检客户的体检进度情况、加项情况、弃检情况，以及单位的付款情况等；</w:t>
            </w:r>
          </w:p>
          <w:p w14:paraId="64A52972">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支持须对团单数据的导出功能等；</w:t>
            </w:r>
          </w:p>
          <w:p w14:paraId="2F33DE12">
            <w:pPr>
              <w:rPr>
                <w:rFonts w:hint="eastAsia" w:ascii="仿宋" w:hAnsi="仿宋" w:eastAsia="仿宋" w:cs="仿宋"/>
                <w:sz w:val="28"/>
                <w:szCs w:val="28"/>
                <w:lang w:eastAsia="zh-Hans"/>
              </w:rPr>
            </w:pPr>
            <w:r>
              <w:rPr>
                <w:rFonts w:hint="eastAsia" w:ascii="仿宋" w:hAnsi="仿宋" w:eastAsia="仿宋" w:cs="仿宋"/>
                <w:sz w:val="28"/>
                <w:szCs w:val="28"/>
                <w:lang w:eastAsia="zh-Hans"/>
              </w:rPr>
              <w:t>若存在家属体检关联，有明确区分标识。</w:t>
            </w:r>
          </w:p>
        </w:tc>
      </w:tr>
      <w:tr w14:paraId="71C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83" w:type="dxa"/>
            <w:vMerge w:val="restart"/>
            <w:vAlign w:val="center"/>
          </w:tcPr>
          <w:p w14:paraId="38C1609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分科体检</w:t>
            </w:r>
          </w:p>
        </w:tc>
        <w:tc>
          <w:tcPr>
            <w:tcW w:w="1104" w:type="dxa"/>
            <w:vAlign w:val="center"/>
          </w:tcPr>
          <w:p w14:paraId="6DA3336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分科队列</w:t>
            </w:r>
          </w:p>
        </w:tc>
        <w:tc>
          <w:tcPr>
            <w:tcW w:w="7751" w:type="dxa"/>
            <w:vAlign w:val="center"/>
          </w:tcPr>
          <w:p w14:paraId="28F8F41B">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系统须支持医生根据权限，进入自己负责的科室页面；</w:t>
            </w:r>
          </w:p>
          <w:p w14:paraId="71B96E12">
            <w:pPr>
              <w:rPr>
                <w:rFonts w:hint="eastAsia" w:ascii="仿宋" w:hAnsi="仿宋" w:eastAsia="仿宋" w:cs="仿宋"/>
                <w:sz w:val="28"/>
                <w:szCs w:val="28"/>
                <w:lang w:eastAsia="zh-Hans"/>
              </w:rPr>
            </w:pPr>
            <w:r>
              <w:rPr>
                <w:rFonts w:hint="eastAsia" w:ascii="仿宋" w:hAnsi="仿宋" w:eastAsia="仿宋" w:cs="仿宋"/>
                <w:sz w:val="28"/>
                <w:szCs w:val="28"/>
                <w:lang w:eastAsia="zh-Hans"/>
              </w:rPr>
              <w:t>显示当前科室自己负责的受检人待检、已检信息。</w:t>
            </w:r>
          </w:p>
        </w:tc>
      </w:tr>
      <w:tr w14:paraId="0B40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06C2F699">
            <w:pPr>
              <w:jc w:val="center"/>
              <w:rPr>
                <w:rFonts w:hint="eastAsia" w:ascii="仿宋" w:hAnsi="仿宋" w:eastAsia="仿宋" w:cs="仿宋"/>
                <w:sz w:val="28"/>
                <w:szCs w:val="28"/>
                <w:lang w:eastAsia="zh-Hans"/>
              </w:rPr>
            </w:pPr>
          </w:p>
        </w:tc>
        <w:tc>
          <w:tcPr>
            <w:tcW w:w="1104" w:type="dxa"/>
            <w:vAlign w:val="center"/>
          </w:tcPr>
          <w:p w14:paraId="007B110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结果录入与采集</w:t>
            </w:r>
          </w:p>
        </w:tc>
        <w:tc>
          <w:tcPr>
            <w:tcW w:w="7751" w:type="dxa"/>
            <w:vAlign w:val="center"/>
          </w:tcPr>
          <w:p w14:paraId="0C499516">
            <w:pPr>
              <w:rPr>
                <w:rFonts w:hint="eastAsia" w:ascii="仿宋" w:hAnsi="仿宋" w:eastAsia="仿宋" w:cs="仿宋"/>
                <w:sz w:val="28"/>
                <w:szCs w:val="28"/>
                <w:lang w:eastAsia="zh-Hans"/>
              </w:rPr>
            </w:pPr>
            <w:r>
              <w:rPr>
                <w:rFonts w:hint="eastAsia" w:ascii="仿宋" w:hAnsi="仿宋" w:eastAsia="仿宋" w:cs="仿宋"/>
                <w:sz w:val="28"/>
                <w:szCs w:val="28"/>
                <w:lang w:eastAsia="zh-Hans"/>
              </w:rPr>
              <w:t>体检的过程中，部分检查项的结果（如：身高、体重、血压），系统须支持通过设备对接的方式，从设备中直接获取，也可手工记录测量结果；</w:t>
            </w:r>
          </w:p>
          <w:p w14:paraId="7DE92868">
            <w:pPr>
              <w:rPr>
                <w:rFonts w:hint="eastAsia" w:ascii="仿宋" w:hAnsi="仿宋" w:eastAsia="仿宋" w:cs="仿宋"/>
                <w:sz w:val="28"/>
                <w:szCs w:val="28"/>
                <w:lang w:eastAsia="zh-Hans"/>
              </w:rPr>
            </w:pPr>
            <w:r>
              <w:rPr>
                <w:rFonts w:hint="eastAsia" w:ascii="仿宋" w:hAnsi="仿宋" w:eastAsia="仿宋" w:cs="仿宋"/>
                <w:sz w:val="28"/>
                <w:szCs w:val="28"/>
                <w:lang w:eastAsia="zh-Hans"/>
              </w:rPr>
              <w:t>词条的书写和数值的填入使用模板化设计，医生可从词条库中直接选择体征词条，快速完成检查结果录入，模板可进行编辑调整；</w:t>
            </w:r>
          </w:p>
          <w:p w14:paraId="74C02B0E">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支持对当前科室检查项目执行弃检操作。</w:t>
            </w:r>
          </w:p>
        </w:tc>
      </w:tr>
      <w:tr w14:paraId="46D6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4CD3C1AA">
            <w:pPr>
              <w:jc w:val="center"/>
              <w:rPr>
                <w:rFonts w:hint="eastAsia" w:ascii="仿宋" w:hAnsi="仿宋" w:eastAsia="仿宋" w:cs="仿宋"/>
                <w:sz w:val="28"/>
                <w:szCs w:val="28"/>
                <w:lang w:eastAsia="zh-Hans"/>
              </w:rPr>
            </w:pPr>
          </w:p>
        </w:tc>
        <w:tc>
          <w:tcPr>
            <w:tcW w:w="1104" w:type="dxa"/>
            <w:vAlign w:val="center"/>
          </w:tcPr>
          <w:p w14:paraId="72B971B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异常结果自动标红</w:t>
            </w:r>
          </w:p>
        </w:tc>
        <w:tc>
          <w:tcPr>
            <w:tcW w:w="7751" w:type="dxa"/>
            <w:vAlign w:val="center"/>
          </w:tcPr>
          <w:p w14:paraId="4F4C8D50">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系统须支持异常结果自动标红；</w:t>
            </w:r>
          </w:p>
        </w:tc>
      </w:tr>
      <w:tr w14:paraId="33C0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1F5A8981">
            <w:pPr>
              <w:jc w:val="center"/>
              <w:rPr>
                <w:rFonts w:hint="eastAsia" w:ascii="仿宋" w:hAnsi="仿宋" w:eastAsia="仿宋" w:cs="仿宋"/>
                <w:sz w:val="28"/>
                <w:szCs w:val="28"/>
                <w:lang w:eastAsia="zh-Hans"/>
              </w:rPr>
            </w:pPr>
          </w:p>
        </w:tc>
        <w:tc>
          <w:tcPr>
            <w:tcW w:w="1104" w:type="dxa"/>
            <w:vAlign w:val="center"/>
          </w:tcPr>
          <w:p w14:paraId="6F59D30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历次体检的数据引用</w:t>
            </w:r>
          </w:p>
        </w:tc>
        <w:tc>
          <w:tcPr>
            <w:tcW w:w="7751" w:type="dxa"/>
            <w:vAlign w:val="center"/>
          </w:tcPr>
          <w:p w14:paraId="6401CA72">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系统须对有历次体检的数据，支持引用（如病史等）</w:t>
            </w:r>
          </w:p>
        </w:tc>
      </w:tr>
      <w:tr w14:paraId="1C0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78BCC573">
            <w:pPr>
              <w:jc w:val="center"/>
              <w:rPr>
                <w:rFonts w:hint="eastAsia" w:ascii="仿宋" w:hAnsi="仿宋" w:eastAsia="仿宋" w:cs="仿宋"/>
                <w:sz w:val="28"/>
                <w:szCs w:val="28"/>
                <w:lang w:eastAsia="zh-Hans"/>
              </w:rPr>
            </w:pPr>
          </w:p>
        </w:tc>
        <w:tc>
          <w:tcPr>
            <w:tcW w:w="1104" w:type="dxa"/>
            <w:vAlign w:val="center"/>
          </w:tcPr>
          <w:p w14:paraId="7CEFB78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检中加项</w:t>
            </w:r>
          </w:p>
        </w:tc>
        <w:tc>
          <w:tcPr>
            <w:tcW w:w="7751" w:type="dxa"/>
            <w:vAlign w:val="center"/>
          </w:tcPr>
          <w:p w14:paraId="13616FEC">
            <w:pPr>
              <w:rPr>
                <w:rFonts w:hint="eastAsia" w:ascii="仿宋" w:hAnsi="仿宋" w:eastAsia="仿宋" w:cs="仿宋"/>
                <w:sz w:val="28"/>
                <w:szCs w:val="28"/>
                <w:lang w:eastAsia="zh-Hans"/>
              </w:rPr>
            </w:pPr>
            <w:r>
              <w:rPr>
                <w:rFonts w:hint="eastAsia" w:ascii="仿宋" w:hAnsi="仿宋" w:eastAsia="仿宋" w:cs="仿宋"/>
                <w:sz w:val="28"/>
                <w:szCs w:val="28"/>
                <w:lang w:eastAsia="zh-Hans"/>
              </w:rPr>
              <w:t>医生在体检过程中，根据体检客户的当前状况，可以随时新增体检项目</w:t>
            </w:r>
          </w:p>
        </w:tc>
      </w:tr>
      <w:tr w14:paraId="0C6D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14E90447">
            <w:pPr>
              <w:jc w:val="center"/>
              <w:rPr>
                <w:rFonts w:hint="eastAsia" w:ascii="仿宋" w:hAnsi="仿宋" w:eastAsia="仿宋" w:cs="仿宋"/>
                <w:sz w:val="28"/>
                <w:szCs w:val="28"/>
                <w:lang w:eastAsia="zh-Hans"/>
              </w:rPr>
            </w:pPr>
          </w:p>
        </w:tc>
        <w:tc>
          <w:tcPr>
            <w:tcW w:w="1104" w:type="dxa"/>
            <w:vAlign w:val="center"/>
          </w:tcPr>
          <w:p w14:paraId="4A55C32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分科小结</w:t>
            </w:r>
          </w:p>
        </w:tc>
        <w:tc>
          <w:tcPr>
            <w:tcW w:w="7751" w:type="dxa"/>
            <w:vAlign w:val="center"/>
          </w:tcPr>
          <w:p w14:paraId="572D75B4">
            <w:pPr>
              <w:rPr>
                <w:rFonts w:hint="eastAsia" w:ascii="仿宋" w:hAnsi="仿宋" w:eastAsia="仿宋" w:cs="仿宋"/>
                <w:sz w:val="28"/>
                <w:szCs w:val="28"/>
                <w:lang w:eastAsia="zh-Hans"/>
              </w:rPr>
            </w:pPr>
            <w:r>
              <w:rPr>
                <w:rFonts w:hint="eastAsia" w:ascii="仿宋" w:hAnsi="仿宋" w:eastAsia="仿宋" w:cs="仿宋"/>
                <w:sz w:val="28"/>
                <w:szCs w:val="28"/>
                <w:lang w:eastAsia="zh-Hans"/>
              </w:rPr>
              <w:t>科室小结自动生成，并支持手工进行内容编辑；</w:t>
            </w:r>
          </w:p>
          <w:p w14:paraId="06096ADD">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系统自动对异常结果进行重症级别分层；</w:t>
            </w:r>
          </w:p>
          <w:p w14:paraId="3255460D">
            <w:pPr>
              <w:rPr>
                <w:rFonts w:hint="eastAsia" w:ascii="仿宋" w:hAnsi="仿宋" w:eastAsia="仿宋" w:cs="仿宋"/>
                <w:sz w:val="28"/>
                <w:szCs w:val="28"/>
                <w:lang w:eastAsia="zh-Hans"/>
              </w:rPr>
            </w:pPr>
            <w:r>
              <w:rPr>
                <w:rFonts w:hint="eastAsia" w:ascii="仿宋" w:hAnsi="仿宋" w:eastAsia="仿宋" w:cs="仿宋"/>
                <w:sz w:val="28"/>
                <w:szCs w:val="28"/>
                <w:lang w:eastAsia="zh-Hans"/>
              </w:rPr>
              <w:t>重大异常结果会在显著位置提醒医生及时处理。</w:t>
            </w:r>
          </w:p>
        </w:tc>
      </w:tr>
      <w:tr w14:paraId="56B0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52D195FD">
            <w:pPr>
              <w:jc w:val="center"/>
              <w:rPr>
                <w:rFonts w:hint="eastAsia" w:ascii="仿宋" w:hAnsi="仿宋" w:eastAsia="仿宋" w:cs="仿宋"/>
                <w:sz w:val="28"/>
                <w:szCs w:val="28"/>
                <w:lang w:eastAsia="zh-Hans"/>
              </w:rPr>
            </w:pPr>
          </w:p>
        </w:tc>
        <w:tc>
          <w:tcPr>
            <w:tcW w:w="1104" w:type="dxa"/>
            <w:vAlign w:val="center"/>
          </w:tcPr>
          <w:p w14:paraId="4D73E14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结果审核</w:t>
            </w:r>
          </w:p>
        </w:tc>
        <w:tc>
          <w:tcPr>
            <w:tcW w:w="7751" w:type="dxa"/>
            <w:vAlign w:val="center"/>
          </w:tcPr>
          <w:p w14:paraId="7197315E">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支持分角色对分科小结进行确认与审核。</w:t>
            </w:r>
          </w:p>
          <w:p w14:paraId="504DE0A7">
            <w:pPr>
              <w:pStyle w:val="8"/>
              <w:rPr>
                <w:rFonts w:hint="eastAsia" w:ascii="仿宋" w:hAnsi="仿宋" w:eastAsia="仿宋" w:cs="仿宋"/>
                <w:kern w:val="2"/>
                <w:sz w:val="28"/>
                <w:szCs w:val="28"/>
                <w:lang w:eastAsia="zh-Hans"/>
              </w:rPr>
            </w:pPr>
            <w:r>
              <w:rPr>
                <w:rFonts w:hint="eastAsia" w:ascii="仿宋" w:hAnsi="仿宋" w:eastAsia="仿宋" w:cs="仿宋"/>
                <w:kern w:val="2"/>
                <w:sz w:val="28"/>
                <w:szCs w:val="28"/>
                <w:lang w:eastAsia="zh-Hans"/>
              </w:rPr>
              <w:t>若发现有重要异常指标，支持上报，并自动进入质控统一管理。</w:t>
            </w:r>
          </w:p>
        </w:tc>
      </w:tr>
      <w:tr w14:paraId="7D5D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44177C58">
            <w:pPr>
              <w:jc w:val="center"/>
              <w:rPr>
                <w:rFonts w:hint="eastAsia" w:ascii="仿宋" w:hAnsi="仿宋" w:eastAsia="仿宋" w:cs="仿宋"/>
                <w:sz w:val="28"/>
                <w:szCs w:val="28"/>
                <w:lang w:eastAsia="zh-Hans"/>
              </w:rPr>
            </w:pPr>
          </w:p>
        </w:tc>
        <w:tc>
          <w:tcPr>
            <w:tcW w:w="1104" w:type="dxa"/>
            <w:vAlign w:val="center"/>
          </w:tcPr>
          <w:p w14:paraId="540A1EF3">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查看他科结果</w:t>
            </w:r>
          </w:p>
        </w:tc>
        <w:tc>
          <w:tcPr>
            <w:tcW w:w="7751" w:type="dxa"/>
            <w:vAlign w:val="center"/>
          </w:tcPr>
          <w:p w14:paraId="23522818">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系统须可随时查看其他科室已完成的检查结果；</w:t>
            </w:r>
          </w:p>
          <w:p w14:paraId="21D8F610">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须可以查看影像科上传的图片；</w:t>
            </w:r>
          </w:p>
          <w:p w14:paraId="1B649962">
            <w:pPr>
              <w:rPr>
                <w:rFonts w:hint="eastAsia" w:ascii="仿宋" w:hAnsi="仿宋" w:eastAsia="仿宋" w:cs="仿宋"/>
                <w:sz w:val="28"/>
                <w:szCs w:val="28"/>
                <w:lang w:eastAsia="zh-Hans"/>
              </w:rPr>
            </w:pPr>
            <w:r>
              <w:rPr>
                <w:rFonts w:hint="eastAsia" w:ascii="仿宋" w:hAnsi="仿宋" w:eastAsia="仿宋" w:cs="仿宋"/>
                <w:sz w:val="28"/>
                <w:szCs w:val="28"/>
                <w:lang w:eastAsia="zh-Hans"/>
              </w:rPr>
              <w:t>须可以查看历史体检结果和关键指标变化趋势。</w:t>
            </w:r>
          </w:p>
        </w:tc>
      </w:tr>
      <w:tr w14:paraId="0D08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75240C39">
            <w:pPr>
              <w:jc w:val="center"/>
              <w:rPr>
                <w:rFonts w:hint="eastAsia" w:ascii="仿宋" w:hAnsi="仿宋" w:eastAsia="仿宋" w:cs="仿宋"/>
                <w:sz w:val="28"/>
                <w:szCs w:val="28"/>
                <w:lang w:eastAsia="zh-Hans"/>
              </w:rPr>
            </w:pPr>
          </w:p>
        </w:tc>
        <w:tc>
          <w:tcPr>
            <w:tcW w:w="1104" w:type="dxa"/>
            <w:vAlign w:val="center"/>
          </w:tcPr>
          <w:p w14:paraId="02F5EC4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影像结果调阅</w:t>
            </w:r>
          </w:p>
        </w:tc>
        <w:tc>
          <w:tcPr>
            <w:tcW w:w="7751" w:type="dxa"/>
            <w:vAlign w:val="center"/>
          </w:tcPr>
          <w:p w14:paraId="2F774115">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系统须支持与PACS系统或设备的对接，并及时调阅影像结果（包括图片、文字或PDF报告等）。</w:t>
            </w:r>
          </w:p>
        </w:tc>
      </w:tr>
      <w:tr w14:paraId="3F41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1B28D5A5">
            <w:pPr>
              <w:jc w:val="center"/>
              <w:rPr>
                <w:rFonts w:hint="eastAsia" w:ascii="仿宋" w:hAnsi="仿宋" w:eastAsia="仿宋" w:cs="仿宋"/>
                <w:sz w:val="28"/>
                <w:szCs w:val="28"/>
                <w:lang w:eastAsia="zh-Hans"/>
              </w:rPr>
            </w:pPr>
          </w:p>
        </w:tc>
        <w:tc>
          <w:tcPr>
            <w:tcW w:w="1104" w:type="dxa"/>
            <w:vAlign w:val="center"/>
          </w:tcPr>
          <w:p w14:paraId="0898ECF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标本采集</w:t>
            </w:r>
          </w:p>
        </w:tc>
        <w:tc>
          <w:tcPr>
            <w:tcW w:w="7751" w:type="dxa"/>
            <w:vAlign w:val="center"/>
          </w:tcPr>
          <w:p w14:paraId="6DC87BC7">
            <w:pPr>
              <w:rPr>
                <w:rFonts w:hint="eastAsia" w:ascii="仿宋" w:hAnsi="仿宋" w:eastAsia="仿宋" w:cs="仿宋"/>
                <w:sz w:val="28"/>
                <w:szCs w:val="28"/>
                <w:lang w:eastAsia="zh-Hans"/>
              </w:rPr>
            </w:pPr>
            <w:r>
              <w:rPr>
                <w:rFonts w:hint="eastAsia" w:ascii="仿宋" w:hAnsi="仿宋" w:eastAsia="仿宋" w:cs="仿宋"/>
                <w:sz w:val="28"/>
                <w:szCs w:val="28"/>
                <w:lang w:eastAsia="zh-Hans"/>
              </w:rPr>
              <w:t>须按照不同的标本类型，进行样本采集，并进行采集追踪管理等。</w:t>
            </w:r>
          </w:p>
        </w:tc>
      </w:tr>
      <w:tr w14:paraId="3648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restart"/>
            <w:vAlign w:val="center"/>
          </w:tcPr>
          <w:p w14:paraId="4A3DAE7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总检审核</w:t>
            </w:r>
          </w:p>
        </w:tc>
        <w:tc>
          <w:tcPr>
            <w:tcW w:w="1104" w:type="dxa"/>
            <w:vAlign w:val="center"/>
          </w:tcPr>
          <w:p w14:paraId="3B5BFF7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总检队列</w:t>
            </w:r>
          </w:p>
        </w:tc>
        <w:tc>
          <w:tcPr>
            <w:tcW w:w="7751" w:type="dxa"/>
            <w:vAlign w:val="center"/>
          </w:tcPr>
          <w:p w14:paraId="5364ADC8">
            <w:pPr>
              <w:rPr>
                <w:rFonts w:hint="eastAsia" w:ascii="仿宋" w:hAnsi="仿宋" w:eastAsia="仿宋" w:cs="仿宋"/>
                <w:sz w:val="28"/>
                <w:szCs w:val="28"/>
                <w:lang w:eastAsia="zh-Hans"/>
              </w:rPr>
            </w:pPr>
            <w:r>
              <w:rPr>
                <w:rFonts w:hint="eastAsia" w:ascii="仿宋" w:hAnsi="仿宋" w:eastAsia="仿宋" w:cs="仿宋"/>
                <w:sz w:val="28"/>
                <w:szCs w:val="28"/>
                <w:lang w:eastAsia="zh-Hans"/>
              </w:rPr>
              <w:t>此页面须可以按照待总检、已总检、分检进行中、历史积案进行分类查看。可打造无纸化总检。</w:t>
            </w:r>
          </w:p>
          <w:p w14:paraId="586BAFEA">
            <w:pPr>
              <w:pStyle w:val="8"/>
              <w:rPr>
                <w:rFonts w:hint="eastAsia" w:ascii="仿宋" w:hAnsi="仿宋" w:eastAsia="仿宋" w:cs="仿宋"/>
                <w:kern w:val="2"/>
                <w:sz w:val="28"/>
                <w:szCs w:val="28"/>
                <w:lang w:eastAsia="zh-Hans"/>
              </w:rPr>
            </w:pPr>
            <w:r>
              <w:rPr>
                <w:rFonts w:hint="eastAsia" w:ascii="仿宋" w:hAnsi="仿宋" w:eastAsia="仿宋" w:cs="仿宋"/>
                <w:kern w:val="2"/>
                <w:sz w:val="28"/>
                <w:szCs w:val="28"/>
                <w:lang w:eastAsia="zh-Hans"/>
              </w:rPr>
              <w:t>支持批量总检。</w:t>
            </w:r>
          </w:p>
        </w:tc>
      </w:tr>
      <w:tr w14:paraId="49D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18F65E24">
            <w:pPr>
              <w:jc w:val="center"/>
              <w:rPr>
                <w:rFonts w:hint="eastAsia" w:ascii="仿宋" w:hAnsi="仿宋" w:eastAsia="仿宋" w:cs="仿宋"/>
                <w:sz w:val="28"/>
                <w:szCs w:val="28"/>
                <w:lang w:eastAsia="zh-Hans"/>
              </w:rPr>
            </w:pPr>
          </w:p>
        </w:tc>
        <w:tc>
          <w:tcPr>
            <w:tcW w:w="1104" w:type="dxa"/>
            <w:vAlign w:val="center"/>
          </w:tcPr>
          <w:p w14:paraId="3E86490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总检分配</w:t>
            </w:r>
          </w:p>
        </w:tc>
        <w:tc>
          <w:tcPr>
            <w:tcW w:w="7751" w:type="dxa"/>
            <w:vAlign w:val="center"/>
          </w:tcPr>
          <w:p w14:paraId="40AD0D27">
            <w:pPr>
              <w:rPr>
                <w:rFonts w:hint="eastAsia" w:ascii="仿宋" w:hAnsi="仿宋" w:eastAsia="仿宋" w:cs="仿宋"/>
                <w:sz w:val="28"/>
                <w:szCs w:val="28"/>
                <w:lang w:eastAsia="zh-Hans"/>
              </w:rPr>
            </w:pPr>
            <w:r>
              <w:rPr>
                <w:rFonts w:hint="eastAsia" w:ascii="仿宋" w:hAnsi="仿宋" w:eastAsia="仿宋" w:cs="仿宋"/>
                <w:sz w:val="28"/>
                <w:szCs w:val="28"/>
                <w:lang w:eastAsia="zh-Hans"/>
              </w:rPr>
              <w:t>存在多个总检医生时，支持按一定规则分配总检医生。</w:t>
            </w:r>
          </w:p>
        </w:tc>
      </w:tr>
      <w:tr w14:paraId="59B4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747140C2">
            <w:pPr>
              <w:jc w:val="center"/>
              <w:rPr>
                <w:rFonts w:hint="eastAsia" w:ascii="仿宋" w:hAnsi="仿宋" w:eastAsia="仿宋" w:cs="仿宋"/>
                <w:sz w:val="28"/>
                <w:szCs w:val="28"/>
                <w:lang w:eastAsia="zh-Hans"/>
              </w:rPr>
            </w:pPr>
          </w:p>
        </w:tc>
        <w:tc>
          <w:tcPr>
            <w:tcW w:w="1104" w:type="dxa"/>
            <w:vAlign w:val="center"/>
          </w:tcPr>
          <w:p w14:paraId="37CE4A4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总检结论</w:t>
            </w:r>
          </w:p>
        </w:tc>
        <w:tc>
          <w:tcPr>
            <w:tcW w:w="7751" w:type="dxa"/>
            <w:vAlign w:val="center"/>
          </w:tcPr>
          <w:p w14:paraId="0004BD72">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支持结论词按一定规则自动合并，也可以进行手动合并、拆分等编辑操作；</w:t>
            </w:r>
          </w:p>
          <w:p w14:paraId="50E4799B">
            <w:pPr>
              <w:rPr>
                <w:rFonts w:hint="eastAsia" w:ascii="仿宋" w:hAnsi="仿宋" w:eastAsia="仿宋" w:cs="仿宋"/>
                <w:sz w:val="28"/>
                <w:szCs w:val="28"/>
                <w:lang w:eastAsia="zh-Hans"/>
              </w:rPr>
            </w:pPr>
            <w:r>
              <w:rPr>
                <w:rFonts w:hint="eastAsia" w:ascii="仿宋" w:hAnsi="仿宋" w:eastAsia="仿宋" w:cs="仿宋"/>
                <w:sz w:val="28"/>
                <w:szCs w:val="28"/>
                <w:lang w:eastAsia="zh-Hans"/>
              </w:rPr>
              <w:t>重大阳性指标突出提醒；</w:t>
            </w:r>
          </w:p>
          <w:p w14:paraId="681A1C2E">
            <w:pPr>
              <w:rPr>
                <w:rFonts w:hint="eastAsia" w:ascii="仿宋" w:hAnsi="仿宋" w:eastAsia="仿宋" w:cs="仿宋"/>
                <w:sz w:val="28"/>
                <w:szCs w:val="28"/>
                <w:lang w:eastAsia="zh-Hans"/>
              </w:rPr>
            </w:pPr>
            <w:r>
              <w:rPr>
                <w:rFonts w:hint="eastAsia" w:ascii="仿宋" w:hAnsi="仿宋" w:eastAsia="仿宋" w:cs="仿宋"/>
                <w:sz w:val="28"/>
                <w:szCs w:val="28"/>
                <w:lang w:eastAsia="zh-Hans"/>
              </w:rPr>
              <w:t>可查看分科结果、分科小结、弃检项目、检验科结果、影像科结果和图片等内容；</w:t>
            </w:r>
          </w:p>
          <w:p w14:paraId="4CB7F57D">
            <w:pPr>
              <w:rPr>
                <w:rFonts w:hint="eastAsia" w:ascii="仿宋" w:hAnsi="仿宋" w:eastAsia="仿宋" w:cs="仿宋"/>
                <w:sz w:val="28"/>
                <w:szCs w:val="28"/>
                <w:lang w:eastAsia="zh-Hans"/>
              </w:rPr>
            </w:pPr>
            <w:r>
              <w:rPr>
                <w:rFonts w:hint="eastAsia" w:ascii="仿宋" w:hAnsi="仿宋" w:eastAsia="仿宋" w:cs="仿宋"/>
                <w:sz w:val="28"/>
                <w:szCs w:val="28"/>
                <w:lang w:eastAsia="zh-Hans"/>
              </w:rPr>
              <w:t>可以查看报告打印预览；</w:t>
            </w:r>
          </w:p>
          <w:p w14:paraId="4851A203">
            <w:pPr>
              <w:rPr>
                <w:rFonts w:hint="eastAsia" w:ascii="仿宋" w:hAnsi="仿宋" w:eastAsia="仿宋" w:cs="仿宋"/>
                <w:sz w:val="28"/>
                <w:szCs w:val="28"/>
                <w:lang w:eastAsia="zh-Hans"/>
              </w:rPr>
            </w:pPr>
            <w:r>
              <w:rPr>
                <w:rFonts w:hint="eastAsia" w:ascii="仿宋" w:hAnsi="仿宋" w:eastAsia="仿宋" w:cs="仿宋"/>
                <w:sz w:val="28"/>
                <w:szCs w:val="28"/>
                <w:lang w:eastAsia="zh-Hans"/>
              </w:rPr>
              <w:t>影像报告可直接进入体检报告中；</w:t>
            </w:r>
          </w:p>
          <w:p w14:paraId="7EC1329D">
            <w:pPr>
              <w:rPr>
                <w:rFonts w:hint="eastAsia" w:ascii="仿宋" w:hAnsi="仿宋" w:eastAsia="仿宋" w:cs="仿宋"/>
                <w:sz w:val="28"/>
                <w:szCs w:val="28"/>
                <w:lang w:eastAsia="zh-Hans"/>
              </w:rPr>
            </w:pPr>
            <w:r>
              <w:rPr>
                <w:rFonts w:hint="eastAsia" w:ascii="仿宋" w:hAnsi="仿宋" w:eastAsia="仿宋" w:cs="仿宋"/>
                <w:sz w:val="28"/>
                <w:szCs w:val="28"/>
                <w:lang w:eastAsia="zh-Hans"/>
              </w:rPr>
              <w:t>对于体检结果可按需选择进入体检报告的内容。</w:t>
            </w:r>
          </w:p>
          <w:p w14:paraId="54BFB5F5">
            <w:pPr>
              <w:pStyle w:val="8"/>
              <w:rPr>
                <w:rFonts w:hint="eastAsia" w:ascii="仿宋" w:hAnsi="仿宋" w:eastAsia="仿宋" w:cs="仿宋"/>
                <w:kern w:val="2"/>
                <w:sz w:val="28"/>
                <w:szCs w:val="28"/>
                <w:lang w:eastAsia="zh-Hans"/>
              </w:rPr>
            </w:pPr>
            <w:r>
              <w:rPr>
                <w:rFonts w:hint="eastAsia" w:ascii="仿宋" w:hAnsi="仿宋" w:eastAsia="仿宋" w:cs="仿宋"/>
                <w:kern w:val="2"/>
                <w:sz w:val="28"/>
                <w:szCs w:val="28"/>
                <w:lang w:eastAsia="zh-Hans"/>
              </w:rPr>
              <w:t>若新增的结论与建议被删除了，可以支持快速的找回与恢复。</w:t>
            </w:r>
          </w:p>
        </w:tc>
      </w:tr>
      <w:tr w14:paraId="4B2C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3" w:type="dxa"/>
            <w:vMerge w:val="continue"/>
            <w:vAlign w:val="center"/>
          </w:tcPr>
          <w:p w14:paraId="770D8D9E">
            <w:pPr>
              <w:jc w:val="center"/>
              <w:rPr>
                <w:rFonts w:hint="eastAsia" w:ascii="仿宋" w:hAnsi="仿宋" w:eastAsia="仿宋" w:cs="仿宋"/>
                <w:sz w:val="28"/>
                <w:szCs w:val="28"/>
                <w:lang w:eastAsia="zh-Hans"/>
              </w:rPr>
            </w:pPr>
          </w:p>
        </w:tc>
        <w:tc>
          <w:tcPr>
            <w:tcW w:w="1104" w:type="dxa"/>
            <w:vAlign w:val="center"/>
          </w:tcPr>
          <w:p w14:paraId="5DFEEA58">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总检复审</w:t>
            </w:r>
          </w:p>
        </w:tc>
        <w:tc>
          <w:tcPr>
            <w:tcW w:w="7751" w:type="dxa"/>
            <w:vAlign w:val="center"/>
          </w:tcPr>
          <w:p w14:paraId="17712D3B">
            <w:pPr>
              <w:rPr>
                <w:rFonts w:hint="eastAsia" w:ascii="仿宋" w:hAnsi="仿宋" w:eastAsia="仿宋" w:cs="仿宋"/>
                <w:sz w:val="28"/>
                <w:szCs w:val="28"/>
                <w:lang w:eastAsia="zh-Hans"/>
              </w:rPr>
            </w:pPr>
            <w:r>
              <w:rPr>
                <w:rFonts w:hint="eastAsia" w:ascii="仿宋" w:hAnsi="仿宋" w:eastAsia="仿宋" w:cs="仿宋"/>
                <w:sz w:val="28"/>
                <w:szCs w:val="28"/>
                <w:lang w:eastAsia="zh-Hans"/>
              </w:rPr>
              <w:t>根据医院业务安排，灵活配置，支持二级总检、三级总检机制；</w:t>
            </w:r>
          </w:p>
          <w:p w14:paraId="6BE0DC30">
            <w:pPr>
              <w:rPr>
                <w:rFonts w:hint="eastAsia" w:ascii="仿宋" w:hAnsi="仿宋" w:eastAsia="仿宋" w:cs="仿宋"/>
                <w:sz w:val="28"/>
                <w:szCs w:val="28"/>
                <w:lang w:eastAsia="zh-Hans"/>
              </w:rPr>
            </w:pPr>
            <w:r>
              <w:rPr>
                <w:rFonts w:hint="eastAsia" w:ascii="仿宋" w:hAnsi="仿宋" w:eastAsia="仿宋" w:cs="仿宋"/>
                <w:sz w:val="28"/>
                <w:szCs w:val="28"/>
                <w:lang w:eastAsia="zh-Hans"/>
              </w:rPr>
              <w:t>不符合的总检结果，支持驳回；</w:t>
            </w:r>
          </w:p>
          <w:p w14:paraId="2C6C20A3">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支持总检、审核过程可追溯。</w:t>
            </w:r>
          </w:p>
        </w:tc>
      </w:tr>
      <w:tr w14:paraId="034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14F95224">
            <w:pPr>
              <w:jc w:val="center"/>
              <w:rPr>
                <w:rFonts w:hint="eastAsia" w:ascii="仿宋" w:hAnsi="仿宋" w:eastAsia="仿宋" w:cs="仿宋"/>
                <w:sz w:val="28"/>
                <w:szCs w:val="28"/>
                <w:lang w:eastAsia="zh-Hans"/>
              </w:rPr>
            </w:pPr>
          </w:p>
        </w:tc>
        <w:tc>
          <w:tcPr>
            <w:tcW w:w="1104" w:type="dxa"/>
            <w:vAlign w:val="center"/>
          </w:tcPr>
          <w:p w14:paraId="3BD0E1C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总检查询</w:t>
            </w:r>
          </w:p>
        </w:tc>
        <w:tc>
          <w:tcPr>
            <w:tcW w:w="7751" w:type="dxa"/>
            <w:vAlign w:val="center"/>
          </w:tcPr>
          <w:p w14:paraId="5773748D">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支持对体检客户的总检过程进行查询，明确总检医生、时间等。</w:t>
            </w:r>
          </w:p>
        </w:tc>
      </w:tr>
      <w:tr w14:paraId="4BB5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744F7658">
            <w:pPr>
              <w:jc w:val="center"/>
              <w:rPr>
                <w:rFonts w:hint="eastAsia" w:ascii="仿宋" w:hAnsi="仿宋" w:eastAsia="仿宋" w:cs="仿宋"/>
                <w:sz w:val="28"/>
                <w:szCs w:val="28"/>
                <w:lang w:eastAsia="zh-Hans"/>
              </w:rPr>
            </w:pPr>
          </w:p>
        </w:tc>
        <w:tc>
          <w:tcPr>
            <w:tcW w:w="1104" w:type="dxa"/>
            <w:vAlign w:val="center"/>
          </w:tcPr>
          <w:p w14:paraId="277BFCF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结论分类智能归一</w:t>
            </w:r>
          </w:p>
        </w:tc>
        <w:tc>
          <w:tcPr>
            <w:tcW w:w="7751" w:type="dxa"/>
            <w:vAlign w:val="center"/>
          </w:tcPr>
          <w:p w14:paraId="5AA37467">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系统须支持对各科（特别是影像检查科室或特殊辅助检查科室）相同指标结果但描述不同的结论进行智能识别，统一成一致的结论分类，方便出体检报告和统计分析，以及对体检客户进行分类管理。</w:t>
            </w:r>
          </w:p>
        </w:tc>
      </w:tr>
      <w:tr w14:paraId="7D4D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0CD0D043">
            <w:pPr>
              <w:jc w:val="center"/>
              <w:rPr>
                <w:rFonts w:hint="eastAsia" w:ascii="仿宋" w:hAnsi="仿宋" w:eastAsia="仿宋" w:cs="仿宋"/>
                <w:sz w:val="28"/>
                <w:szCs w:val="28"/>
                <w:lang w:eastAsia="zh-Hans"/>
              </w:rPr>
            </w:pPr>
          </w:p>
        </w:tc>
        <w:tc>
          <w:tcPr>
            <w:tcW w:w="1104" w:type="dxa"/>
            <w:vAlign w:val="center"/>
          </w:tcPr>
          <w:p w14:paraId="41D2440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检前问卷综合评估</w:t>
            </w:r>
          </w:p>
        </w:tc>
        <w:tc>
          <w:tcPr>
            <w:tcW w:w="7751" w:type="dxa"/>
            <w:vAlign w:val="center"/>
          </w:tcPr>
          <w:p w14:paraId="3A878D8A">
            <w:pPr>
              <w:rPr>
                <w:rFonts w:hint="eastAsia" w:ascii="仿宋" w:hAnsi="仿宋" w:eastAsia="仿宋" w:cs="仿宋"/>
                <w:sz w:val="28"/>
                <w:szCs w:val="28"/>
                <w:lang w:eastAsia="zh-Hans"/>
              </w:rPr>
            </w:pPr>
            <w:r>
              <w:rPr>
                <w:rFonts w:hint="eastAsia" w:ascii="仿宋" w:hAnsi="仿宋" w:eastAsia="仿宋" w:cs="仿宋"/>
                <w:sz w:val="28"/>
                <w:szCs w:val="28"/>
                <w:lang w:eastAsia="zh-Hans"/>
              </w:rPr>
              <w:t>系统须在总检时，能够查看体检客户提交的问卷评估信息，方便结合问卷结果做综合评估，并给出健康建议等。</w:t>
            </w:r>
          </w:p>
        </w:tc>
      </w:tr>
      <w:tr w14:paraId="5CAA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restart"/>
            <w:vAlign w:val="center"/>
          </w:tcPr>
          <w:p w14:paraId="2B49FE1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财务结算</w:t>
            </w:r>
          </w:p>
        </w:tc>
        <w:tc>
          <w:tcPr>
            <w:tcW w:w="1104" w:type="dxa"/>
            <w:vAlign w:val="center"/>
          </w:tcPr>
          <w:p w14:paraId="50A6B81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个人收费</w:t>
            </w:r>
          </w:p>
        </w:tc>
        <w:tc>
          <w:tcPr>
            <w:tcW w:w="7751" w:type="dxa"/>
            <w:vAlign w:val="center"/>
          </w:tcPr>
          <w:p w14:paraId="26F01E9F">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支持现金、银行卡、微信、支付宝等支付方式；</w:t>
            </w:r>
          </w:p>
          <w:p w14:paraId="64D38750">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支持组合方式支付；</w:t>
            </w:r>
          </w:p>
          <w:p w14:paraId="21FAE1D4">
            <w:pPr>
              <w:rPr>
                <w:rFonts w:hint="eastAsia" w:ascii="仿宋" w:hAnsi="仿宋" w:eastAsia="仿宋" w:cs="仿宋"/>
                <w:sz w:val="28"/>
                <w:szCs w:val="28"/>
                <w:lang w:eastAsia="zh-Hans"/>
              </w:rPr>
            </w:pPr>
            <w:r>
              <w:rPr>
                <w:rFonts w:hint="eastAsia" w:ascii="仿宋" w:hAnsi="仿宋" w:eastAsia="仿宋" w:cs="仿宋"/>
                <w:sz w:val="28"/>
                <w:szCs w:val="28"/>
                <w:lang w:eastAsia="zh-Hans"/>
              </w:rPr>
              <w:t>用户每次进行登记操作，如存在付费项目均会生成一张结算单。</w:t>
            </w:r>
          </w:p>
          <w:p w14:paraId="30B64CB8">
            <w:pPr>
              <w:pStyle w:val="8"/>
              <w:rPr>
                <w:rFonts w:hint="eastAsia" w:ascii="仿宋" w:hAnsi="仿宋" w:eastAsia="仿宋" w:cs="仿宋"/>
                <w:kern w:val="2"/>
                <w:sz w:val="28"/>
                <w:szCs w:val="28"/>
                <w:lang w:eastAsia="zh-Hans"/>
              </w:rPr>
            </w:pPr>
            <w:r>
              <w:rPr>
                <w:rFonts w:hint="eastAsia" w:ascii="仿宋" w:hAnsi="仿宋" w:eastAsia="仿宋" w:cs="仿宋"/>
                <w:kern w:val="2"/>
                <w:sz w:val="28"/>
                <w:szCs w:val="28"/>
                <w:lang w:eastAsia="zh-Hans"/>
              </w:rPr>
              <w:t>支持线上、线下结算状态一致，并支持线上支付，线下可发起退费申请，线上自动完成退费，并保持状态实时一致。</w:t>
            </w:r>
          </w:p>
        </w:tc>
      </w:tr>
      <w:tr w14:paraId="23D3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02A8CCEA">
            <w:pPr>
              <w:jc w:val="center"/>
              <w:rPr>
                <w:rFonts w:hint="eastAsia" w:ascii="仿宋" w:hAnsi="仿宋" w:eastAsia="仿宋" w:cs="仿宋"/>
                <w:sz w:val="28"/>
                <w:szCs w:val="28"/>
                <w:lang w:eastAsia="zh-Hans"/>
              </w:rPr>
            </w:pPr>
          </w:p>
        </w:tc>
        <w:tc>
          <w:tcPr>
            <w:tcW w:w="1104" w:type="dxa"/>
            <w:vAlign w:val="center"/>
          </w:tcPr>
          <w:p w14:paraId="20C9D5E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团体结账</w:t>
            </w:r>
          </w:p>
        </w:tc>
        <w:tc>
          <w:tcPr>
            <w:tcW w:w="7751" w:type="dxa"/>
            <w:vAlign w:val="center"/>
          </w:tcPr>
          <w:p w14:paraId="7A2078F4">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支持按任务、按体检客户进行统一结账或分批结账；</w:t>
            </w:r>
          </w:p>
          <w:p w14:paraId="4ACD1EA7">
            <w:pPr>
              <w:rPr>
                <w:rFonts w:hint="eastAsia" w:ascii="仿宋" w:hAnsi="仿宋" w:eastAsia="仿宋" w:cs="仿宋"/>
                <w:sz w:val="28"/>
                <w:szCs w:val="28"/>
                <w:lang w:eastAsia="zh-Hans"/>
              </w:rPr>
            </w:pPr>
            <w:r>
              <w:rPr>
                <w:rFonts w:hint="eastAsia" w:ascii="仿宋" w:hAnsi="仿宋" w:eastAsia="仿宋" w:cs="仿宋"/>
                <w:sz w:val="28"/>
                <w:szCs w:val="28"/>
                <w:lang w:eastAsia="zh-Hans"/>
              </w:rPr>
              <w:t>结账时，支持对未体检的客户进行区分参与结账或不参与结账的处理，并对结账的团检客户进行数据导出等。</w:t>
            </w:r>
          </w:p>
          <w:p w14:paraId="3A1DC9CE">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支持与财务系统进行对接，基于结账单进行收费与发票打印。</w:t>
            </w:r>
          </w:p>
        </w:tc>
      </w:tr>
      <w:tr w14:paraId="4BCA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0BDB9623">
            <w:pPr>
              <w:jc w:val="center"/>
              <w:rPr>
                <w:rFonts w:hint="eastAsia" w:ascii="仿宋" w:hAnsi="仿宋" w:eastAsia="仿宋" w:cs="仿宋"/>
                <w:sz w:val="28"/>
                <w:szCs w:val="28"/>
                <w:lang w:eastAsia="zh-Hans"/>
              </w:rPr>
            </w:pPr>
          </w:p>
        </w:tc>
        <w:tc>
          <w:tcPr>
            <w:tcW w:w="1104" w:type="dxa"/>
            <w:vAlign w:val="center"/>
          </w:tcPr>
          <w:p w14:paraId="021B751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团体付款</w:t>
            </w:r>
          </w:p>
        </w:tc>
        <w:tc>
          <w:tcPr>
            <w:tcW w:w="7751" w:type="dxa"/>
            <w:vAlign w:val="center"/>
          </w:tcPr>
          <w:p w14:paraId="7266B110">
            <w:pPr>
              <w:rPr>
                <w:rFonts w:hint="eastAsia" w:ascii="仿宋" w:hAnsi="仿宋" w:eastAsia="仿宋" w:cs="仿宋"/>
                <w:sz w:val="28"/>
                <w:szCs w:val="28"/>
                <w:lang w:eastAsia="zh-Hans"/>
              </w:rPr>
            </w:pPr>
            <w:r>
              <w:rPr>
                <w:rFonts w:hint="eastAsia" w:ascii="仿宋" w:hAnsi="仿宋" w:eastAsia="仿宋" w:cs="仿宋"/>
                <w:sz w:val="28"/>
                <w:szCs w:val="28"/>
                <w:lang w:eastAsia="zh-Hans"/>
              </w:rPr>
              <w:t>体检系统也支持团体客户的付款，支持现金、银行卡、微信、支付宝等支付方式；</w:t>
            </w:r>
          </w:p>
          <w:p w14:paraId="68A3B33D">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支持组合方式支付；</w:t>
            </w:r>
          </w:p>
          <w:p w14:paraId="6B2028D0">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支持选中部分对已完成体检的人员进行分批结账。</w:t>
            </w:r>
          </w:p>
        </w:tc>
      </w:tr>
      <w:tr w14:paraId="229D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3823319D">
            <w:pPr>
              <w:jc w:val="center"/>
              <w:rPr>
                <w:rFonts w:hint="eastAsia" w:ascii="仿宋" w:hAnsi="仿宋" w:eastAsia="仿宋" w:cs="仿宋"/>
                <w:sz w:val="28"/>
                <w:szCs w:val="28"/>
                <w:lang w:eastAsia="zh-Hans"/>
              </w:rPr>
            </w:pPr>
          </w:p>
        </w:tc>
        <w:tc>
          <w:tcPr>
            <w:tcW w:w="1104" w:type="dxa"/>
            <w:vAlign w:val="center"/>
          </w:tcPr>
          <w:p w14:paraId="3933158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团体预付</w:t>
            </w:r>
          </w:p>
        </w:tc>
        <w:tc>
          <w:tcPr>
            <w:tcW w:w="7751" w:type="dxa"/>
            <w:vAlign w:val="center"/>
          </w:tcPr>
          <w:p w14:paraId="77CD8613">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支持对团体单位的体检进行预付款，并支持预付款参与团体结算时进行抵扣。</w:t>
            </w:r>
          </w:p>
        </w:tc>
      </w:tr>
      <w:tr w14:paraId="6B20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0FC24F14">
            <w:pPr>
              <w:jc w:val="center"/>
              <w:rPr>
                <w:rFonts w:hint="eastAsia" w:ascii="仿宋" w:hAnsi="仿宋" w:eastAsia="仿宋" w:cs="仿宋"/>
                <w:sz w:val="28"/>
                <w:szCs w:val="28"/>
                <w:lang w:eastAsia="zh-Hans"/>
              </w:rPr>
            </w:pPr>
          </w:p>
        </w:tc>
        <w:tc>
          <w:tcPr>
            <w:tcW w:w="1104" w:type="dxa"/>
            <w:vAlign w:val="center"/>
          </w:tcPr>
          <w:p w14:paraId="2C6077A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发票管理</w:t>
            </w:r>
          </w:p>
        </w:tc>
        <w:tc>
          <w:tcPr>
            <w:tcW w:w="7751" w:type="dxa"/>
            <w:vAlign w:val="center"/>
          </w:tcPr>
          <w:p w14:paraId="0BDAFCCA">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支持票据入库和分发，并记录分发操作；</w:t>
            </w:r>
          </w:p>
        </w:tc>
      </w:tr>
      <w:tr w14:paraId="52EC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5B6488C5">
            <w:pPr>
              <w:jc w:val="center"/>
              <w:rPr>
                <w:rFonts w:hint="eastAsia" w:ascii="仿宋" w:hAnsi="仿宋" w:eastAsia="仿宋" w:cs="仿宋"/>
                <w:sz w:val="28"/>
                <w:szCs w:val="28"/>
                <w:lang w:eastAsia="zh-Hans"/>
              </w:rPr>
            </w:pPr>
          </w:p>
        </w:tc>
        <w:tc>
          <w:tcPr>
            <w:tcW w:w="1104" w:type="dxa"/>
            <w:vAlign w:val="center"/>
          </w:tcPr>
          <w:p w14:paraId="3ADFE21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发票打印</w:t>
            </w:r>
          </w:p>
        </w:tc>
        <w:tc>
          <w:tcPr>
            <w:tcW w:w="7751" w:type="dxa"/>
            <w:vAlign w:val="center"/>
          </w:tcPr>
          <w:p w14:paraId="39F1046A">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支持个人收费结算，团体结算时的发票打印，并对发票抬头可进行设置。</w:t>
            </w:r>
          </w:p>
          <w:p w14:paraId="6E43269B">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支持在结算后期，体检客户需要打印发票的操作；</w:t>
            </w:r>
          </w:p>
          <w:p w14:paraId="212CE8D2">
            <w:pPr>
              <w:rPr>
                <w:rFonts w:hint="eastAsia" w:ascii="仿宋" w:hAnsi="仿宋" w:eastAsia="仿宋" w:cs="仿宋"/>
                <w:sz w:val="28"/>
                <w:szCs w:val="28"/>
                <w:lang w:eastAsia="zh-Hans"/>
              </w:rPr>
            </w:pPr>
            <w:r>
              <w:rPr>
                <w:rFonts w:hint="eastAsia" w:ascii="仿宋" w:hAnsi="仿宋" w:eastAsia="仿宋" w:cs="仿宋"/>
                <w:sz w:val="28"/>
                <w:szCs w:val="28"/>
                <w:lang w:eastAsia="zh-Hans"/>
              </w:rPr>
              <w:t>与电子发票系统进行对接，支持在线上获取电子发票；</w:t>
            </w:r>
          </w:p>
        </w:tc>
      </w:tr>
      <w:tr w14:paraId="115E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53DCFAFA">
            <w:pPr>
              <w:jc w:val="center"/>
              <w:rPr>
                <w:rFonts w:hint="eastAsia" w:ascii="仿宋" w:hAnsi="仿宋" w:eastAsia="仿宋" w:cs="仿宋"/>
                <w:sz w:val="28"/>
                <w:szCs w:val="28"/>
                <w:lang w:eastAsia="zh-Hans"/>
              </w:rPr>
            </w:pPr>
          </w:p>
        </w:tc>
        <w:tc>
          <w:tcPr>
            <w:tcW w:w="1104" w:type="dxa"/>
            <w:vAlign w:val="center"/>
          </w:tcPr>
          <w:p w14:paraId="5F953863">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卡管理</w:t>
            </w:r>
          </w:p>
        </w:tc>
        <w:tc>
          <w:tcPr>
            <w:tcW w:w="7751" w:type="dxa"/>
            <w:vAlign w:val="center"/>
          </w:tcPr>
          <w:p w14:paraId="7AA1198F">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支持会员卡、VIP卡及储值卡需实现一卡多人、多次使用，并可进行续费、充值、注销等操作；消费记录、消费金额、操作者及操作时间可追溯</w:t>
            </w:r>
          </w:p>
        </w:tc>
      </w:tr>
      <w:tr w14:paraId="074D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70E8CBC7">
            <w:pPr>
              <w:jc w:val="center"/>
              <w:rPr>
                <w:rFonts w:hint="eastAsia" w:ascii="仿宋" w:hAnsi="仿宋" w:eastAsia="仿宋" w:cs="仿宋"/>
                <w:sz w:val="28"/>
                <w:szCs w:val="28"/>
                <w:lang w:eastAsia="zh-Hans"/>
              </w:rPr>
            </w:pPr>
          </w:p>
        </w:tc>
        <w:tc>
          <w:tcPr>
            <w:tcW w:w="1104" w:type="dxa"/>
            <w:vAlign w:val="center"/>
          </w:tcPr>
          <w:p w14:paraId="2DDE728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财务报表</w:t>
            </w:r>
          </w:p>
        </w:tc>
        <w:tc>
          <w:tcPr>
            <w:tcW w:w="7751" w:type="dxa"/>
            <w:vAlign w:val="center"/>
          </w:tcPr>
          <w:p w14:paraId="49DD5C5F">
            <w:pPr>
              <w:rPr>
                <w:rFonts w:hint="eastAsia" w:ascii="仿宋" w:hAnsi="仿宋" w:eastAsia="仿宋" w:cs="仿宋"/>
                <w:sz w:val="28"/>
                <w:szCs w:val="28"/>
                <w:lang w:eastAsia="zh-Hans"/>
              </w:rPr>
            </w:pPr>
            <w:r>
              <w:rPr>
                <w:rFonts w:hint="eastAsia" w:ascii="仿宋" w:hAnsi="仿宋" w:eastAsia="仿宋" w:cs="仿宋"/>
                <w:sz w:val="28"/>
                <w:szCs w:val="28"/>
                <w:lang w:eastAsia="zh-Hans"/>
              </w:rPr>
              <w:t>财务工作用到的各类报表，包含日结交款明细、个人收费明细、单位收费明细、项目收费明细、票据使用明细、票据作废查询等；</w:t>
            </w:r>
          </w:p>
          <w:p w14:paraId="4C2D777C">
            <w:pPr>
              <w:rPr>
                <w:rFonts w:hint="eastAsia" w:ascii="仿宋" w:hAnsi="仿宋" w:eastAsia="仿宋" w:cs="仿宋"/>
                <w:sz w:val="28"/>
                <w:szCs w:val="28"/>
                <w:lang w:eastAsia="zh-Hans"/>
              </w:rPr>
            </w:pPr>
            <w:r>
              <w:rPr>
                <w:rFonts w:hint="eastAsia" w:ascii="仿宋" w:hAnsi="仿宋" w:eastAsia="仿宋" w:cs="仿宋"/>
                <w:sz w:val="28"/>
                <w:szCs w:val="28"/>
                <w:lang w:eastAsia="zh-Hans"/>
              </w:rPr>
              <w:t>所有报表均支持按常见格式进行导出。</w:t>
            </w:r>
          </w:p>
        </w:tc>
      </w:tr>
      <w:tr w14:paraId="4077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restart"/>
            <w:vAlign w:val="center"/>
          </w:tcPr>
          <w:p w14:paraId="4C105D64">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业务报表</w:t>
            </w:r>
          </w:p>
        </w:tc>
        <w:tc>
          <w:tcPr>
            <w:tcW w:w="1104" w:type="dxa"/>
            <w:vAlign w:val="center"/>
          </w:tcPr>
          <w:p w14:paraId="2ADBA9F5">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当日业务看板</w:t>
            </w:r>
          </w:p>
        </w:tc>
        <w:tc>
          <w:tcPr>
            <w:tcW w:w="7751" w:type="dxa"/>
            <w:vAlign w:val="center"/>
          </w:tcPr>
          <w:p w14:paraId="4813F3AB">
            <w:pPr>
              <w:rPr>
                <w:rFonts w:hint="eastAsia" w:ascii="仿宋" w:hAnsi="仿宋" w:eastAsia="仿宋" w:cs="仿宋"/>
                <w:sz w:val="28"/>
                <w:szCs w:val="28"/>
                <w:lang w:eastAsia="zh-Hans"/>
              </w:rPr>
            </w:pPr>
            <w:r>
              <w:rPr>
                <w:rFonts w:hint="eastAsia" w:ascii="仿宋" w:hAnsi="仿宋" w:eastAsia="仿宋" w:cs="仿宋"/>
                <w:sz w:val="28"/>
                <w:szCs w:val="28"/>
                <w:lang w:eastAsia="zh-Hans"/>
              </w:rPr>
              <w:t>提供数据驾驶舱，供主任查看当日的整体业务情况，进行经营数据分析，包括团检和个检实际到检人数、已检人数、套餐和加项收入、到检人员详细名单，指定日期内业务趋势分析图等。</w:t>
            </w:r>
          </w:p>
        </w:tc>
      </w:tr>
      <w:tr w14:paraId="7D9B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502F0CA3">
            <w:pPr>
              <w:jc w:val="center"/>
              <w:rPr>
                <w:rFonts w:hint="eastAsia" w:ascii="仿宋" w:hAnsi="仿宋" w:eastAsia="仿宋" w:cs="仿宋"/>
                <w:sz w:val="28"/>
                <w:szCs w:val="28"/>
                <w:lang w:eastAsia="zh-Hans"/>
              </w:rPr>
            </w:pPr>
          </w:p>
        </w:tc>
        <w:tc>
          <w:tcPr>
            <w:tcW w:w="1104" w:type="dxa"/>
            <w:vAlign w:val="center"/>
          </w:tcPr>
          <w:p w14:paraId="3804B2F1">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业务工作量统计</w:t>
            </w:r>
          </w:p>
        </w:tc>
        <w:tc>
          <w:tcPr>
            <w:tcW w:w="7751" w:type="dxa"/>
            <w:vAlign w:val="center"/>
          </w:tcPr>
          <w:p w14:paraId="27518658">
            <w:pPr>
              <w:rPr>
                <w:rFonts w:hint="eastAsia" w:ascii="仿宋" w:hAnsi="仿宋" w:eastAsia="仿宋" w:cs="仿宋"/>
                <w:sz w:val="28"/>
                <w:szCs w:val="28"/>
                <w:lang w:eastAsia="zh-Hans"/>
              </w:rPr>
            </w:pPr>
            <w:r>
              <w:rPr>
                <w:rFonts w:hint="eastAsia" w:ascii="仿宋" w:hAnsi="仿宋" w:eastAsia="仿宋" w:cs="仿宋"/>
                <w:sz w:val="28"/>
                <w:szCs w:val="28"/>
                <w:lang w:eastAsia="zh-Hans"/>
              </w:rPr>
              <w:t>包含中心所需的各类业务统计报表。包括科室工作量统计、医生工作量统计、登记工作量统计等；</w:t>
            </w:r>
          </w:p>
        </w:tc>
      </w:tr>
      <w:tr w14:paraId="3437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5563C5DC">
            <w:pPr>
              <w:jc w:val="center"/>
              <w:rPr>
                <w:rFonts w:hint="eastAsia" w:ascii="仿宋" w:hAnsi="仿宋" w:eastAsia="仿宋" w:cs="仿宋"/>
                <w:sz w:val="28"/>
                <w:szCs w:val="28"/>
                <w:lang w:eastAsia="zh-Hans"/>
              </w:rPr>
            </w:pPr>
          </w:p>
        </w:tc>
        <w:tc>
          <w:tcPr>
            <w:tcW w:w="1104" w:type="dxa"/>
            <w:vAlign w:val="center"/>
          </w:tcPr>
          <w:p w14:paraId="6FAA695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单位体检统计</w:t>
            </w:r>
          </w:p>
        </w:tc>
        <w:tc>
          <w:tcPr>
            <w:tcW w:w="7751" w:type="dxa"/>
            <w:vAlign w:val="center"/>
          </w:tcPr>
          <w:p w14:paraId="77989921">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支持按单位维度，进行各类报表的统计，包括：单位体检统计、单位项目统计等</w:t>
            </w:r>
          </w:p>
        </w:tc>
      </w:tr>
      <w:tr w14:paraId="16B4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4EA3D311">
            <w:pPr>
              <w:jc w:val="center"/>
              <w:rPr>
                <w:rFonts w:hint="eastAsia" w:ascii="仿宋" w:hAnsi="仿宋" w:eastAsia="仿宋" w:cs="仿宋"/>
                <w:sz w:val="28"/>
                <w:szCs w:val="28"/>
                <w:lang w:eastAsia="zh-Hans"/>
              </w:rPr>
            </w:pPr>
          </w:p>
        </w:tc>
        <w:tc>
          <w:tcPr>
            <w:tcW w:w="1104" w:type="dxa"/>
            <w:vAlign w:val="center"/>
          </w:tcPr>
          <w:p w14:paraId="7DE52104">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体检项目统计</w:t>
            </w:r>
          </w:p>
        </w:tc>
        <w:tc>
          <w:tcPr>
            <w:tcW w:w="7751" w:type="dxa"/>
            <w:vAlign w:val="center"/>
          </w:tcPr>
          <w:p w14:paraId="5A30A198">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支持按项目维度，进行各类报表的统计。</w:t>
            </w:r>
          </w:p>
        </w:tc>
      </w:tr>
      <w:tr w14:paraId="6A1D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83" w:type="dxa"/>
            <w:vMerge w:val="continue"/>
            <w:vAlign w:val="center"/>
          </w:tcPr>
          <w:p w14:paraId="18B822B1">
            <w:pPr>
              <w:jc w:val="center"/>
              <w:rPr>
                <w:rFonts w:hint="eastAsia" w:ascii="仿宋" w:hAnsi="仿宋" w:eastAsia="仿宋" w:cs="仿宋"/>
                <w:sz w:val="28"/>
                <w:szCs w:val="28"/>
                <w:lang w:eastAsia="zh-Hans"/>
              </w:rPr>
            </w:pPr>
          </w:p>
        </w:tc>
        <w:tc>
          <w:tcPr>
            <w:tcW w:w="1104" w:type="dxa"/>
            <w:vAlign w:val="center"/>
          </w:tcPr>
          <w:p w14:paraId="6B17946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疾病分类统计</w:t>
            </w:r>
          </w:p>
        </w:tc>
        <w:tc>
          <w:tcPr>
            <w:tcW w:w="7751" w:type="dxa"/>
            <w:vAlign w:val="center"/>
          </w:tcPr>
          <w:p w14:paraId="02A409EF">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支持按疾病维度，对各类疾病进行统计与分析。</w:t>
            </w:r>
          </w:p>
        </w:tc>
      </w:tr>
      <w:tr w14:paraId="47ED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1483D7DB">
            <w:pPr>
              <w:jc w:val="center"/>
              <w:rPr>
                <w:rFonts w:hint="eastAsia" w:ascii="仿宋" w:hAnsi="仿宋" w:eastAsia="仿宋" w:cs="仿宋"/>
                <w:sz w:val="28"/>
                <w:szCs w:val="28"/>
                <w:lang w:eastAsia="zh-Hans"/>
              </w:rPr>
            </w:pPr>
          </w:p>
        </w:tc>
        <w:tc>
          <w:tcPr>
            <w:tcW w:w="1104" w:type="dxa"/>
            <w:vAlign w:val="center"/>
          </w:tcPr>
          <w:p w14:paraId="20FCAAE7">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课题研究数据抽取</w:t>
            </w:r>
          </w:p>
        </w:tc>
        <w:tc>
          <w:tcPr>
            <w:tcW w:w="7751" w:type="dxa"/>
            <w:vAlign w:val="center"/>
          </w:tcPr>
          <w:p w14:paraId="18351831">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支持按课题研究，进行数据的抽取与统计，用于案例分析。</w:t>
            </w:r>
          </w:p>
        </w:tc>
      </w:tr>
      <w:tr w14:paraId="5AB7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83" w:type="dxa"/>
            <w:vMerge w:val="continue"/>
            <w:vAlign w:val="center"/>
          </w:tcPr>
          <w:p w14:paraId="09C7D12E">
            <w:pPr>
              <w:jc w:val="center"/>
              <w:rPr>
                <w:rFonts w:hint="eastAsia" w:ascii="仿宋" w:hAnsi="仿宋" w:eastAsia="仿宋" w:cs="仿宋"/>
                <w:sz w:val="28"/>
                <w:szCs w:val="28"/>
                <w:lang w:eastAsia="zh-Hans"/>
              </w:rPr>
            </w:pPr>
          </w:p>
        </w:tc>
        <w:tc>
          <w:tcPr>
            <w:tcW w:w="1104" w:type="dxa"/>
            <w:vAlign w:val="center"/>
          </w:tcPr>
          <w:p w14:paraId="51B0918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自定义报表</w:t>
            </w:r>
          </w:p>
        </w:tc>
        <w:tc>
          <w:tcPr>
            <w:tcW w:w="7751" w:type="dxa"/>
            <w:vAlign w:val="center"/>
          </w:tcPr>
          <w:p w14:paraId="7DCC9EC4">
            <w:pPr>
              <w:rPr>
                <w:rFonts w:hint="eastAsia" w:ascii="仿宋" w:hAnsi="仿宋" w:eastAsia="仿宋" w:cs="仿宋"/>
                <w:sz w:val="28"/>
                <w:szCs w:val="28"/>
                <w:lang w:eastAsia="zh-Hans"/>
              </w:rPr>
            </w:pPr>
            <w:r>
              <w:rPr>
                <w:rFonts w:hint="eastAsia" w:ascii="仿宋" w:hAnsi="仿宋" w:eastAsia="仿宋" w:cs="仿宋"/>
                <w:sz w:val="28"/>
                <w:szCs w:val="28"/>
                <w:lang w:eastAsia="zh-Hans"/>
              </w:rPr>
              <w:t>可新增自定义报表页；</w:t>
            </w:r>
          </w:p>
          <w:p w14:paraId="2DF3CF86">
            <w:pPr>
              <w:rPr>
                <w:rFonts w:hint="eastAsia" w:ascii="仿宋" w:hAnsi="仿宋" w:eastAsia="仿宋" w:cs="仿宋"/>
                <w:sz w:val="28"/>
                <w:szCs w:val="28"/>
                <w:lang w:eastAsia="zh-Hans"/>
              </w:rPr>
            </w:pPr>
            <w:r>
              <w:rPr>
                <w:rFonts w:hint="eastAsia" w:ascii="仿宋" w:hAnsi="仿宋" w:eastAsia="仿宋" w:cs="仿宋"/>
                <w:sz w:val="28"/>
                <w:szCs w:val="28"/>
                <w:lang w:eastAsia="zh-Hans"/>
              </w:rPr>
              <w:t>编辑内容包括数据列、筛选条件、关联菜单等，编辑过程中可随时预览；</w:t>
            </w:r>
          </w:p>
          <w:p w14:paraId="7D6D0724">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支持导出相同内容格式的Excel文件。</w:t>
            </w:r>
          </w:p>
        </w:tc>
      </w:tr>
      <w:tr w14:paraId="4D89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restart"/>
            <w:vAlign w:val="center"/>
          </w:tcPr>
          <w:p w14:paraId="5CAC75E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基础维护</w:t>
            </w:r>
          </w:p>
        </w:tc>
        <w:tc>
          <w:tcPr>
            <w:tcW w:w="1104" w:type="dxa"/>
            <w:vAlign w:val="center"/>
          </w:tcPr>
          <w:p w14:paraId="5F35439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系统字典维护</w:t>
            </w:r>
          </w:p>
        </w:tc>
        <w:tc>
          <w:tcPr>
            <w:tcW w:w="7751" w:type="dxa"/>
            <w:vAlign w:val="center"/>
          </w:tcPr>
          <w:p w14:paraId="196DE12D">
            <w:pPr>
              <w:rPr>
                <w:rFonts w:hint="eastAsia" w:ascii="仿宋" w:hAnsi="仿宋" w:eastAsia="仿宋" w:cs="仿宋"/>
                <w:sz w:val="28"/>
                <w:szCs w:val="28"/>
                <w:lang w:eastAsia="zh-Hans"/>
              </w:rPr>
            </w:pPr>
            <w:r>
              <w:rPr>
                <w:rFonts w:hint="eastAsia" w:ascii="仿宋" w:hAnsi="仿宋" w:eastAsia="仿宋" w:cs="仿宋"/>
                <w:sz w:val="28"/>
                <w:szCs w:val="28"/>
                <w:lang w:eastAsia="zh-Hans"/>
              </w:rPr>
              <w:t>对科室、检查项、组合项、标本类型、指引信息、体检类型等内容进行详细设置；</w:t>
            </w:r>
          </w:p>
          <w:p w14:paraId="27644A79">
            <w:pPr>
              <w:rPr>
                <w:rFonts w:hint="eastAsia" w:ascii="仿宋" w:hAnsi="仿宋" w:eastAsia="仿宋" w:cs="仿宋"/>
                <w:sz w:val="28"/>
                <w:szCs w:val="28"/>
                <w:lang w:eastAsia="zh-Hans"/>
              </w:rPr>
            </w:pPr>
            <w:r>
              <w:rPr>
                <w:rFonts w:hint="eastAsia" w:ascii="仿宋" w:hAnsi="仿宋" w:eastAsia="仿宋" w:cs="仿宋"/>
                <w:sz w:val="28"/>
                <w:szCs w:val="28"/>
                <w:lang w:eastAsia="zh-Hans"/>
              </w:rPr>
              <w:t>针对检查项的维护支持阈值设置，防止手误输入非常规数值；</w:t>
            </w:r>
          </w:p>
        </w:tc>
      </w:tr>
      <w:tr w14:paraId="294E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3BFAB932">
            <w:pPr>
              <w:jc w:val="center"/>
              <w:rPr>
                <w:rFonts w:hint="eastAsia" w:ascii="仿宋" w:hAnsi="仿宋" w:eastAsia="仿宋" w:cs="仿宋"/>
                <w:sz w:val="28"/>
                <w:szCs w:val="28"/>
                <w:lang w:eastAsia="zh-Hans"/>
              </w:rPr>
            </w:pPr>
          </w:p>
        </w:tc>
        <w:tc>
          <w:tcPr>
            <w:tcW w:w="1104" w:type="dxa"/>
            <w:vAlign w:val="center"/>
          </w:tcPr>
          <w:p w14:paraId="1C9F988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收费项目维护</w:t>
            </w:r>
          </w:p>
        </w:tc>
        <w:tc>
          <w:tcPr>
            <w:tcW w:w="7751" w:type="dxa"/>
            <w:vAlign w:val="center"/>
          </w:tcPr>
          <w:p w14:paraId="31ABDD1F">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支持按照医院价目表，维护对应的收费项目，并确定对应的检查项目。相关内容与院内系统保持实时同步；</w:t>
            </w:r>
          </w:p>
        </w:tc>
      </w:tr>
      <w:tr w14:paraId="599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4B2F03D8">
            <w:pPr>
              <w:jc w:val="center"/>
              <w:rPr>
                <w:rFonts w:hint="eastAsia" w:ascii="仿宋" w:hAnsi="仿宋" w:eastAsia="仿宋" w:cs="仿宋"/>
                <w:sz w:val="28"/>
                <w:szCs w:val="28"/>
                <w:lang w:eastAsia="zh-Hans"/>
              </w:rPr>
            </w:pPr>
          </w:p>
        </w:tc>
        <w:tc>
          <w:tcPr>
            <w:tcW w:w="1104" w:type="dxa"/>
            <w:vAlign w:val="center"/>
          </w:tcPr>
          <w:p w14:paraId="65B3625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体检套餐维护</w:t>
            </w:r>
          </w:p>
        </w:tc>
        <w:tc>
          <w:tcPr>
            <w:tcW w:w="7751" w:type="dxa"/>
            <w:vAlign w:val="center"/>
          </w:tcPr>
          <w:p w14:paraId="2DD07A86">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支持对医院标准套餐进行管理；</w:t>
            </w:r>
          </w:p>
          <w:p w14:paraId="31F93521">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支持按总额、单项折扣等多种方式维护套餐价格；</w:t>
            </w:r>
          </w:p>
          <w:p w14:paraId="407813A5">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支持通过套餐复制，并结合互斥规则，快速维护套餐。</w:t>
            </w:r>
          </w:p>
        </w:tc>
      </w:tr>
      <w:tr w14:paraId="4AC3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83" w:type="dxa"/>
            <w:vMerge w:val="continue"/>
            <w:vAlign w:val="center"/>
          </w:tcPr>
          <w:p w14:paraId="7EC2C760">
            <w:pPr>
              <w:jc w:val="center"/>
              <w:rPr>
                <w:rFonts w:hint="eastAsia" w:ascii="仿宋" w:hAnsi="仿宋" w:eastAsia="仿宋" w:cs="仿宋"/>
                <w:sz w:val="28"/>
                <w:szCs w:val="28"/>
                <w:lang w:eastAsia="zh-Hans"/>
              </w:rPr>
            </w:pPr>
          </w:p>
        </w:tc>
        <w:tc>
          <w:tcPr>
            <w:tcW w:w="1104" w:type="dxa"/>
            <w:vAlign w:val="center"/>
          </w:tcPr>
          <w:p w14:paraId="11679E32">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体检知识库管理</w:t>
            </w:r>
          </w:p>
        </w:tc>
        <w:tc>
          <w:tcPr>
            <w:tcW w:w="7751" w:type="dxa"/>
            <w:vAlign w:val="center"/>
          </w:tcPr>
          <w:p w14:paraId="4F2CA26E">
            <w:pPr>
              <w:rPr>
                <w:rFonts w:hint="eastAsia" w:ascii="仿宋" w:hAnsi="仿宋" w:eastAsia="仿宋" w:cs="仿宋"/>
                <w:sz w:val="28"/>
                <w:szCs w:val="28"/>
                <w:lang w:eastAsia="zh-Hans"/>
              </w:rPr>
            </w:pPr>
            <w:r>
              <w:rPr>
                <w:rFonts w:hint="eastAsia" w:ascii="仿宋" w:hAnsi="仿宋" w:eastAsia="仿宋" w:cs="仿宋"/>
                <w:sz w:val="28"/>
                <w:szCs w:val="28"/>
                <w:lang w:eastAsia="zh-Hans"/>
              </w:rPr>
              <w:t>体征词、结论建议、结论合并规则、常用语模板等内容的维护；</w:t>
            </w:r>
          </w:p>
          <w:p w14:paraId="7E602DA0">
            <w:pPr>
              <w:rPr>
                <w:rFonts w:hint="eastAsia" w:ascii="仿宋" w:hAnsi="仿宋" w:eastAsia="仿宋" w:cs="仿宋"/>
                <w:sz w:val="28"/>
                <w:szCs w:val="28"/>
                <w:lang w:eastAsia="zh-Hans"/>
              </w:rPr>
            </w:pPr>
            <w:r>
              <w:rPr>
                <w:rFonts w:hint="eastAsia" w:ascii="仿宋" w:hAnsi="仿宋" w:eastAsia="仿宋" w:cs="仿宋"/>
                <w:sz w:val="28"/>
                <w:szCs w:val="28"/>
                <w:lang w:eastAsia="zh-Hans"/>
              </w:rPr>
              <w:t>预置体征和结论词库数目6000+；</w:t>
            </w:r>
          </w:p>
        </w:tc>
      </w:tr>
      <w:tr w14:paraId="598F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3F9D6F14">
            <w:pPr>
              <w:jc w:val="center"/>
              <w:rPr>
                <w:rFonts w:hint="eastAsia" w:ascii="仿宋" w:hAnsi="仿宋" w:eastAsia="仿宋" w:cs="仿宋"/>
                <w:sz w:val="28"/>
                <w:szCs w:val="28"/>
                <w:lang w:eastAsia="zh-Hans"/>
              </w:rPr>
            </w:pPr>
          </w:p>
        </w:tc>
        <w:tc>
          <w:tcPr>
            <w:tcW w:w="1104" w:type="dxa"/>
            <w:vAlign w:val="center"/>
          </w:tcPr>
          <w:p w14:paraId="15BB1C9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打印模板设置</w:t>
            </w:r>
          </w:p>
        </w:tc>
        <w:tc>
          <w:tcPr>
            <w:tcW w:w="7751" w:type="dxa"/>
            <w:vAlign w:val="center"/>
          </w:tcPr>
          <w:p w14:paraId="4644D440">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支持按体检类型、客户类型等维护不同的打印类型模板。</w:t>
            </w:r>
          </w:p>
        </w:tc>
      </w:tr>
      <w:tr w14:paraId="472F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70D65627">
            <w:pPr>
              <w:jc w:val="center"/>
              <w:rPr>
                <w:rFonts w:hint="eastAsia" w:ascii="仿宋" w:hAnsi="仿宋" w:eastAsia="仿宋" w:cs="仿宋"/>
                <w:sz w:val="28"/>
                <w:szCs w:val="28"/>
                <w:lang w:eastAsia="zh-Hans"/>
              </w:rPr>
            </w:pPr>
          </w:p>
        </w:tc>
        <w:tc>
          <w:tcPr>
            <w:tcW w:w="1104" w:type="dxa"/>
            <w:vAlign w:val="center"/>
          </w:tcPr>
          <w:p w14:paraId="69B4085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机构配置</w:t>
            </w:r>
          </w:p>
        </w:tc>
        <w:tc>
          <w:tcPr>
            <w:tcW w:w="7751" w:type="dxa"/>
            <w:vAlign w:val="center"/>
          </w:tcPr>
          <w:p w14:paraId="3AB1845E">
            <w:pPr>
              <w:rPr>
                <w:rFonts w:hint="eastAsia" w:ascii="仿宋" w:hAnsi="仿宋" w:eastAsia="仿宋" w:cs="仿宋"/>
                <w:sz w:val="28"/>
                <w:szCs w:val="28"/>
                <w:lang w:eastAsia="zh-Hans"/>
              </w:rPr>
            </w:pPr>
            <w:r>
              <w:rPr>
                <w:rFonts w:hint="eastAsia" w:ascii="仿宋" w:hAnsi="仿宋" w:eastAsia="仿宋" w:cs="仿宋"/>
                <w:sz w:val="28"/>
                <w:szCs w:val="28"/>
                <w:lang w:eastAsia="zh-Hans"/>
              </w:rPr>
              <w:t>对机构相关信息进行个性化配置管理。</w:t>
            </w:r>
          </w:p>
        </w:tc>
      </w:tr>
      <w:tr w14:paraId="3BC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13BA4D8B">
            <w:pPr>
              <w:jc w:val="center"/>
              <w:rPr>
                <w:rFonts w:hint="eastAsia" w:ascii="仿宋" w:hAnsi="仿宋" w:eastAsia="仿宋" w:cs="仿宋"/>
                <w:sz w:val="28"/>
                <w:szCs w:val="28"/>
                <w:lang w:eastAsia="zh-Hans"/>
              </w:rPr>
            </w:pPr>
          </w:p>
        </w:tc>
        <w:tc>
          <w:tcPr>
            <w:tcW w:w="1104" w:type="dxa"/>
            <w:vAlign w:val="center"/>
          </w:tcPr>
          <w:p w14:paraId="6D3D7940">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操作日志</w:t>
            </w:r>
          </w:p>
        </w:tc>
        <w:tc>
          <w:tcPr>
            <w:tcW w:w="7751" w:type="dxa"/>
            <w:vAlign w:val="center"/>
          </w:tcPr>
          <w:p w14:paraId="6A618F72">
            <w:pPr>
              <w:rPr>
                <w:rFonts w:hint="eastAsia" w:ascii="仿宋" w:hAnsi="仿宋" w:eastAsia="仿宋" w:cs="仿宋"/>
                <w:sz w:val="28"/>
                <w:szCs w:val="28"/>
                <w:lang w:eastAsia="zh-Hans"/>
              </w:rPr>
            </w:pPr>
            <w:r>
              <w:rPr>
                <w:rFonts w:hint="eastAsia" w:ascii="仿宋" w:hAnsi="仿宋" w:eastAsia="仿宋" w:cs="仿宋"/>
                <w:sz w:val="28"/>
                <w:szCs w:val="28"/>
                <w:lang w:eastAsia="zh-Hans"/>
              </w:rPr>
              <w:t>记录重点业务功能的操作日志，便于追溯与防止内部发生数据泄露事件。</w:t>
            </w:r>
          </w:p>
        </w:tc>
      </w:tr>
      <w:tr w14:paraId="3E43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restart"/>
            <w:vAlign w:val="center"/>
          </w:tcPr>
          <w:p w14:paraId="2AACE373">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权限管理</w:t>
            </w:r>
          </w:p>
        </w:tc>
        <w:tc>
          <w:tcPr>
            <w:tcW w:w="1104" w:type="dxa"/>
            <w:vAlign w:val="center"/>
          </w:tcPr>
          <w:p w14:paraId="459E8BDE">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菜单管理</w:t>
            </w:r>
          </w:p>
        </w:tc>
        <w:tc>
          <w:tcPr>
            <w:tcW w:w="7751" w:type="dxa"/>
            <w:vAlign w:val="center"/>
          </w:tcPr>
          <w:p w14:paraId="6E689C5C">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支持对系统的菜单进行统一管理，支持个性化定制菜单名称、菜单归类等相关操作。</w:t>
            </w:r>
          </w:p>
        </w:tc>
      </w:tr>
      <w:tr w14:paraId="7521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3D6048BC">
            <w:pPr>
              <w:jc w:val="center"/>
              <w:rPr>
                <w:rFonts w:hint="eastAsia" w:ascii="仿宋" w:hAnsi="仿宋" w:eastAsia="仿宋" w:cs="仿宋"/>
                <w:sz w:val="28"/>
                <w:szCs w:val="28"/>
                <w:lang w:eastAsia="zh-Hans"/>
              </w:rPr>
            </w:pPr>
          </w:p>
        </w:tc>
        <w:tc>
          <w:tcPr>
            <w:tcW w:w="1104" w:type="dxa"/>
            <w:vAlign w:val="center"/>
          </w:tcPr>
          <w:p w14:paraId="31D323DF">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用户管理</w:t>
            </w:r>
          </w:p>
        </w:tc>
        <w:tc>
          <w:tcPr>
            <w:tcW w:w="7751" w:type="dxa"/>
            <w:vAlign w:val="center"/>
          </w:tcPr>
          <w:p w14:paraId="0C13F81C">
            <w:pPr>
              <w:rPr>
                <w:rFonts w:hint="eastAsia" w:ascii="仿宋" w:hAnsi="仿宋" w:eastAsia="仿宋" w:cs="仿宋"/>
                <w:sz w:val="28"/>
                <w:szCs w:val="28"/>
                <w:lang w:eastAsia="zh-Hans"/>
              </w:rPr>
            </w:pPr>
            <w:r>
              <w:rPr>
                <w:rFonts w:hint="eastAsia" w:ascii="仿宋" w:hAnsi="仿宋" w:eastAsia="仿宋" w:cs="仿宋"/>
                <w:sz w:val="28"/>
                <w:szCs w:val="28"/>
                <w:lang w:eastAsia="zh-Hans"/>
              </w:rPr>
              <w:t>管理系统下的各类角色人员的账号和个人相关信息等；</w:t>
            </w:r>
          </w:p>
        </w:tc>
      </w:tr>
      <w:tr w14:paraId="1FE8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325A8E82">
            <w:pPr>
              <w:jc w:val="center"/>
              <w:rPr>
                <w:rFonts w:hint="eastAsia" w:ascii="仿宋" w:hAnsi="仿宋" w:eastAsia="仿宋" w:cs="仿宋"/>
                <w:sz w:val="28"/>
                <w:szCs w:val="28"/>
                <w:lang w:eastAsia="zh-Hans"/>
              </w:rPr>
            </w:pPr>
          </w:p>
        </w:tc>
        <w:tc>
          <w:tcPr>
            <w:tcW w:w="1104" w:type="dxa"/>
            <w:vAlign w:val="center"/>
          </w:tcPr>
          <w:p w14:paraId="5719CCC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角色权限</w:t>
            </w:r>
          </w:p>
        </w:tc>
        <w:tc>
          <w:tcPr>
            <w:tcW w:w="7751" w:type="dxa"/>
            <w:vAlign w:val="center"/>
          </w:tcPr>
          <w:p w14:paraId="13D27119">
            <w:pPr>
              <w:rPr>
                <w:rFonts w:hint="eastAsia" w:ascii="仿宋" w:hAnsi="仿宋" w:eastAsia="仿宋" w:cs="仿宋"/>
                <w:sz w:val="28"/>
                <w:szCs w:val="28"/>
                <w:lang w:eastAsia="zh-Hans"/>
              </w:rPr>
            </w:pPr>
            <w:r>
              <w:rPr>
                <w:rFonts w:hint="eastAsia" w:ascii="仿宋" w:hAnsi="仿宋" w:eastAsia="仿宋" w:cs="仿宋"/>
                <w:sz w:val="28"/>
                <w:szCs w:val="28"/>
                <w:lang w:eastAsia="zh-Hans"/>
              </w:rPr>
              <w:t>设置系统操作人员的角色，并根据不同角色进行权限细分，包括可显示的功能页面和按键的点击权；</w:t>
            </w:r>
          </w:p>
          <w:p w14:paraId="0B498E66">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支持页面按钮权限的配置。</w:t>
            </w:r>
          </w:p>
        </w:tc>
      </w:tr>
      <w:tr w14:paraId="4B5D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tcBorders>
              <w:bottom w:val="single" w:color="auto" w:sz="4" w:space="0"/>
            </w:tcBorders>
            <w:vAlign w:val="center"/>
          </w:tcPr>
          <w:p w14:paraId="36DD2D81">
            <w:pPr>
              <w:jc w:val="center"/>
              <w:rPr>
                <w:rFonts w:hint="eastAsia" w:ascii="仿宋" w:hAnsi="仿宋" w:eastAsia="仿宋" w:cs="仿宋"/>
                <w:sz w:val="28"/>
                <w:szCs w:val="28"/>
                <w:lang w:eastAsia="zh-Hans"/>
              </w:rPr>
            </w:pPr>
          </w:p>
        </w:tc>
        <w:tc>
          <w:tcPr>
            <w:tcW w:w="1104" w:type="dxa"/>
            <w:tcBorders>
              <w:bottom w:val="single" w:color="auto" w:sz="4" w:space="0"/>
            </w:tcBorders>
            <w:vAlign w:val="center"/>
          </w:tcPr>
          <w:p w14:paraId="5E27798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密级管理</w:t>
            </w:r>
          </w:p>
        </w:tc>
        <w:tc>
          <w:tcPr>
            <w:tcW w:w="7751" w:type="dxa"/>
            <w:tcBorders>
              <w:bottom w:val="single" w:color="auto" w:sz="4" w:space="0"/>
            </w:tcBorders>
            <w:vAlign w:val="center"/>
          </w:tcPr>
          <w:p w14:paraId="2B6E8E82">
            <w:pPr>
              <w:rPr>
                <w:rFonts w:hint="eastAsia" w:ascii="仿宋" w:hAnsi="仿宋" w:eastAsia="仿宋" w:cs="仿宋"/>
                <w:sz w:val="28"/>
                <w:szCs w:val="28"/>
                <w:lang w:eastAsia="zh-Hans"/>
              </w:rPr>
            </w:pPr>
            <w:r>
              <w:rPr>
                <w:rFonts w:hint="eastAsia" w:ascii="仿宋" w:hAnsi="仿宋" w:eastAsia="仿宋" w:cs="仿宋"/>
                <w:sz w:val="28"/>
                <w:szCs w:val="28"/>
                <w:lang w:eastAsia="zh-Hans"/>
              </w:rPr>
              <w:t>根据不同的客户类型，可设置对重要信息的加密管理。</w:t>
            </w:r>
          </w:p>
        </w:tc>
      </w:tr>
      <w:tr w14:paraId="0E23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restart"/>
            <w:vAlign w:val="center"/>
          </w:tcPr>
          <w:p w14:paraId="68FC4BC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产品证书</w:t>
            </w:r>
          </w:p>
        </w:tc>
        <w:tc>
          <w:tcPr>
            <w:tcW w:w="1104" w:type="dxa"/>
            <w:vAlign w:val="center"/>
          </w:tcPr>
          <w:p w14:paraId="31F483E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产品成熟度</w:t>
            </w:r>
          </w:p>
        </w:tc>
        <w:tc>
          <w:tcPr>
            <w:tcW w:w="7751" w:type="dxa"/>
            <w:vAlign w:val="center"/>
          </w:tcPr>
          <w:p w14:paraId="0C756155">
            <w:pPr>
              <w:rPr>
                <w:rFonts w:hint="eastAsia" w:ascii="仿宋" w:hAnsi="仿宋" w:eastAsia="仿宋" w:cs="仿宋"/>
                <w:sz w:val="28"/>
                <w:szCs w:val="28"/>
                <w:lang w:eastAsia="zh-Hans"/>
              </w:rPr>
            </w:pPr>
            <w:r>
              <w:rPr>
                <w:rFonts w:hint="eastAsia" w:ascii="仿宋" w:hAnsi="仿宋" w:eastAsia="仿宋" w:cs="仿宋"/>
                <w:sz w:val="28"/>
                <w:szCs w:val="28"/>
                <w:lang w:eastAsia="zh-Hans"/>
              </w:rPr>
              <w:t>所投标产品须具备省级或以上市场监督部门资质认定的检验检查机构或测试评价机构出具的测试报告（提供相关报告复印件）</w:t>
            </w:r>
          </w:p>
        </w:tc>
      </w:tr>
      <w:tr w14:paraId="4EA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3" w:type="dxa"/>
            <w:vMerge w:val="continue"/>
            <w:vAlign w:val="center"/>
          </w:tcPr>
          <w:p w14:paraId="097C30B5">
            <w:pPr>
              <w:jc w:val="center"/>
              <w:rPr>
                <w:rFonts w:hint="eastAsia" w:ascii="仿宋" w:hAnsi="仿宋" w:eastAsia="仿宋" w:cs="仿宋"/>
                <w:sz w:val="28"/>
                <w:szCs w:val="28"/>
                <w:lang w:eastAsia="zh-Hans"/>
              </w:rPr>
            </w:pPr>
          </w:p>
        </w:tc>
        <w:tc>
          <w:tcPr>
            <w:tcW w:w="1104" w:type="dxa"/>
            <w:vAlign w:val="center"/>
          </w:tcPr>
          <w:p w14:paraId="7C6554D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知识产权</w:t>
            </w:r>
          </w:p>
        </w:tc>
        <w:tc>
          <w:tcPr>
            <w:tcW w:w="7751" w:type="dxa"/>
            <w:vAlign w:val="center"/>
          </w:tcPr>
          <w:p w14:paraId="567481B6">
            <w:pPr>
              <w:rPr>
                <w:rFonts w:hint="eastAsia" w:ascii="仿宋" w:hAnsi="仿宋" w:eastAsia="仿宋" w:cs="仿宋"/>
                <w:sz w:val="28"/>
                <w:szCs w:val="28"/>
                <w:lang w:eastAsia="zh-Hans"/>
              </w:rPr>
            </w:pPr>
            <w:r>
              <w:rPr>
                <w:rFonts w:hint="eastAsia" w:ascii="仿宋" w:hAnsi="仿宋" w:eastAsia="仿宋" w:cs="仿宋"/>
                <w:sz w:val="28"/>
                <w:szCs w:val="28"/>
                <w:lang w:eastAsia="zh-Hans"/>
              </w:rPr>
              <w:t>所投标产品须具备软件著作权登记证书(提供证书复印件)</w:t>
            </w:r>
          </w:p>
        </w:tc>
      </w:tr>
    </w:tbl>
    <w:p w14:paraId="53DF5AF4">
      <w:pPr>
        <w:pStyle w:val="31"/>
        <w:numPr>
          <w:ilvl w:val="0"/>
          <w:numId w:val="0"/>
        </w:numPr>
        <w:ind w:left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（三）检后健康管理</w:t>
      </w:r>
    </w:p>
    <w:tbl>
      <w:tblPr>
        <w:tblStyle w:val="1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04"/>
        <w:gridCol w:w="7751"/>
      </w:tblGrid>
      <w:tr w14:paraId="5EF9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87" w:type="dxa"/>
            <w:gridSpan w:val="2"/>
            <w:shd w:val="clear" w:color="auto" w:fill="D9E2F3"/>
            <w:vAlign w:val="center"/>
          </w:tcPr>
          <w:p w14:paraId="3AB13189">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功能类别</w:t>
            </w:r>
          </w:p>
        </w:tc>
        <w:tc>
          <w:tcPr>
            <w:tcW w:w="7751" w:type="dxa"/>
            <w:shd w:val="clear" w:color="auto" w:fill="D9E2F3"/>
            <w:vAlign w:val="center"/>
          </w:tcPr>
          <w:p w14:paraId="3AC62804">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功能需求</w:t>
            </w:r>
          </w:p>
        </w:tc>
      </w:tr>
      <w:tr w14:paraId="6AB5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783" w:type="dxa"/>
            <w:vMerge w:val="restart"/>
            <w:vAlign w:val="center"/>
          </w:tcPr>
          <w:p w14:paraId="3607EAFB">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报告管理</w:t>
            </w:r>
          </w:p>
        </w:tc>
        <w:tc>
          <w:tcPr>
            <w:tcW w:w="1104" w:type="dxa"/>
            <w:vAlign w:val="center"/>
          </w:tcPr>
          <w:p w14:paraId="68CE72C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个人报告</w:t>
            </w:r>
          </w:p>
        </w:tc>
        <w:tc>
          <w:tcPr>
            <w:tcW w:w="7751" w:type="dxa"/>
            <w:vAlign w:val="center"/>
          </w:tcPr>
          <w:p w14:paraId="53171796">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支持待打印和已打印报告查看；</w:t>
            </w:r>
          </w:p>
          <w:p w14:paraId="37F0ABA9">
            <w:pPr>
              <w:rPr>
                <w:rFonts w:hint="eastAsia" w:ascii="仿宋" w:hAnsi="仿宋" w:eastAsia="仿宋" w:cs="仿宋"/>
                <w:sz w:val="28"/>
                <w:szCs w:val="28"/>
                <w:lang w:eastAsia="zh-Hans"/>
              </w:rPr>
            </w:pPr>
            <w:r>
              <w:rPr>
                <w:rFonts w:hint="eastAsia" w:ascii="仿宋" w:hAnsi="仿宋" w:eastAsia="仿宋" w:cs="仿宋"/>
                <w:sz w:val="28"/>
                <w:szCs w:val="28"/>
                <w:lang w:eastAsia="zh-Hans"/>
              </w:rPr>
              <w:t>可单个打印和批量打印，打印前可支持预览；</w:t>
            </w:r>
          </w:p>
          <w:p w14:paraId="26F647E4">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报告支持按常见格式进行导出（如PDF等）。</w:t>
            </w:r>
          </w:p>
          <w:p w14:paraId="5130B2F8">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报告模板可进行自定义编辑；</w:t>
            </w:r>
          </w:p>
          <w:p w14:paraId="544EB653">
            <w:pPr>
              <w:rPr>
                <w:rFonts w:hint="eastAsia" w:ascii="仿宋" w:hAnsi="仿宋" w:eastAsia="仿宋" w:cs="仿宋"/>
                <w:sz w:val="28"/>
                <w:szCs w:val="28"/>
                <w:lang w:eastAsia="zh-Hans"/>
              </w:rPr>
            </w:pPr>
            <w:r>
              <w:rPr>
                <w:rFonts w:hint="eastAsia" w:ascii="仿宋" w:hAnsi="仿宋" w:eastAsia="仿宋" w:cs="仿宋"/>
                <w:sz w:val="28"/>
                <w:szCs w:val="28"/>
                <w:lang w:eastAsia="zh-Hans"/>
              </w:rPr>
              <w:t>个人领取报告可进行记录，包括领取的方式、领取人员信息等，并支持批量领取。</w:t>
            </w:r>
          </w:p>
        </w:tc>
      </w:tr>
      <w:tr w14:paraId="6B4F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783" w:type="dxa"/>
            <w:vMerge w:val="continue"/>
            <w:vAlign w:val="center"/>
          </w:tcPr>
          <w:p w14:paraId="4D23E448">
            <w:pPr>
              <w:rPr>
                <w:rFonts w:hint="eastAsia" w:ascii="仿宋" w:hAnsi="仿宋" w:eastAsia="仿宋" w:cs="仿宋"/>
                <w:sz w:val="28"/>
                <w:szCs w:val="28"/>
                <w:lang w:eastAsia="zh-Hans"/>
              </w:rPr>
            </w:pPr>
          </w:p>
        </w:tc>
        <w:tc>
          <w:tcPr>
            <w:tcW w:w="1104" w:type="dxa"/>
            <w:vAlign w:val="center"/>
          </w:tcPr>
          <w:p w14:paraId="74F96FF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团检报告</w:t>
            </w:r>
          </w:p>
        </w:tc>
        <w:tc>
          <w:tcPr>
            <w:tcW w:w="7751" w:type="dxa"/>
            <w:vAlign w:val="center"/>
          </w:tcPr>
          <w:p w14:paraId="2049B126">
            <w:pPr>
              <w:rPr>
                <w:rFonts w:hint="eastAsia" w:ascii="仿宋" w:hAnsi="仿宋" w:eastAsia="仿宋" w:cs="仿宋"/>
                <w:sz w:val="28"/>
                <w:szCs w:val="28"/>
                <w:lang w:eastAsia="zh-Hans"/>
              </w:rPr>
            </w:pPr>
            <w:r>
              <w:rPr>
                <w:rFonts w:hint="eastAsia" w:ascii="仿宋" w:hAnsi="仿宋" w:eastAsia="仿宋" w:cs="仿宋"/>
                <w:sz w:val="28"/>
                <w:szCs w:val="28"/>
                <w:lang w:eastAsia="zh-Hans"/>
              </w:rPr>
              <w:t>对于全部人员均已完成体检的单位可生成团检报告；</w:t>
            </w:r>
          </w:p>
          <w:p w14:paraId="461DC4DD">
            <w:pPr>
              <w:rPr>
                <w:rFonts w:hint="eastAsia" w:ascii="仿宋" w:hAnsi="仿宋" w:eastAsia="仿宋" w:cs="仿宋"/>
                <w:sz w:val="28"/>
                <w:szCs w:val="28"/>
                <w:lang w:eastAsia="zh-Hans"/>
              </w:rPr>
            </w:pPr>
            <w:r>
              <w:rPr>
                <w:rFonts w:hint="eastAsia" w:ascii="仿宋" w:hAnsi="仿宋" w:eastAsia="仿宋" w:cs="仿宋"/>
                <w:sz w:val="28"/>
                <w:szCs w:val="28"/>
                <w:lang w:eastAsia="zh-Hans"/>
              </w:rPr>
              <w:t>团检报告包含以下内容：参建人员基本信息统计（年龄分布，性别分布等）；体检项目统计；阳性结果统计；异常检出率动态TOP10统计；对于企业健康风险的建议。</w:t>
            </w:r>
          </w:p>
          <w:p w14:paraId="7F1625C0">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报告模板支持自定义编辑。</w:t>
            </w:r>
          </w:p>
          <w:p w14:paraId="0FB3444B">
            <w:pPr>
              <w:rPr>
                <w:rFonts w:hint="eastAsia" w:ascii="仿宋" w:hAnsi="仿宋" w:eastAsia="仿宋" w:cs="仿宋"/>
                <w:sz w:val="28"/>
                <w:szCs w:val="28"/>
                <w:lang w:eastAsia="zh-Hans"/>
              </w:rPr>
            </w:pPr>
            <w:r>
              <w:rPr>
                <w:rFonts w:hint="eastAsia" w:ascii="仿宋" w:hAnsi="仿宋" w:eastAsia="仿宋" w:cs="仿宋"/>
                <w:sz w:val="28"/>
                <w:szCs w:val="28"/>
                <w:lang w:eastAsia="zh-Hans"/>
              </w:rPr>
              <w:t>单位领取报告可进行记录，类似个人报告领取方式。</w:t>
            </w:r>
          </w:p>
        </w:tc>
      </w:tr>
      <w:tr w14:paraId="2E34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6A2156DC">
            <w:pPr>
              <w:rPr>
                <w:rFonts w:hint="eastAsia" w:ascii="仿宋" w:hAnsi="仿宋" w:eastAsia="仿宋" w:cs="仿宋"/>
                <w:sz w:val="28"/>
                <w:szCs w:val="28"/>
                <w:lang w:eastAsia="zh-Hans"/>
              </w:rPr>
            </w:pPr>
          </w:p>
        </w:tc>
        <w:tc>
          <w:tcPr>
            <w:tcW w:w="1104" w:type="dxa"/>
            <w:vAlign w:val="center"/>
          </w:tcPr>
          <w:p w14:paraId="1C0E1C5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报告点评</w:t>
            </w:r>
          </w:p>
        </w:tc>
        <w:tc>
          <w:tcPr>
            <w:tcW w:w="7751" w:type="dxa"/>
            <w:vAlign w:val="center"/>
          </w:tcPr>
          <w:p w14:paraId="646267C8">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支持通过一定规则，抽取出相关总检报告，进行点评，并对点评结果进行保存，便于后期调阅查看。</w:t>
            </w:r>
          </w:p>
        </w:tc>
      </w:tr>
      <w:tr w14:paraId="04F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2A91847A">
            <w:pPr>
              <w:rPr>
                <w:rFonts w:hint="eastAsia" w:ascii="仿宋" w:hAnsi="仿宋" w:eastAsia="仿宋" w:cs="仿宋"/>
                <w:sz w:val="28"/>
                <w:szCs w:val="28"/>
                <w:lang w:eastAsia="zh-Hans"/>
              </w:rPr>
            </w:pPr>
          </w:p>
        </w:tc>
        <w:tc>
          <w:tcPr>
            <w:tcW w:w="1104" w:type="dxa"/>
            <w:vAlign w:val="center"/>
          </w:tcPr>
          <w:p w14:paraId="2B93F7E4">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报告柜管理</w:t>
            </w:r>
          </w:p>
        </w:tc>
        <w:tc>
          <w:tcPr>
            <w:tcW w:w="7751" w:type="dxa"/>
            <w:vAlign w:val="center"/>
          </w:tcPr>
          <w:p w14:paraId="6699A8D0">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支持报告柜的分类管理，自由添加；</w:t>
            </w:r>
          </w:p>
          <w:p w14:paraId="2FEE1C3D">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支持纸质报告扫码上架、下架/批量下架、调整 / 批量调整等；</w:t>
            </w:r>
          </w:p>
          <w:p w14:paraId="5CBE207B">
            <w:pPr>
              <w:rPr>
                <w:rFonts w:hint="eastAsia" w:ascii="仿宋" w:hAnsi="仿宋" w:eastAsia="仿宋" w:cs="仿宋"/>
                <w:sz w:val="28"/>
                <w:szCs w:val="28"/>
                <w:lang w:eastAsia="zh-Hans"/>
              </w:rPr>
            </w:pPr>
            <w:r>
              <w:rPr>
                <w:rFonts w:hint="eastAsia" w:ascii="仿宋" w:hAnsi="仿宋" w:eastAsia="仿宋" w:cs="仿宋"/>
                <w:sz w:val="28"/>
                <w:szCs w:val="28"/>
                <w:lang w:eastAsia="zh-Hans"/>
              </w:rPr>
              <w:t>纸质报告领取后，报告会自动下架；</w:t>
            </w:r>
          </w:p>
        </w:tc>
      </w:tr>
      <w:tr w14:paraId="018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2D36FEC3">
            <w:pPr>
              <w:rPr>
                <w:rFonts w:hint="eastAsia" w:ascii="仿宋" w:hAnsi="仿宋" w:eastAsia="仿宋" w:cs="仿宋"/>
                <w:sz w:val="28"/>
                <w:szCs w:val="28"/>
                <w:lang w:eastAsia="zh-Hans"/>
              </w:rPr>
            </w:pPr>
          </w:p>
        </w:tc>
        <w:tc>
          <w:tcPr>
            <w:tcW w:w="1104" w:type="dxa"/>
            <w:vAlign w:val="center"/>
          </w:tcPr>
          <w:p w14:paraId="31D843DA">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健康证打印</w:t>
            </w:r>
          </w:p>
        </w:tc>
        <w:tc>
          <w:tcPr>
            <w:tcW w:w="7751" w:type="dxa"/>
            <w:vAlign w:val="center"/>
          </w:tcPr>
          <w:p w14:paraId="50AFC0D6">
            <w:pPr>
              <w:rPr>
                <w:rFonts w:hint="eastAsia" w:ascii="仿宋" w:hAnsi="仿宋" w:eastAsia="仿宋" w:cs="仿宋"/>
                <w:sz w:val="28"/>
                <w:szCs w:val="28"/>
                <w:lang w:eastAsia="zh-Hans"/>
              </w:rPr>
            </w:pPr>
            <w:r>
              <w:rPr>
                <w:rFonts w:hint="eastAsia" w:ascii="仿宋" w:hAnsi="仿宋" w:eastAsia="仿宋" w:cs="仿宋"/>
                <w:sz w:val="28"/>
                <w:szCs w:val="28"/>
                <w:lang w:eastAsia="zh-Hans"/>
              </w:rPr>
              <w:t>可按照国家相关政策要求打印健康证，并进行健康证管理。</w:t>
            </w:r>
          </w:p>
        </w:tc>
      </w:tr>
      <w:tr w14:paraId="2AA9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restart"/>
            <w:vAlign w:val="center"/>
          </w:tcPr>
          <w:p w14:paraId="7F39CEA0">
            <w:pPr>
              <w:rPr>
                <w:rFonts w:hint="eastAsia" w:ascii="仿宋" w:hAnsi="仿宋" w:eastAsia="仿宋" w:cs="仿宋"/>
                <w:sz w:val="28"/>
                <w:szCs w:val="28"/>
                <w:lang w:eastAsia="zh-Hans"/>
              </w:rPr>
            </w:pPr>
            <w:r>
              <w:rPr>
                <w:rFonts w:hint="eastAsia" w:ascii="仿宋" w:hAnsi="仿宋" w:eastAsia="仿宋" w:cs="仿宋"/>
                <w:sz w:val="28"/>
                <w:szCs w:val="28"/>
                <w:lang w:eastAsia="zh-Hans"/>
              </w:rPr>
              <w:t>质控管理</w:t>
            </w:r>
          </w:p>
        </w:tc>
        <w:tc>
          <w:tcPr>
            <w:tcW w:w="1104" w:type="dxa"/>
            <w:tcBorders>
              <w:top w:val="single" w:color="auto" w:sz="4" w:space="0"/>
              <w:left w:val="single" w:color="auto" w:sz="4" w:space="0"/>
              <w:bottom w:val="single" w:color="auto" w:sz="4" w:space="0"/>
              <w:right w:val="single" w:color="auto" w:sz="4" w:space="0"/>
            </w:tcBorders>
            <w:vAlign w:val="center"/>
          </w:tcPr>
          <w:p w14:paraId="67B8D62C">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重要异常管理</w:t>
            </w:r>
          </w:p>
        </w:tc>
        <w:tc>
          <w:tcPr>
            <w:tcW w:w="7751" w:type="dxa"/>
            <w:tcBorders>
              <w:top w:val="single" w:color="auto" w:sz="4" w:space="0"/>
              <w:left w:val="single" w:color="auto" w:sz="4" w:space="0"/>
              <w:bottom w:val="single" w:color="auto" w:sz="4" w:space="0"/>
              <w:right w:val="single" w:color="auto" w:sz="4" w:space="0"/>
            </w:tcBorders>
            <w:vAlign w:val="center"/>
          </w:tcPr>
          <w:p w14:paraId="38FD39B7">
            <w:pPr>
              <w:rPr>
                <w:rFonts w:hint="eastAsia" w:ascii="仿宋" w:hAnsi="仿宋" w:eastAsia="仿宋" w:cs="仿宋"/>
                <w:sz w:val="28"/>
                <w:szCs w:val="28"/>
                <w:lang w:eastAsia="zh-Hans"/>
              </w:rPr>
            </w:pPr>
            <w:r>
              <w:rPr>
                <w:rFonts w:hint="eastAsia" w:ascii="仿宋" w:hAnsi="仿宋" w:eastAsia="仿宋" w:cs="仿宋"/>
                <w:sz w:val="28"/>
                <w:szCs w:val="28"/>
                <w:lang w:eastAsia="zh-Hans"/>
              </w:rPr>
              <w:t>体检过程中发现的A类、B类、其他等重要异常，按列表分类进行统一管理，支持结果导出、上报、通知/随访安排等。</w:t>
            </w:r>
          </w:p>
          <w:p w14:paraId="659BF240">
            <w:pPr>
              <w:rPr>
                <w:rFonts w:hint="eastAsia" w:ascii="仿宋" w:hAnsi="仿宋" w:eastAsia="仿宋" w:cs="仿宋"/>
                <w:sz w:val="28"/>
                <w:szCs w:val="28"/>
                <w:lang w:eastAsia="zh-Hans"/>
              </w:rPr>
            </w:pPr>
            <w:r>
              <w:rPr>
                <w:rFonts w:hint="eastAsia" w:ascii="仿宋" w:hAnsi="仿宋" w:eastAsia="仿宋" w:cs="仿宋"/>
                <w:sz w:val="28"/>
                <w:szCs w:val="28"/>
                <w:lang w:eastAsia="zh-Hans"/>
              </w:rPr>
              <w:t>通知方式支持：电话、短信、微信、现场等</w:t>
            </w:r>
          </w:p>
        </w:tc>
      </w:tr>
      <w:tr w14:paraId="22E4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Merge w:val="continue"/>
            <w:vAlign w:val="center"/>
          </w:tcPr>
          <w:p w14:paraId="42BE5D7D">
            <w:pPr>
              <w:rPr>
                <w:rFonts w:hint="eastAsia" w:ascii="仿宋" w:hAnsi="仿宋" w:eastAsia="仿宋" w:cs="仿宋"/>
                <w:sz w:val="28"/>
                <w:szCs w:val="28"/>
                <w:lang w:eastAsia="zh-Hans"/>
              </w:rPr>
            </w:pPr>
          </w:p>
        </w:tc>
        <w:tc>
          <w:tcPr>
            <w:tcW w:w="1104" w:type="dxa"/>
            <w:tcBorders>
              <w:top w:val="single" w:color="auto" w:sz="4" w:space="0"/>
              <w:left w:val="single" w:color="auto" w:sz="4" w:space="0"/>
              <w:bottom w:val="single" w:color="auto" w:sz="4" w:space="0"/>
              <w:right w:val="single" w:color="auto" w:sz="4" w:space="0"/>
            </w:tcBorders>
            <w:vAlign w:val="center"/>
          </w:tcPr>
          <w:p w14:paraId="1C154BAB">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随访管理</w:t>
            </w:r>
          </w:p>
        </w:tc>
        <w:tc>
          <w:tcPr>
            <w:tcW w:w="7751" w:type="dxa"/>
            <w:tcBorders>
              <w:top w:val="single" w:color="auto" w:sz="4" w:space="0"/>
              <w:left w:val="single" w:color="auto" w:sz="4" w:space="0"/>
              <w:bottom w:val="single" w:color="auto" w:sz="4" w:space="0"/>
              <w:right w:val="single" w:color="auto" w:sz="4" w:space="0"/>
            </w:tcBorders>
            <w:vAlign w:val="center"/>
          </w:tcPr>
          <w:p w14:paraId="7804AEFE">
            <w:pPr>
              <w:rPr>
                <w:rFonts w:hint="eastAsia" w:ascii="仿宋" w:hAnsi="仿宋" w:eastAsia="仿宋" w:cs="仿宋"/>
                <w:sz w:val="28"/>
                <w:szCs w:val="28"/>
                <w:lang w:eastAsia="zh-Hans"/>
              </w:rPr>
            </w:pPr>
            <w:r>
              <w:rPr>
                <w:rFonts w:hint="eastAsia" w:ascii="仿宋" w:hAnsi="仿宋" w:eastAsia="仿宋" w:cs="仿宋"/>
                <w:sz w:val="28"/>
                <w:szCs w:val="28"/>
                <w:lang w:eastAsia="zh-Hans"/>
              </w:rPr>
              <w:t>在随访过程中，填写实际随访日期、随访工作人员、随访方式等内容；</w:t>
            </w:r>
          </w:p>
          <w:p w14:paraId="66BA383D">
            <w:pPr>
              <w:rPr>
                <w:rFonts w:hint="eastAsia" w:ascii="仿宋" w:hAnsi="仿宋" w:eastAsia="仿宋" w:cs="仿宋"/>
                <w:sz w:val="28"/>
                <w:szCs w:val="28"/>
                <w:lang w:eastAsia="zh-Hans"/>
              </w:rPr>
            </w:pPr>
            <w:r>
              <w:rPr>
                <w:rFonts w:hint="eastAsia" w:ascii="仿宋" w:hAnsi="仿宋" w:eastAsia="仿宋" w:cs="仿宋"/>
                <w:sz w:val="28"/>
                <w:szCs w:val="28"/>
                <w:lang w:eastAsia="zh-Hans"/>
              </w:rPr>
              <w:t>可以手动编辑详细随访记录，同时根据实际情况按需添加复检计划；</w:t>
            </w:r>
          </w:p>
          <w:p w14:paraId="110C60A4">
            <w:pPr>
              <w:rPr>
                <w:rFonts w:hint="eastAsia" w:ascii="仿宋" w:hAnsi="仿宋" w:eastAsia="仿宋" w:cs="仿宋"/>
                <w:sz w:val="28"/>
                <w:szCs w:val="28"/>
                <w:lang w:eastAsia="zh-Hans"/>
              </w:rPr>
            </w:pPr>
            <w:r>
              <w:rPr>
                <w:rFonts w:hint="eastAsia" w:ascii="仿宋" w:hAnsi="仿宋" w:eastAsia="仿宋" w:cs="仿宋"/>
                <w:sz w:val="28"/>
                <w:szCs w:val="28"/>
                <w:lang w:eastAsia="zh-Hans"/>
              </w:rPr>
              <w:t>多次随访会有多条随访记录；</w:t>
            </w:r>
          </w:p>
        </w:tc>
      </w:tr>
      <w:tr w14:paraId="51A8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Align w:val="center"/>
          </w:tcPr>
          <w:p w14:paraId="2910CF5A">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报告查询</w:t>
            </w:r>
          </w:p>
        </w:tc>
        <w:tc>
          <w:tcPr>
            <w:tcW w:w="1104" w:type="dxa"/>
            <w:tcBorders>
              <w:top w:val="single" w:color="auto" w:sz="4" w:space="0"/>
              <w:left w:val="single" w:color="auto" w:sz="4" w:space="0"/>
              <w:bottom w:val="single" w:color="auto" w:sz="4" w:space="0"/>
              <w:right w:val="single" w:color="auto" w:sz="4" w:space="0"/>
            </w:tcBorders>
            <w:vAlign w:val="center"/>
          </w:tcPr>
          <w:p w14:paraId="04EF6666">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报告查询</w:t>
            </w:r>
          </w:p>
        </w:tc>
        <w:tc>
          <w:tcPr>
            <w:tcW w:w="7751" w:type="dxa"/>
            <w:tcBorders>
              <w:top w:val="single" w:color="auto" w:sz="4" w:space="0"/>
              <w:left w:val="single" w:color="auto" w:sz="4" w:space="0"/>
              <w:bottom w:val="single" w:color="auto" w:sz="4" w:space="0"/>
              <w:right w:val="single" w:color="auto" w:sz="4" w:space="0"/>
            </w:tcBorders>
            <w:vAlign w:val="center"/>
          </w:tcPr>
          <w:p w14:paraId="6F37FB18">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报告总检后，短信通知客户可查报告，支持受检者在线查询报告。报告提供PDF下载、发送邮箱功能。无需领取纸质报告，方便客户的同 时节省成本，降低安排报告领取的工作量。</w:t>
            </w:r>
          </w:p>
        </w:tc>
      </w:tr>
      <w:tr w14:paraId="6A1F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3" w:type="dxa"/>
            <w:vAlign w:val="center"/>
          </w:tcPr>
          <w:p w14:paraId="4F6A042E">
            <w:pPr>
              <w:rPr>
                <w:rFonts w:hint="eastAsia" w:ascii="仿宋" w:hAnsi="仿宋" w:eastAsia="仿宋" w:cs="仿宋"/>
                <w:sz w:val="28"/>
                <w:szCs w:val="28"/>
                <w:lang w:eastAsia="zh-Hans"/>
              </w:rPr>
            </w:pPr>
            <w:r>
              <w:rPr>
                <w:rFonts w:hint="eastAsia" w:ascii="仿宋" w:hAnsi="仿宋" w:eastAsia="仿宋" w:cs="仿宋"/>
                <w:sz w:val="28"/>
                <w:szCs w:val="28"/>
                <w:lang w:eastAsia="zh-Hans"/>
              </w:rPr>
              <w:t>报告对比</w:t>
            </w:r>
          </w:p>
        </w:tc>
        <w:tc>
          <w:tcPr>
            <w:tcW w:w="1104" w:type="dxa"/>
            <w:tcBorders>
              <w:top w:val="single" w:color="auto" w:sz="4" w:space="0"/>
              <w:left w:val="single" w:color="auto" w:sz="4" w:space="0"/>
              <w:bottom w:val="single" w:color="auto" w:sz="4" w:space="0"/>
              <w:right w:val="single" w:color="auto" w:sz="4" w:space="0"/>
            </w:tcBorders>
            <w:vAlign w:val="center"/>
          </w:tcPr>
          <w:p w14:paraId="312F267D">
            <w:pPr>
              <w:jc w:val="center"/>
              <w:rPr>
                <w:rFonts w:hint="eastAsia" w:ascii="仿宋" w:hAnsi="仿宋" w:eastAsia="仿宋" w:cs="仿宋"/>
                <w:sz w:val="28"/>
                <w:szCs w:val="28"/>
                <w:lang w:eastAsia="zh-Hans"/>
              </w:rPr>
            </w:pPr>
            <w:r>
              <w:rPr>
                <w:rFonts w:hint="eastAsia" w:ascii="仿宋" w:hAnsi="仿宋" w:eastAsia="仿宋" w:cs="仿宋"/>
                <w:sz w:val="28"/>
                <w:szCs w:val="28"/>
                <w:lang w:eastAsia="zh-Hans"/>
              </w:rPr>
              <w:t>报告对比</w:t>
            </w:r>
          </w:p>
        </w:tc>
        <w:tc>
          <w:tcPr>
            <w:tcW w:w="7751" w:type="dxa"/>
            <w:tcBorders>
              <w:top w:val="single" w:color="auto" w:sz="4" w:space="0"/>
              <w:left w:val="single" w:color="auto" w:sz="4" w:space="0"/>
              <w:bottom w:val="single" w:color="auto" w:sz="4" w:space="0"/>
              <w:right w:val="single" w:color="auto" w:sz="4" w:space="0"/>
            </w:tcBorders>
            <w:vAlign w:val="center"/>
          </w:tcPr>
          <w:p w14:paraId="78E451B6">
            <w:pPr>
              <w:rPr>
                <w:rFonts w:hint="eastAsia" w:ascii="仿宋" w:hAnsi="仿宋" w:eastAsia="仿宋" w:cs="仿宋"/>
                <w:sz w:val="28"/>
                <w:szCs w:val="28"/>
                <w:lang w:eastAsia="zh-Hans"/>
              </w:rPr>
            </w:pPr>
            <w:r>
              <w:rPr>
                <w:rFonts w:hint="eastAsia" w:ascii="仿宋" w:hAnsi="仿宋" w:eastAsia="仿宋" w:cs="仿宋"/>
                <w:sz w:val="28"/>
                <w:szCs w:val="28"/>
                <w:lang w:eastAsia="zh-Hans"/>
              </w:rPr>
              <w:t>支持历年报告对比，通过报告内异常指标趋势、历年情况比较更好的管理个人健康，做进一步改善。连续的报告对比，能有效提高客户粘性。</w:t>
            </w:r>
          </w:p>
        </w:tc>
      </w:tr>
    </w:tbl>
    <w:p w14:paraId="2FB3399B">
      <w:pPr>
        <w:pStyle w:val="31"/>
        <w:numPr>
          <w:ilvl w:val="0"/>
          <w:numId w:val="0"/>
        </w:numPr>
        <w:ind w:left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（四）职业病</w:t>
      </w:r>
    </w:p>
    <w:tbl>
      <w:tblPr>
        <w:tblStyle w:val="18"/>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9"/>
        <w:gridCol w:w="6935"/>
      </w:tblGrid>
      <w:tr w14:paraId="02F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42" w:type="dxa"/>
            <w:gridSpan w:val="2"/>
            <w:shd w:val="clear" w:color="auto" w:fill="D9E2F3"/>
            <w:vAlign w:val="center"/>
          </w:tcPr>
          <w:p w14:paraId="09B5AF27">
            <w:pPr>
              <w:jc w:val="center"/>
              <w:rPr>
                <w:rFonts w:hint="eastAsia" w:ascii="仿宋" w:hAnsi="仿宋" w:eastAsia="仿宋" w:cs="仿宋"/>
                <w:b/>
                <w:sz w:val="28"/>
                <w:szCs w:val="28"/>
              </w:rPr>
            </w:pPr>
            <w:r>
              <w:rPr>
                <w:rFonts w:hint="eastAsia" w:ascii="仿宋" w:hAnsi="仿宋" w:eastAsia="仿宋" w:cs="仿宋"/>
                <w:b/>
                <w:sz w:val="28"/>
                <w:szCs w:val="28"/>
              </w:rPr>
              <w:t>功能类别</w:t>
            </w:r>
          </w:p>
        </w:tc>
        <w:tc>
          <w:tcPr>
            <w:tcW w:w="6935" w:type="dxa"/>
            <w:shd w:val="clear" w:color="auto" w:fill="D9E2F3"/>
            <w:vAlign w:val="center"/>
          </w:tcPr>
          <w:p w14:paraId="1A0D155B">
            <w:pPr>
              <w:jc w:val="center"/>
              <w:rPr>
                <w:rFonts w:hint="eastAsia" w:ascii="仿宋" w:hAnsi="仿宋" w:eastAsia="仿宋" w:cs="仿宋"/>
                <w:b/>
                <w:sz w:val="28"/>
                <w:szCs w:val="28"/>
              </w:rPr>
            </w:pPr>
            <w:r>
              <w:rPr>
                <w:rFonts w:hint="eastAsia" w:ascii="仿宋" w:hAnsi="仿宋" w:eastAsia="仿宋" w:cs="仿宋"/>
                <w:b/>
                <w:sz w:val="28"/>
                <w:szCs w:val="28"/>
              </w:rPr>
              <w:t>功能说明</w:t>
            </w:r>
          </w:p>
        </w:tc>
      </w:tr>
      <w:tr w14:paraId="4912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63" w:type="dxa"/>
            <w:vMerge w:val="restart"/>
            <w:vAlign w:val="center"/>
          </w:tcPr>
          <w:p w14:paraId="25C122FC">
            <w:pPr>
              <w:jc w:val="center"/>
              <w:rPr>
                <w:rFonts w:hint="eastAsia" w:ascii="仿宋" w:hAnsi="仿宋" w:eastAsia="仿宋" w:cs="仿宋"/>
                <w:sz w:val="28"/>
                <w:szCs w:val="28"/>
              </w:rPr>
            </w:pPr>
            <w:r>
              <w:rPr>
                <w:rFonts w:hint="eastAsia" w:ascii="仿宋" w:hAnsi="仿宋" w:eastAsia="仿宋" w:cs="仿宋"/>
                <w:sz w:val="28"/>
                <w:szCs w:val="28"/>
              </w:rPr>
              <w:t>模块管理</w:t>
            </w:r>
          </w:p>
        </w:tc>
        <w:tc>
          <w:tcPr>
            <w:tcW w:w="1479" w:type="dxa"/>
            <w:vAlign w:val="center"/>
          </w:tcPr>
          <w:p w14:paraId="7D67E3AE">
            <w:pPr>
              <w:jc w:val="center"/>
              <w:rPr>
                <w:rFonts w:hint="eastAsia" w:ascii="仿宋" w:hAnsi="仿宋" w:eastAsia="仿宋" w:cs="仿宋"/>
                <w:sz w:val="28"/>
                <w:szCs w:val="28"/>
              </w:rPr>
            </w:pPr>
            <w:r>
              <w:rPr>
                <w:rFonts w:hint="eastAsia" w:ascii="仿宋" w:hAnsi="仿宋" w:eastAsia="仿宋" w:cs="仿宋"/>
                <w:sz w:val="28"/>
                <w:szCs w:val="28"/>
              </w:rPr>
              <w:t>模块划分</w:t>
            </w:r>
          </w:p>
        </w:tc>
        <w:tc>
          <w:tcPr>
            <w:tcW w:w="6935" w:type="dxa"/>
            <w:vAlign w:val="center"/>
          </w:tcPr>
          <w:p w14:paraId="15967BA8">
            <w:pPr>
              <w:rPr>
                <w:rFonts w:hint="eastAsia" w:ascii="仿宋" w:hAnsi="仿宋" w:eastAsia="仿宋" w:cs="仿宋"/>
                <w:sz w:val="28"/>
                <w:szCs w:val="28"/>
              </w:rPr>
            </w:pPr>
            <w:r>
              <w:rPr>
                <w:rFonts w:hint="eastAsia" w:ascii="仿宋" w:hAnsi="仿宋" w:eastAsia="仿宋" w:cs="仿宋"/>
                <w:sz w:val="28"/>
                <w:szCs w:val="28"/>
              </w:rPr>
              <w:t>职业检系统按照职业检体检的主业务流程进行模块划分，并按模块进行功能菜单的定义，支持各模块的功能业务。</w:t>
            </w:r>
          </w:p>
        </w:tc>
      </w:tr>
      <w:tr w14:paraId="3BF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63" w:type="dxa"/>
            <w:vMerge w:val="continue"/>
            <w:vAlign w:val="center"/>
          </w:tcPr>
          <w:p w14:paraId="6823BF61">
            <w:pPr>
              <w:jc w:val="center"/>
              <w:rPr>
                <w:rFonts w:hint="eastAsia" w:ascii="仿宋" w:hAnsi="仿宋" w:eastAsia="仿宋" w:cs="仿宋"/>
                <w:sz w:val="28"/>
                <w:szCs w:val="28"/>
              </w:rPr>
            </w:pPr>
          </w:p>
        </w:tc>
        <w:tc>
          <w:tcPr>
            <w:tcW w:w="1479" w:type="dxa"/>
            <w:vAlign w:val="center"/>
          </w:tcPr>
          <w:p w14:paraId="3E71DB82">
            <w:pPr>
              <w:jc w:val="center"/>
              <w:rPr>
                <w:rFonts w:hint="eastAsia" w:ascii="仿宋" w:hAnsi="仿宋" w:eastAsia="仿宋" w:cs="仿宋"/>
                <w:sz w:val="28"/>
                <w:szCs w:val="28"/>
              </w:rPr>
            </w:pPr>
            <w:r>
              <w:rPr>
                <w:rFonts w:hint="eastAsia" w:ascii="仿宋" w:hAnsi="仿宋" w:eastAsia="仿宋" w:cs="仿宋"/>
                <w:sz w:val="28"/>
                <w:szCs w:val="28"/>
              </w:rPr>
              <w:t>我的收藏</w:t>
            </w:r>
          </w:p>
        </w:tc>
        <w:tc>
          <w:tcPr>
            <w:tcW w:w="6935" w:type="dxa"/>
            <w:vAlign w:val="center"/>
          </w:tcPr>
          <w:p w14:paraId="30FED9F4">
            <w:pPr>
              <w:rPr>
                <w:rFonts w:hint="eastAsia" w:ascii="仿宋" w:hAnsi="仿宋" w:eastAsia="仿宋" w:cs="仿宋"/>
                <w:sz w:val="28"/>
                <w:szCs w:val="28"/>
              </w:rPr>
            </w:pPr>
            <w:r>
              <w:rPr>
                <w:rFonts w:hint="eastAsia" w:ascii="仿宋" w:hAnsi="仿宋" w:eastAsia="仿宋" w:cs="仿宋"/>
                <w:sz w:val="28"/>
                <w:szCs w:val="28"/>
              </w:rPr>
              <w:t>每个操作员或角色，可以定义自己经常用到的功能，后期在业务中可以快速直达功能菜单。</w:t>
            </w:r>
          </w:p>
        </w:tc>
      </w:tr>
      <w:tr w14:paraId="2EE8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63" w:type="dxa"/>
            <w:vMerge w:val="restart"/>
            <w:vAlign w:val="center"/>
          </w:tcPr>
          <w:p w14:paraId="52E353FB">
            <w:pPr>
              <w:jc w:val="center"/>
              <w:rPr>
                <w:rFonts w:hint="eastAsia" w:ascii="仿宋" w:hAnsi="仿宋" w:eastAsia="仿宋" w:cs="仿宋"/>
                <w:sz w:val="28"/>
                <w:szCs w:val="28"/>
              </w:rPr>
            </w:pPr>
            <w:r>
              <w:rPr>
                <w:rFonts w:hint="eastAsia" w:ascii="仿宋" w:hAnsi="仿宋" w:eastAsia="仿宋" w:cs="仿宋"/>
                <w:sz w:val="28"/>
                <w:szCs w:val="28"/>
              </w:rPr>
              <w:t>体检预约</w:t>
            </w:r>
          </w:p>
        </w:tc>
        <w:tc>
          <w:tcPr>
            <w:tcW w:w="1479" w:type="dxa"/>
            <w:vAlign w:val="center"/>
          </w:tcPr>
          <w:p w14:paraId="7619AC8E">
            <w:pPr>
              <w:jc w:val="center"/>
              <w:rPr>
                <w:rFonts w:hint="eastAsia" w:ascii="仿宋" w:hAnsi="仿宋" w:eastAsia="仿宋" w:cs="仿宋"/>
                <w:sz w:val="28"/>
                <w:szCs w:val="28"/>
              </w:rPr>
            </w:pPr>
            <w:r>
              <w:rPr>
                <w:rFonts w:hint="eastAsia" w:ascii="仿宋" w:hAnsi="仿宋" w:eastAsia="仿宋" w:cs="仿宋"/>
                <w:sz w:val="28"/>
                <w:szCs w:val="28"/>
              </w:rPr>
              <w:t>单位信息</w:t>
            </w:r>
          </w:p>
        </w:tc>
        <w:tc>
          <w:tcPr>
            <w:tcW w:w="6935" w:type="dxa"/>
            <w:vAlign w:val="center"/>
          </w:tcPr>
          <w:p w14:paraId="51FDC4C3">
            <w:pPr>
              <w:rPr>
                <w:rFonts w:hint="eastAsia" w:ascii="仿宋" w:hAnsi="仿宋" w:eastAsia="仿宋" w:cs="仿宋"/>
                <w:sz w:val="28"/>
                <w:szCs w:val="28"/>
              </w:rPr>
            </w:pPr>
            <w:r>
              <w:rPr>
                <w:rFonts w:hint="eastAsia" w:ascii="仿宋" w:hAnsi="仿宋" w:eastAsia="仿宋" w:cs="仿宋"/>
                <w:sz w:val="28"/>
                <w:szCs w:val="28"/>
              </w:rPr>
              <w:t>对团检单位的基本信息进行录入和编辑，为团检客户建立基本档案，用于长期客户管理，维护客情关系。</w:t>
            </w:r>
          </w:p>
          <w:p w14:paraId="0F724C60">
            <w:pPr>
              <w:rPr>
                <w:rFonts w:hint="eastAsia" w:ascii="仿宋" w:hAnsi="仿宋" w:eastAsia="仿宋" w:cs="仿宋"/>
                <w:b/>
                <w:bCs/>
                <w:sz w:val="28"/>
                <w:szCs w:val="28"/>
              </w:rPr>
            </w:pPr>
            <w:r>
              <w:rPr>
                <w:rFonts w:hint="eastAsia" w:ascii="仿宋" w:hAnsi="仿宋" w:eastAsia="仿宋" w:cs="仿宋"/>
                <w:sz w:val="28"/>
                <w:szCs w:val="28"/>
              </w:rPr>
              <w:t>支持单位详细信息的维护。信息包括但不限于：企业性质、统一社会信用代码、行业类别、上级公司信息等，用于对接地方疾控平台。</w:t>
            </w:r>
          </w:p>
        </w:tc>
      </w:tr>
      <w:tr w14:paraId="709E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vAlign w:val="center"/>
          </w:tcPr>
          <w:p w14:paraId="3375F12F">
            <w:pPr>
              <w:jc w:val="center"/>
              <w:rPr>
                <w:rFonts w:hint="eastAsia" w:ascii="仿宋" w:hAnsi="仿宋" w:eastAsia="仿宋" w:cs="仿宋"/>
                <w:sz w:val="28"/>
                <w:szCs w:val="28"/>
              </w:rPr>
            </w:pPr>
          </w:p>
        </w:tc>
        <w:tc>
          <w:tcPr>
            <w:tcW w:w="1479" w:type="dxa"/>
            <w:vAlign w:val="center"/>
          </w:tcPr>
          <w:p w14:paraId="4EB25C69">
            <w:pPr>
              <w:jc w:val="center"/>
              <w:rPr>
                <w:rFonts w:hint="eastAsia" w:ascii="仿宋" w:hAnsi="仿宋" w:eastAsia="仿宋" w:cs="仿宋"/>
                <w:sz w:val="28"/>
                <w:szCs w:val="28"/>
              </w:rPr>
            </w:pPr>
            <w:r>
              <w:rPr>
                <w:rFonts w:hint="eastAsia" w:ascii="仿宋" w:hAnsi="仿宋" w:eastAsia="仿宋" w:cs="仿宋"/>
                <w:sz w:val="28"/>
                <w:szCs w:val="28"/>
              </w:rPr>
              <w:t>任务分组</w:t>
            </w:r>
          </w:p>
        </w:tc>
        <w:tc>
          <w:tcPr>
            <w:tcW w:w="6935" w:type="dxa"/>
            <w:vAlign w:val="center"/>
          </w:tcPr>
          <w:p w14:paraId="2B8FF4CC">
            <w:pPr>
              <w:rPr>
                <w:rFonts w:hint="eastAsia" w:ascii="仿宋" w:hAnsi="仿宋" w:eastAsia="仿宋" w:cs="仿宋"/>
                <w:sz w:val="28"/>
                <w:szCs w:val="28"/>
              </w:rPr>
            </w:pPr>
            <w:r>
              <w:rPr>
                <w:rFonts w:hint="eastAsia" w:ascii="仿宋" w:hAnsi="仿宋" w:eastAsia="仿宋" w:cs="仿宋"/>
                <w:sz w:val="28"/>
                <w:szCs w:val="28"/>
              </w:rPr>
              <w:t>对同一单位进行不同体检批次任务的设定。通过批次任务的管理，分批管理体检客户，并支持与单位进行分批结账；</w:t>
            </w:r>
          </w:p>
          <w:p w14:paraId="4CAF08FB">
            <w:pPr>
              <w:rPr>
                <w:rFonts w:hint="eastAsia" w:ascii="仿宋" w:hAnsi="仿宋" w:eastAsia="仿宋" w:cs="仿宋"/>
                <w:sz w:val="28"/>
                <w:szCs w:val="28"/>
              </w:rPr>
            </w:pPr>
            <w:r>
              <w:rPr>
                <w:rFonts w:hint="eastAsia" w:ascii="仿宋" w:hAnsi="仿宋" w:eastAsia="仿宋" w:cs="仿宋"/>
                <w:sz w:val="28"/>
                <w:szCs w:val="28"/>
              </w:rPr>
              <w:t>同一年内可设置多个批次，方便进行同年的健康状况分析对比；</w:t>
            </w:r>
          </w:p>
          <w:p w14:paraId="71F85AF9">
            <w:pPr>
              <w:rPr>
                <w:rFonts w:hint="eastAsia" w:ascii="仿宋" w:hAnsi="仿宋" w:eastAsia="仿宋" w:cs="仿宋"/>
                <w:sz w:val="28"/>
                <w:szCs w:val="28"/>
              </w:rPr>
            </w:pPr>
            <w:r>
              <w:rPr>
                <w:rFonts w:hint="eastAsia" w:ascii="仿宋" w:hAnsi="仿宋" w:eastAsia="仿宋" w:cs="仿宋"/>
                <w:sz w:val="28"/>
                <w:szCs w:val="28"/>
              </w:rPr>
              <w:t>基于批次任务，进行分组管理，对不同危害因素人群指定不同的套餐；</w:t>
            </w:r>
          </w:p>
          <w:p w14:paraId="5FC701D5">
            <w:pPr>
              <w:rPr>
                <w:rFonts w:hint="eastAsia" w:ascii="仿宋" w:hAnsi="仿宋" w:eastAsia="仿宋" w:cs="仿宋"/>
                <w:b/>
                <w:bCs/>
                <w:sz w:val="28"/>
                <w:szCs w:val="28"/>
              </w:rPr>
            </w:pPr>
            <w:r>
              <w:rPr>
                <w:rFonts w:hint="eastAsia" w:ascii="仿宋" w:hAnsi="仿宋" w:eastAsia="仿宋" w:cs="仿宋"/>
                <w:sz w:val="28"/>
                <w:szCs w:val="28"/>
              </w:rPr>
              <w:t>系统会根据分组的在岗状态、危害因素等情况，自动推荐相关的必检项目和推荐检查项目，提高套餐维护效率。必检项目和推荐项目也支持手工维护。</w:t>
            </w:r>
          </w:p>
        </w:tc>
      </w:tr>
      <w:tr w14:paraId="7185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vAlign w:val="center"/>
          </w:tcPr>
          <w:p w14:paraId="021CDBC6">
            <w:pPr>
              <w:jc w:val="center"/>
              <w:rPr>
                <w:rFonts w:hint="eastAsia" w:ascii="仿宋" w:hAnsi="仿宋" w:eastAsia="仿宋" w:cs="仿宋"/>
                <w:sz w:val="28"/>
                <w:szCs w:val="28"/>
              </w:rPr>
            </w:pPr>
          </w:p>
        </w:tc>
        <w:tc>
          <w:tcPr>
            <w:tcW w:w="1479" w:type="dxa"/>
            <w:vAlign w:val="center"/>
          </w:tcPr>
          <w:p w14:paraId="2827DED2">
            <w:pPr>
              <w:jc w:val="center"/>
              <w:rPr>
                <w:rFonts w:hint="eastAsia" w:ascii="仿宋" w:hAnsi="仿宋" w:eastAsia="仿宋" w:cs="仿宋"/>
                <w:sz w:val="28"/>
                <w:szCs w:val="28"/>
              </w:rPr>
            </w:pPr>
            <w:r>
              <w:rPr>
                <w:rFonts w:hint="eastAsia" w:ascii="仿宋" w:hAnsi="仿宋" w:eastAsia="仿宋" w:cs="仿宋"/>
                <w:sz w:val="28"/>
                <w:szCs w:val="28"/>
              </w:rPr>
              <w:t>分组体检</w:t>
            </w:r>
          </w:p>
        </w:tc>
        <w:tc>
          <w:tcPr>
            <w:tcW w:w="6935" w:type="dxa"/>
            <w:vAlign w:val="center"/>
          </w:tcPr>
          <w:p w14:paraId="1C9BF85C">
            <w:pPr>
              <w:rPr>
                <w:rFonts w:hint="eastAsia" w:ascii="仿宋" w:hAnsi="仿宋" w:eastAsia="仿宋" w:cs="仿宋"/>
                <w:sz w:val="28"/>
                <w:szCs w:val="28"/>
              </w:rPr>
            </w:pPr>
            <w:r>
              <w:rPr>
                <w:rFonts w:hint="eastAsia" w:ascii="仿宋" w:hAnsi="仿宋" w:eastAsia="仿宋" w:cs="仿宋"/>
                <w:sz w:val="28"/>
                <w:szCs w:val="28"/>
              </w:rPr>
              <w:t>支持按Excel模板批量导入名单，也可单个添加体检客户；</w:t>
            </w:r>
          </w:p>
          <w:p w14:paraId="26939247">
            <w:pPr>
              <w:rPr>
                <w:rFonts w:hint="eastAsia" w:ascii="仿宋" w:hAnsi="仿宋" w:eastAsia="仿宋" w:cs="仿宋"/>
                <w:sz w:val="28"/>
                <w:szCs w:val="28"/>
              </w:rPr>
            </w:pPr>
            <w:r>
              <w:rPr>
                <w:rFonts w:hint="eastAsia" w:ascii="仿宋" w:hAnsi="仿宋" w:eastAsia="仿宋" w:cs="仿宋"/>
                <w:sz w:val="28"/>
                <w:szCs w:val="28"/>
              </w:rPr>
              <w:t>录入信息时，支持录入职业病体检相关信息，包括但不限于：总工龄、接害工龄、开始接害日期、职业类型、从事范围、文化程度、户口所属、工种等；</w:t>
            </w:r>
          </w:p>
          <w:p w14:paraId="065F71C2">
            <w:pPr>
              <w:rPr>
                <w:rFonts w:hint="eastAsia" w:ascii="仿宋" w:hAnsi="仿宋" w:eastAsia="仿宋" w:cs="仿宋"/>
                <w:sz w:val="28"/>
                <w:szCs w:val="28"/>
              </w:rPr>
            </w:pPr>
            <w:r>
              <w:rPr>
                <w:rFonts w:hint="eastAsia" w:ascii="仿宋" w:hAnsi="仿宋" w:eastAsia="仿宋" w:cs="仿宋"/>
                <w:sz w:val="28"/>
                <w:szCs w:val="28"/>
              </w:rPr>
              <w:t>可通过指定条件和分组识别符进行自动快速分组；</w:t>
            </w:r>
          </w:p>
          <w:p w14:paraId="169BC94A">
            <w:pPr>
              <w:rPr>
                <w:rFonts w:hint="eastAsia" w:ascii="仿宋" w:hAnsi="仿宋" w:eastAsia="仿宋" w:cs="仿宋"/>
                <w:sz w:val="28"/>
                <w:szCs w:val="28"/>
              </w:rPr>
            </w:pPr>
            <w:r>
              <w:rPr>
                <w:rFonts w:hint="eastAsia" w:ascii="仿宋" w:hAnsi="仿宋" w:eastAsia="仿宋" w:cs="仿宋"/>
                <w:sz w:val="28"/>
                <w:szCs w:val="28"/>
              </w:rPr>
              <w:t>根据录入信息识别男女、婚否相关信息，并能做到项目互斥提醒；</w:t>
            </w:r>
          </w:p>
        </w:tc>
      </w:tr>
      <w:tr w14:paraId="5B5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restart"/>
            <w:vAlign w:val="center"/>
          </w:tcPr>
          <w:p w14:paraId="377BF68F">
            <w:pPr>
              <w:jc w:val="center"/>
              <w:rPr>
                <w:rFonts w:hint="eastAsia" w:ascii="仿宋" w:hAnsi="仿宋" w:eastAsia="仿宋" w:cs="仿宋"/>
                <w:sz w:val="28"/>
                <w:szCs w:val="28"/>
              </w:rPr>
            </w:pPr>
            <w:r>
              <w:rPr>
                <w:rFonts w:hint="eastAsia" w:ascii="仿宋" w:hAnsi="仿宋" w:eastAsia="仿宋" w:cs="仿宋"/>
                <w:sz w:val="28"/>
                <w:szCs w:val="28"/>
              </w:rPr>
              <w:t>登记打单</w:t>
            </w:r>
          </w:p>
        </w:tc>
        <w:tc>
          <w:tcPr>
            <w:tcW w:w="1479" w:type="dxa"/>
            <w:vAlign w:val="center"/>
          </w:tcPr>
          <w:p w14:paraId="29AE9036">
            <w:pPr>
              <w:jc w:val="center"/>
              <w:rPr>
                <w:rFonts w:hint="eastAsia" w:ascii="仿宋" w:hAnsi="仿宋" w:eastAsia="仿宋" w:cs="仿宋"/>
                <w:sz w:val="28"/>
                <w:szCs w:val="28"/>
              </w:rPr>
            </w:pPr>
            <w:r>
              <w:rPr>
                <w:rFonts w:hint="eastAsia" w:ascii="仿宋" w:hAnsi="仿宋" w:eastAsia="仿宋" w:cs="仿宋"/>
                <w:sz w:val="28"/>
                <w:szCs w:val="28"/>
              </w:rPr>
              <w:t>体检登记</w:t>
            </w:r>
          </w:p>
        </w:tc>
        <w:tc>
          <w:tcPr>
            <w:tcW w:w="6935" w:type="dxa"/>
            <w:vAlign w:val="center"/>
          </w:tcPr>
          <w:p w14:paraId="28DF2D4D">
            <w:pPr>
              <w:rPr>
                <w:rFonts w:hint="eastAsia" w:ascii="仿宋" w:hAnsi="仿宋" w:eastAsia="仿宋" w:cs="仿宋"/>
                <w:sz w:val="28"/>
                <w:szCs w:val="28"/>
              </w:rPr>
            </w:pPr>
            <w:r>
              <w:rPr>
                <w:rFonts w:hint="eastAsia" w:ascii="仿宋" w:hAnsi="仿宋" w:eastAsia="仿宋" w:cs="仿宋"/>
                <w:sz w:val="28"/>
                <w:szCs w:val="28"/>
              </w:rPr>
              <w:t>支持手工录入、刷身份证、无证等多种登记方式，进行登记和查询；</w:t>
            </w:r>
          </w:p>
          <w:p w14:paraId="14D9B9F8">
            <w:pPr>
              <w:rPr>
                <w:rFonts w:hint="eastAsia" w:ascii="仿宋" w:hAnsi="仿宋" w:eastAsia="仿宋" w:cs="仿宋"/>
                <w:sz w:val="28"/>
                <w:szCs w:val="28"/>
              </w:rPr>
            </w:pPr>
            <w:r>
              <w:rPr>
                <w:rFonts w:hint="eastAsia" w:ascii="仿宋" w:hAnsi="仿宋" w:eastAsia="仿宋" w:cs="仿宋"/>
                <w:sz w:val="28"/>
                <w:szCs w:val="28"/>
              </w:rPr>
              <w:t>登记会自动判断该人员是否存在复检项目，若该体检人上一次职业检存在需要复查的项目，再次来体检登记时系统将自动判断该用户为复检用户，工作人员确认复检后系统自动带入需要复检的体检项目和上次职业检的相关信息，如接害日期、工种等，并关联两次职业检信息；</w:t>
            </w:r>
          </w:p>
          <w:p w14:paraId="7FC00E25">
            <w:pPr>
              <w:rPr>
                <w:rFonts w:hint="eastAsia" w:ascii="仿宋" w:hAnsi="仿宋" w:eastAsia="仿宋" w:cs="仿宋"/>
                <w:sz w:val="28"/>
                <w:szCs w:val="28"/>
              </w:rPr>
            </w:pPr>
            <w:r>
              <w:rPr>
                <w:rFonts w:hint="eastAsia" w:ascii="仿宋" w:hAnsi="仿宋" w:eastAsia="仿宋" w:cs="仿宋"/>
                <w:sz w:val="28"/>
                <w:szCs w:val="28"/>
              </w:rPr>
              <w:t>登记时支持人像采集，确保体检人员身份的真实性；</w:t>
            </w:r>
          </w:p>
          <w:p w14:paraId="05EBA458">
            <w:pPr>
              <w:rPr>
                <w:rFonts w:hint="eastAsia" w:ascii="仿宋" w:hAnsi="仿宋" w:eastAsia="仿宋" w:cs="仿宋"/>
                <w:sz w:val="28"/>
                <w:szCs w:val="28"/>
              </w:rPr>
            </w:pPr>
            <w:r>
              <w:rPr>
                <w:rFonts w:hint="eastAsia" w:ascii="仿宋" w:hAnsi="仿宋" w:eastAsia="仿宋" w:cs="仿宋"/>
                <w:sz w:val="28"/>
                <w:szCs w:val="28"/>
              </w:rPr>
              <w:t>单个人进行登记时，支持录入职业检相关信息，包括但不限于：总工龄、接害工龄、开始接害日期、职业类型、从事范围、文化程度、户口所属、工种等；</w:t>
            </w:r>
          </w:p>
          <w:p w14:paraId="3C0C8408">
            <w:pPr>
              <w:rPr>
                <w:rFonts w:hint="eastAsia" w:ascii="仿宋" w:hAnsi="仿宋" w:eastAsia="仿宋" w:cs="仿宋"/>
                <w:sz w:val="28"/>
                <w:szCs w:val="28"/>
              </w:rPr>
            </w:pPr>
            <w:r>
              <w:rPr>
                <w:rFonts w:hint="eastAsia" w:ascii="仿宋" w:hAnsi="仿宋" w:eastAsia="仿宋" w:cs="仿宋"/>
                <w:sz w:val="28"/>
                <w:szCs w:val="28"/>
              </w:rPr>
              <w:t>支持将新增登记人员加入到已有的任务分组当中。</w:t>
            </w:r>
          </w:p>
          <w:p w14:paraId="47320C5C">
            <w:pPr>
              <w:rPr>
                <w:rFonts w:hint="eastAsia" w:ascii="仿宋" w:hAnsi="仿宋" w:eastAsia="仿宋" w:cs="仿宋"/>
                <w:sz w:val="28"/>
                <w:szCs w:val="28"/>
              </w:rPr>
            </w:pPr>
            <w:r>
              <w:rPr>
                <w:rFonts w:hint="eastAsia" w:ascii="仿宋" w:hAnsi="仿宋" w:eastAsia="仿宋" w:cs="仿宋"/>
                <w:sz w:val="28"/>
                <w:szCs w:val="28"/>
              </w:rPr>
              <w:t>支持批量登记；</w:t>
            </w:r>
          </w:p>
          <w:p w14:paraId="6610FD03">
            <w:pPr>
              <w:rPr>
                <w:rFonts w:hint="eastAsia" w:ascii="仿宋" w:hAnsi="仿宋" w:eastAsia="仿宋" w:cs="仿宋"/>
                <w:sz w:val="28"/>
                <w:szCs w:val="28"/>
              </w:rPr>
            </w:pPr>
            <w:r>
              <w:rPr>
                <w:rFonts w:hint="eastAsia" w:ascii="仿宋" w:hAnsi="仿宋" w:eastAsia="仿宋" w:cs="仿宋"/>
                <w:sz w:val="28"/>
                <w:szCs w:val="28"/>
              </w:rPr>
              <w:t>可以执行个人加项、团检加项、换项、退项等操作。加项、换项时，系统将根据该体检人的危害因素、在岗状态等因素展示必检项目和推荐检查项目；</w:t>
            </w:r>
          </w:p>
          <w:p w14:paraId="34C742E4">
            <w:pPr>
              <w:rPr>
                <w:rFonts w:hint="eastAsia" w:ascii="仿宋" w:hAnsi="仿宋" w:eastAsia="仿宋" w:cs="仿宋"/>
                <w:sz w:val="28"/>
                <w:szCs w:val="28"/>
              </w:rPr>
            </w:pPr>
            <w:r>
              <w:rPr>
                <w:rFonts w:hint="eastAsia" w:ascii="仿宋" w:hAnsi="仿宋" w:eastAsia="仿宋" w:cs="仿宋"/>
                <w:sz w:val="28"/>
                <w:szCs w:val="28"/>
              </w:rPr>
              <w:t>在职业病体检登记时，支持增加健康体检相关项目，并完成统一总检，并生成相关体检报告。</w:t>
            </w:r>
          </w:p>
        </w:tc>
      </w:tr>
      <w:tr w14:paraId="0842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3" w:type="dxa"/>
            <w:vMerge w:val="continue"/>
            <w:vAlign w:val="center"/>
          </w:tcPr>
          <w:p w14:paraId="413629D3">
            <w:pPr>
              <w:jc w:val="center"/>
              <w:rPr>
                <w:rFonts w:hint="eastAsia" w:ascii="仿宋" w:hAnsi="仿宋" w:eastAsia="仿宋" w:cs="仿宋"/>
                <w:sz w:val="28"/>
                <w:szCs w:val="28"/>
              </w:rPr>
            </w:pPr>
          </w:p>
        </w:tc>
        <w:tc>
          <w:tcPr>
            <w:tcW w:w="1479" w:type="dxa"/>
            <w:vAlign w:val="center"/>
          </w:tcPr>
          <w:p w14:paraId="55EF6C53">
            <w:pPr>
              <w:jc w:val="center"/>
              <w:rPr>
                <w:rFonts w:hint="eastAsia" w:ascii="仿宋" w:hAnsi="仿宋" w:eastAsia="仿宋" w:cs="仿宋"/>
                <w:sz w:val="28"/>
                <w:szCs w:val="28"/>
              </w:rPr>
            </w:pPr>
            <w:r>
              <w:rPr>
                <w:rFonts w:hint="eastAsia" w:ascii="仿宋" w:hAnsi="仿宋" w:eastAsia="仿宋" w:cs="仿宋"/>
                <w:sz w:val="28"/>
                <w:szCs w:val="28"/>
              </w:rPr>
              <w:t>批量登记</w:t>
            </w:r>
          </w:p>
        </w:tc>
        <w:tc>
          <w:tcPr>
            <w:tcW w:w="6935" w:type="dxa"/>
            <w:vAlign w:val="center"/>
          </w:tcPr>
          <w:p w14:paraId="5D1BA2D6">
            <w:pPr>
              <w:rPr>
                <w:rFonts w:hint="eastAsia" w:ascii="仿宋" w:hAnsi="仿宋" w:eastAsia="仿宋" w:cs="仿宋"/>
                <w:sz w:val="28"/>
                <w:szCs w:val="28"/>
              </w:rPr>
            </w:pPr>
            <w:r>
              <w:rPr>
                <w:rFonts w:hint="eastAsia" w:ascii="仿宋" w:hAnsi="仿宋" w:eastAsia="仿宋" w:cs="仿宋"/>
                <w:sz w:val="28"/>
                <w:szCs w:val="28"/>
              </w:rPr>
              <w:t>支持团检单位提前批量登记与打单，减少体检客户到检后临时排队登记。</w:t>
            </w:r>
          </w:p>
        </w:tc>
      </w:tr>
      <w:tr w14:paraId="306B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Merge w:val="continue"/>
            <w:vAlign w:val="center"/>
          </w:tcPr>
          <w:p w14:paraId="08C48736">
            <w:pPr>
              <w:jc w:val="center"/>
              <w:rPr>
                <w:rFonts w:hint="eastAsia" w:ascii="仿宋" w:hAnsi="仿宋" w:eastAsia="仿宋" w:cs="仿宋"/>
                <w:sz w:val="28"/>
                <w:szCs w:val="28"/>
              </w:rPr>
            </w:pPr>
          </w:p>
        </w:tc>
        <w:tc>
          <w:tcPr>
            <w:tcW w:w="1479" w:type="dxa"/>
            <w:vAlign w:val="center"/>
          </w:tcPr>
          <w:p w14:paraId="7683E7A0">
            <w:pPr>
              <w:jc w:val="center"/>
              <w:rPr>
                <w:rFonts w:hint="eastAsia" w:ascii="仿宋" w:hAnsi="仿宋" w:eastAsia="仿宋" w:cs="仿宋"/>
                <w:sz w:val="28"/>
                <w:szCs w:val="28"/>
              </w:rPr>
            </w:pPr>
            <w:r>
              <w:rPr>
                <w:rFonts w:hint="eastAsia" w:ascii="仿宋" w:hAnsi="仿宋" w:eastAsia="仿宋" w:cs="仿宋"/>
                <w:sz w:val="28"/>
                <w:szCs w:val="28"/>
              </w:rPr>
              <w:t>业务打单</w:t>
            </w:r>
          </w:p>
        </w:tc>
        <w:tc>
          <w:tcPr>
            <w:tcW w:w="6935" w:type="dxa"/>
            <w:vAlign w:val="center"/>
          </w:tcPr>
          <w:p w14:paraId="3D59CA21">
            <w:pPr>
              <w:rPr>
                <w:rFonts w:hint="eastAsia" w:ascii="仿宋" w:hAnsi="仿宋" w:eastAsia="仿宋" w:cs="仿宋"/>
                <w:sz w:val="28"/>
                <w:szCs w:val="28"/>
              </w:rPr>
            </w:pPr>
            <w:r>
              <w:rPr>
                <w:rFonts w:hint="eastAsia" w:ascii="仿宋" w:hAnsi="仿宋" w:eastAsia="仿宋" w:cs="仿宋"/>
                <w:sz w:val="28"/>
                <w:szCs w:val="28"/>
              </w:rPr>
              <w:t>登记完成后支持一键打单，也可有选择性的进行打印指定项目；</w:t>
            </w:r>
          </w:p>
          <w:p w14:paraId="38AC2822">
            <w:pPr>
              <w:rPr>
                <w:rFonts w:hint="eastAsia" w:ascii="仿宋" w:hAnsi="仿宋" w:eastAsia="仿宋" w:cs="仿宋"/>
                <w:sz w:val="28"/>
                <w:szCs w:val="28"/>
              </w:rPr>
            </w:pPr>
            <w:r>
              <w:rPr>
                <w:rFonts w:hint="eastAsia" w:ascii="仿宋" w:hAnsi="仿宋" w:eastAsia="仿宋" w:cs="仿宋"/>
                <w:sz w:val="28"/>
                <w:szCs w:val="28"/>
              </w:rPr>
              <w:t>团检单位支持批量打印指引单和条码；</w:t>
            </w:r>
          </w:p>
          <w:p w14:paraId="3F8C7984">
            <w:pPr>
              <w:rPr>
                <w:rFonts w:hint="eastAsia" w:ascii="仿宋" w:hAnsi="仿宋" w:eastAsia="仿宋" w:cs="仿宋"/>
                <w:sz w:val="28"/>
                <w:szCs w:val="28"/>
              </w:rPr>
            </w:pPr>
            <w:r>
              <w:rPr>
                <w:rFonts w:hint="eastAsia" w:ascii="仿宋" w:hAnsi="仿宋" w:eastAsia="仿宋" w:cs="仿宋"/>
                <w:sz w:val="28"/>
                <w:szCs w:val="28"/>
              </w:rPr>
              <w:t>指引单支持按不同客户类型配置不同模板；</w:t>
            </w:r>
          </w:p>
          <w:p w14:paraId="0B1E9CA4">
            <w:pPr>
              <w:rPr>
                <w:rFonts w:hint="eastAsia" w:ascii="仿宋" w:hAnsi="仿宋" w:eastAsia="仿宋" w:cs="仿宋"/>
                <w:sz w:val="28"/>
                <w:szCs w:val="28"/>
              </w:rPr>
            </w:pPr>
            <w:r>
              <w:rPr>
                <w:rFonts w:hint="eastAsia" w:ascii="仿宋" w:hAnsi="仿宋" w:eastAsia="仿宋" w:cs="仿宋"/>
                <w:sz w:val="28"/>
                <w:szCs w:val="28"/>
              </w:rPr>
              <w:t>如有发生指引单破损、丢失等情况，可进行指引单补打。</w:t>
            </w:r>
          </w:p>
        </w:tc>
      </w:tr>
      <w:tr w14:paraId="2963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381614BC">
            <w:pPr>
              <w:jc w:val="center"/>
              <w:rPr>
                <w:rFonts w:hint="eastAsia" w:ascii="仿宋" w:hAnsi="仿宋" w:eastAsia="仿宋" w:cs="仿宋"/>
                <w:sz w:val="28"/>
                <w:szCs w:val="28"/>
              </w:rPr>
            </w:pPr>
          </w:p>
        </w:tc>
        <w:tc>
          <w:tcPr>
            <w:tcW w:w="1479" w:type="dxa"/>
            <w:vAlign w:val="center"/>
          </w:tcPr>
          <w:p w14:paraId="42263562">
            <w:pPr>
              <w:jc w:val="center"/>
              <w:rPr>
                <w:rFonts w:hint="eastAsia" w:ascii="仿宋" w:hAnsi="仿宋" w:eastAsia="仿宋" w:cs="仿宋"/>
                <w:sz w:val="28"/>
                <w:szCs w:val="28"/>
              </w:rPr>
            </w:pPr>
            <w:r>
              <w:rPr>
                <w:rFonts w:hint="eastAsia" w:ascii="仿宋" w:hAnsi="仿宋" w:eastAsia="仿宋" w:cs="仿宋"/>
                <w:sz w:val="28"/>
                <w:szCs w:val="28"/>
              </w:rPr>
              <w:t>客户查询</w:t>
            </w:r>
          </w:p>
        </w:tc>
        <w:tc>
          <w:tcPr>
            <w:tcW w:w="6935" w:type="dxa"/>
            <w:vAlign w:val="center"/>
          </w:tcPr>
          <w:p w14:paraId="4EDAB636">
            <w:pPr>
              <w:rPr>
                <w:rFonts w:hint="eastAsia" w:ascii="仿宋" w:hAnsi="仿宋" w:eastAsia="仿宋" w:cs="仿宋"/>
                <w:sz w:val="28"/>
                <w:szCs w:val="28"/>
              </w:rPr>
            </w:pPr>
            <w:r>
              <w:rPr>
                <w:rFonts w:hint="eastAsia" w:ascii="仿宋" w:hAnsi="仿宋" w:eastAsia="仿宋" w:cs="仿宋"/>
                <w:sz w:val="28"/>
                <w:szCs w:val="28"/>
              </w:rPr>
              <w:t>支持对团检客户的到检管理，并跟进</w:t>
            </w:r>
          </w:p>
          <w:p w14:paraId="378D05A4">
            <w:pPr>
              <w:rPr>
                <w:rFonts w:hint="eastAsia" w:ascii="仿宋" w:hAnsi="仿宋" w:eastAsia="仿宋" w:cs="仿宋"/>
                <w:sz w:val="28"/>
                <w:szCs w:val="28"/>
              </w:rPr>
            </w:pPr>
            <w:r>
              <w:rPr>
                <w:rFonts w:hint="eastAsia" w:ascii="仿宋" w:hAnsi="仿宋" w:eastAsia="仿宋" w:cs="仿宋"/>
                <w:sz w:val="28"/>
                <w:szCs w:val="28"/>
              </w:rPr>
              <w:t>可以按时间区间查看登记客户列表；</w:t>
            </w:r>
          </w:p>
          <w:p w14:paraId="381E3E1E">
            <w:pPr>
              <w:rPr>
                <w:rFonts w:hint="eastAsia" w:ascii="仿宋" w:hAnsi="仿宋" w:eastAsia="仿宋" w:cs="仿宋"/>
                <w:sz w:val="28"/>
                <w:szCs w:val="28"/>
              </w:rPr>
            </w:pPr>
            <w:r>
              <w:rPr>
                <w:rFonts w:hint="eastAsia" w:ascii="仿宋" w:hAnsi="仿宋" w:eastAsia="仿宋" w:cs="仿宋"/>
                <w:sz w:val="28"/>
                <w:szCs w:val="28"/>
              </w:rPr>
              <w:t>可以查看历史完成登记客户的体检信息，包含每次体检项目、分科小结、总检报告等，并可以时间轴的形式查看历次体检的总检结果；</w:t>
            </w:r>
          </w:p>
          <w:p w14:paraId="7B41E10F">
            <w:pPr>
              <w:rPr>
                <w:rFonts w:hint="eastAsia" w:ascii="仿宋" w:hAnsi="仿宋" w:eastAsia="仿宋" w:cs="仿宋"/>
                <w:sz w:val="28"/>
                <w:szCs w:val="28"/>
              </w:rPr>
            </w:pPr>
            <w:r>
              <w:rPr>
                <w:rFonts w:hint="eastAsia" w:ascii="仿宋" w:hAnsi="仿宋" w:eastAsia="仿宋" w:cs="仿宋"/>
                <w:sz w:val="28"/>
                <w:szCs w:val="28"/>
              </w:rPr>
              <w:t>可以查看团检客户的人员的体检日期、体检状态、收费情况等。</w:t>
            </w:r>
          </w:p>
        </w:tc>
      </w:tr>
      <w:tr w14:paraId="4CE5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63" w:type="dxa"/>
            <w:vMerge w:val="continue"/>
            <w:vAlign w:val="center"/>
          </w:tcPr>
          <w:p w14:paraId="7887CAF3">
            <w:pPr>
              <w:jc w:val="center"/>
              <w:rPr>
                <w:rFonts w:hint="eastAsia" w:ascii="仿宋" w:hAnsi="仿宋" w:eastAsia="仿宋" w:cs="仿宋"/>
                <w:sz w:val="28"/>
                <w:szCs w:val="28"/>
              </w:rPr>
            </w:pPr>
          </w:p>
        </w:tc>
        <w:tc>
          <w:tcPr>
            <w:tcW w:w="1479" w:type="dxa"/>
            <w:vAlign w:val="center"/>
          </w:tcPr>
          <w:p w14:paraId="0C81D374">
            <w:pPr>
              <w:jc w:val="center"/>
              <w:rPr>
                <w:rFonts w:hint="eastAsia" w:ascii="仿宋" w:hAnsi="仿宋" w:eastAsia="仿宋" w:cs="仿宋"/>
                <w:sz w:val="28"/>
                <w:szCs w:val="28"/>
              </w:rPr>
            </w:pPr>
            <w:r>
              <w:rPr>
                <w:rFonts w:hint="eastAsia" w:ascii="仿宋" w:hAnsi="仿宋" w:eastAsia="仿宋" w:cs="仿宋"/>
                <w:sz w:val="28"/>
                <w:szCs w:val="28"/>
              </w:rPr>
              <w:t>体检收单</w:t>
            </w:r>
          </w:p>
        </w:tc>
        <w:tc>
          <w:tcPr>
            <w:tcW w:w="6935" w:type="dxa"/>
            <w:vAlign w:val="center"/>
          </w:tcPr>
          <w:p w14:paraId="6B99B053">
            <w:pPr>
              <w:rPr>
                <w:rFonts w:hint="eastAsia" w:ascii="仿宋" w:hAnsi="仿宋" w:eastAsia="仿宋" w:cs="仿宋"/>
                <w:sz w:val="28"/>
                <w:szCs w:val="28"/>
              </w:rPr>
            </w:pPr>
            <w:r>
              <w:rPr>
                <w:rFonts w:hint="eastAsia" w:ascii="仿宋" w:hAnsi="仿宋" w:eastAsia="仿宋" w:cs="仿宋"/>
                <w:sz w:val="28"/>
                <w:szCs w:val="28"/>
              </w:rPr>
              <w:t>支持指引单扫码收单、弃检、延期检查等操作，并对操作过程进行备注和记录；</w:t>
            </w:r>
          </w:p>
          <w:p w14:paraId="020E6049">
            <w:pPr>
              <w:rPr>
                <w:rFonts w:hint="eastAsia" w:ascii="仿宋" w:hAnsi="仿宋" w:eastAsia="仿宋" w:cs="仿宋"/>
                <w:sz w:val="28"/>
                <w:szCs w:val="28"/>
              </w:rPr>
            </w:pPr>
            <w:r>
              <w:rPr>
                <w:rFonts w:hint="eastAsia" w:ascii="仿宋" w:hAnsi="仿宋" w:eastAsia="仿宋" w:cs="仿宋"/>
                <w:sz w:val="28"/>
                <w:szCs w:val="28"/>
              </w:rPr>
              <w:t>系统支持明确提醒“未检查”的项目；</w:t>
            </w:r>
          </w:p>
          <w:p w14:paraId="7C907502">
            <w:pPr>
              <w:rPr>
                <w:rFonts w:hint="eastAsia" w:ascii="仿宋" w:hAnsi="仿宋" w:eastAsia="仿宋" w:cs="仿宋"/>
                <w:sz w:val="28"/>
                <w:szCs w:val="28"/>
              </w:rPr>
            </w:pPr>
            <w:r>
              <w:rPr>
                <w:rFonts w:hint="eastAsia" w:ascii="仿宋" w:hAnsi="仿宋" w:eastAsia="仿宋" w:cs="仿宋"/>
                <w:sz w:val="28"/>
                <w:szCs w:val="28"/>
              </w:rPr>
              <w:t>支持批量操作。</w:t>
            </w:r>
          </w:p>
        </w:tc>
      </w:tr>
      <w:tr w14:paraId="59F7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63" w:type="dxa"/>
            <w:vMerge w:val="continue"/>
            <w:vAlign w:val="center"/>
          </w:tcPr>
          <w:p w14:paraId="23FDD009">
            <w:pPr>
              <w:jc w:val="center"/>
              <w:rPr>
                <w:rFonts w:hint="eastAsia" w:ascii="仿宋" w:hAnsi="仿宋" w:eastAsia="仿宋" w:cs="仿宋"/>
                <w:sz w:val="28"/>
                <w:szCs w:val="28"/>
              </w:rPr>
            </w:pPr>
          </w:p>
        </w:tc>
        <w:tc>
          <w:tcPr>
            <w:tcW w:w="1479" w:type="dxa"/>
            <w:vAlign w:val="center"/>
          </w:tcPr>
          <w:p w14:paraId="5B22B732">
            <w:pPr>
              <w:jc w:val="center"/>
              <w:rPr>
                <w:rFonts w:hint="eastAsia" w:ascii="仿宋" w:hAnsi="仿宋" w:eastAsia="仿宋" w:cs="仿宋"/>
                <w:sz w:val="28"/>
                <w:szCs w:val="28"/>
              </w:rPr>
            </w:pPr>
            <w:r>
              <w:rPr>
                <w:rFonts w:hint="eastAsia" w:ascii="仿宋" w:hAnsi="仿宋" w:eastAsia="仿宋" w:cs="仿宋"/>
                <w:sz w:val="28"/>
                <w:szCs w:val="28"/>
              </w:rPr>
              <w:t>团单管理</w:t>
            </w:r>
          </w:p>
        </w:tc>
        <w:tc>
          <w:tcPr>
            <w:tcW w:w="6935" w:type="dxa"/>
            <w:vAlign w:val="center"/>
          </w:tcPr>
          <w:p w14:paraId="5DDACF68">
            <w:pPr>
              <w:rPr>
                <w:rFonts w:hint="eastAsia" w:ascii="仿宋" w:hAnsi="仿宋" w:eastAsia="仿宋" w:cs="仿宋"/>
                <w:sz w:val="28"/>
                <w:szCs w:val="28"/>
              </w:rPr>
            </w:pPr>
            <w:r>
              <w:rPr>
                <w:rFonts w:hint="eastAsia" w:ascii="仿宋" w:hAnsi="仿宋" w:eastAsia="仿宋" w:cs="仿宋"/>
                <w:sz w:val="28"/>
                <w:szCs w:val="28"/>
              </w:rPr>
              <w:t>对单位团检进行统一管理，能够随时查看团检单位的每个体检客户的体检进度情况、加项情况、弃检情况，以及单位的付款情况等；</w:t>
            </w:r>
          </w:p>
          <w:p w14:paraId="2E53A53F">
            <w:pPr>
              <w:rPr>
                <w:rFonts w:hint="eastAsia" w:ascii="仿宋" w:hAnsi="仿宋" w:eastAsia="仿宋" w:cs="仿宋"/>
                <w:sz w:val="28"/>
                <w:szCs w:val="28"/>
              </w:rPr>
            </w:pPr>
            <w:r>
              <w:rPr>
                <w:rFonts w:hint="eastAsia" w:ascii="仿宋" w:hAnsi="仿宋" w:eastAsia="仿宋" w:cs="仿宋"/>
                <w:sz w:val="28"/>
                <w:szCs w:val="28"/>
              </w:rPr>
              <w:t>支持对团单数据的导出功能等；</w:t>
            </w:r>
          </w:p>
        </w:tc>
      </w:tr>
      <w:tr w14:paraId="18D6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63" w:type="dxa"/>
            <w:vMerge w:val="restart"/>
            <w:vAlign w:val="center"/>
          </w:tcPr>
          <w:p w14:paraId="77D018E2">
            <w:pPr>
              <w:jc w:val="center"/>
              <w:rPr>
                <w:rFonts w:hint="eastAsia" w:ascii="仿宋" w:hAnsi="仿宋" w:eastAsia="仿宋" w:cs="仿宋"/>
                <w:sz w:val="28"/>
                <w:szCs w:val="28"/>
              </w:rPr>
            </w:pPr>
            <w:r>
              <w:rPr>
                <w:rFonts w:hint="eastAsia" w:ascii="仿宋" w:hAnsi="仿宋" w:eastAsia="仿宋" w:cs="仿宋"/>
                <w:sz w:val="28"/>
                <w:szCs w:val="28"/>
              </w:rPr>
              <w:t>分科体检</w:t>
            </w:r>
          </w:p>
        </w:tc>
        <w:tc>
          <w:tcPr>
            <w:tcW w:w="1479" w:type="dxa"/>
            <w:vAlign w:val="center"/>
          </w:tcPr>
          <w:p w14:paraId="055797CE">
            <w:pPr>
              <w:jc w:val="center"/>
              <w:rPr>
                <w:rFonts w:hint="eastAsia" w:ascii="仿宋" w:hAnsi="仿宋" w:eastAsia="仿宋" w:cs="仿宋"/>
                <w:sz w:val="28"/>
                <w:szCs w:val="28"/>
              </w:rPr>
            </w:pPr>
            <w:r>
              <w:rPr>
                <w:rFonts w:hint="eastAsia" w:ascii="仿宋" w:hAnsi="仿宋" w:eastAsia="仿宋" w:cs="仿宋"/>
                <w:sz w:val="28"/>
                <w:szCs w:val="28"/>
              </w:rPr>
              <w:t>分科队列</w:t>
            </w:r>
          </w:p>
        </w:tc>
        <w:tc>
          <w:tcPr>
            <w:tcW w:w="6935" w:type="dxa"/>
            <w:vAlign w:val="center"/>
          </w:tcPr>
          <w:p w14:paraId="0C677D80">
            <w:pPr>
              <w:rPr>
                <w:rFonts w:hint="eastAsia" w:ascii="仿宋" w:hAnsi="仿宋" w:eastAsia="仿宋" w:cs="仿宋"/>
                <w:sz w:val="28"/>
                <w:szCs w:val="28"/>
              </w:rPr>
            </w:pPr>
            <w:r>
              <w:rPr>
                <w:rFonts w:hint="eastAsia" w:ascii="仿宋" w:hAnsi="仿宋" w:eastAsia="仿宋" w:cs="仿宋"/>
                <w:sz w:val="28"/>
                <w:szCs w:val="28"/>
              </w:rPr>
              <w:t>医生根据权限，进入自己负责的科室页面；</w:t>
            </w:r>
          </w:p>
          <w:p w14:paraId="79464BCC">
            <w:pPr>
              <w:rPr>
                <w:rFonts w:hint="eastAsia" w:ascii="仿宋" w:hAnsi="仿宋" w:eastAsia="仿宋" w:cs="仿宋"/>
                <w:sz w:val="28"/>
                <w:szCs w:val="28"/>
              </w:rPr>
            </w:pPr>
            <w:r>
              <w:rPr>
                <w:rFonts w:hint="eastAsia" w:ascii="仿宋" w:hAnsi="仿宋" w:eastAsia="仿宋" w:cs="仿宋"/>
                <w:sz w:val="28"/>
                <w:szCs w:val="28"/>
              </w:rPr>
              <w:t>显示当前科室自己负责的受检人待检、已检信息。</w:t>
            </w:r>
          </w:p>
        </w:tc>
      </w:tr>
      <w:tr w14:paraId="1B02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02EC8A0A">
            <w:pPr>
              <w:jc w:val="center"/>
              <w:rPr>
                <w:rFonts w:hint="eastAsia" w:ascii="仿宋" w:hAnsi="仿宋" w:eastAsia="仿宋" w:cs="仿宋"/>
                <w:sz w:val="28"/>
                <w:szCs w:val="28"/>
              </w:rPr>
            </w:pPr>
          </w:p>
        </w:tc>
        <w:tc>
          <w:tcPr>
            <w:tcW w:w="1479" w:type="dxa"/>
            <w:vAlign w:val="center"/>
          </w:tcPr>
          <w:p w14:paraId="47785495">
            <w:pPr>
              <w:jc w:val="center"/>
              <w:rPr>
                <w:rFonts w:hint="eastAsia" w:ascii="仿宋" w:hAnsi="仿宋" w:eastAsia="仿宋" w:cs="仿宋"/>
                <w:sz w:val="28"/>
                <w:szCs w:val="28"/>
              </w:rPr>
            </w:pPr>
            <w:r>
              <w:rPr>
                <w:rFonts w:hint="eastAsia" w:ascii="仿宋" w:hAnsi="仿宋" w:eastAsia="仿宋" w:cs="仿宋"/>
                <w:sz w:val="28"/>
                <w:szCs w:val="28"/>
              </w:rPr>
              <w:t>结果录入与采集</w:t>
            </w:r>
          </w:p>
        </w:tc>
        <w:tc>
          <w:tcPr>
            <w:tcW w:w="6935" w:type="dxa"/>
            <w:vAlign w:val="center"/>
          </w:tcPr>
          <w:p w14:paraId="6E51C5C0">
            <w:pPr>
              <w:rPr>
                <w:rFonts w:hint="eastAsia" w:ascii="仿宋" w:hAnsi="仿宋" w:eastAsia="仿宋" w:cs="仿宋"/>
                <w:sz w:val="28"/>
                <w:szCs w:val="28"/>
              </w:rPr>
            </w:pPr>
            <w:r>
              <w:rPr>
                <w:rFonts w:hint="eastAsia" w:ascii="仿宋" w:hAnsi="仿宋" w:eastAsia="仿宋" w:cs="仿宋"/>
                <w:sz w:val="28"/>
                <w:szCs w:val="28"/>
              </w:rPr>
              <w:t>体检的过程中，部分检查项的结果（如：身高、体重、血压），可以通过设备对接的方式，从设备中直接获取，也可手工记录测量结果；</w:t>
            </w:r>
          </w:p>
          <w:p w14:paraId="521C3DA0">
            <w:pPr>
              <w:rPr>
                <w:rFonts w:hint="eastAsia" w:ascii="仿宋" w:hAnsi="仿宋" w:eastAsia="仿宋" w:cs="仿宋"/>
                <w:sz w:val="28"/>
                <w:szCs w:val="28"/>
              </w:rPr>
            </w:pPr>
            <w:r>
              <w:rPr>
                <w:rFonts w:hint="eastAsia" w:ascii="仿宋" w:hAnsi="仿宋" w:eastAsia="仿宋" w:cs="仿宋"/>
                <w:sz w:val="28"/>
                <w:szCs w:val="28"/>
              </w:rPr>
              <w:t>支持查看该体检人的在岗状态、危害因素等信息。</w:t>
            </w:r>
          </w:p>
          <w:p w14:paraId="20750C1A">
            <w:pPr>
              <w:rPr>
                <w:rFonts w:hint="eastAsia" w:ascii="仿宋" w:hAnsi="仿宋" w:eastAsia="仿宋" w:cs="仿宋"/>
                <w:sz w:val="28"/>
                <w:szCs w:val="28"/>
              </w:rPr>
            </w:pPr>
            <w:r>
              <w:rPr>
                <w:rFonts w:hint="eastAsia" w:ascii="仿宋" w:hAnsi="仿宋" w:eastAsia="仿宋" w:cs="仿宋"/>
                <w:sz w:val="28"/>
                <w:szCs w:val="28"/>
              </w:rPr>
              <w:t>异常结果自动标红；</w:t>
            </w:r>
          </w:p>
          <w:p w14:paraId="455E0747">
            <w:pPr>
              <w:rPr>
                <w:rFonts w:hint="eastAsia" w:ascii="仿宋" w:hAnsi="仿宋" w:eastAsia="仿宋" w:cs="仿宋"/>
                <w:sz w:val="28"/>
                <w:szCs w:val="28"/>
              </w:rPr>
            </w:pPr>
            <w:r>
              <w:rPr>
                <w:rFonts w:hint="eastAsia" w:ascii="仿宋" w:hAnsi="仿宋" w:eastAsia="仿宋" w:cs="仿宋"/>
                <w:sz w:val="28"/>
                <w:szCs w:val="28"/>
              </w:rPr>
              <w:t>词条的书写和数值的填入使用模板化设计，医生可从词条库中直接选择体征词条，快速完成检查结果录入，模板可进行编辑调整；</w:t>
            </w:r>
          </w:p>
          <w:p w14:paraId="434A13B9">
            <w:pPr>
              <w:rPr>
                <w:rFonts w:hint="eastAsia" w:ascii="仿宋" w:hAnsi="仿宋" w:eastAsia="仿宋" w:cs="仿宋"/>
                <w:sz w:val="28"/>
                <w:szCs w:val="28"/>
              </w:rPr>
            </w:pPr>
            <w:r>
              <w:rPr>
                <w:rFonts w:hint="eastAsia" w:ascii="仿宋" w:hAnsi="仿宋" w:eastAsia="仿宋" w:cs="仿宋"/>
                <w:sz w:val="28"/>
                <w:szCs w:val="28"/>
              </w:rPr>
              <w:t>支持对当前科室检查项目执行弃检操作。</w:t>
            </w:r>
          </w:p>
          <w:p w14:paraId="0BE36D63">
            <w:pPr>
              <w:rPr>
                <w:rFonts w:hint="eastAsia" w:ascii="仿宋" w:hAnsi="仿宋" w:eastAsia="仿宋" w:cs="仿宋"/>
                <w:sz w:val="28"/>
                <w:szCs w:val="28"/>
              </w:rPr>
            </w:pPr>
            <w:r>
              <w:rPr>
                <w:rFonts w:hint="eastAsia" w:ascii="仿宋" w:hAnsi="仿宋" w:eastAsia="仿宋" w:cs="仿宋"/>
                <w:sz w:val="28"/>
                <w:szCs w:val="28"/>
              </w:rPr>
              <w:t>支持录入职业病体检相关信息，如症状询问、职业史、个人生活史、既往史、家庭史等。除一般生理指标检测外，还针对性的对不同职业病可能危害的靶器官重点询问；</w:t>
            </w:r>
          </w:p>
          <w:p w14:paraId="2EE825E3">
            <w:pPr>
              <w:rPr>
                <w:rFonts w:hint="eastAsia" w:ascii="仿宋" w:hAnsi="仿宋" w:eastAsia="仿宋" w:cs="仿宋"/>
                <w:sz w:val="28"/>
                <w:szCs w:val="28"/>
              </w:rPr>
            </w:pPr>
            <w:r>
              <w:rPr>
                <w:rFonts w:hint="eastAsia" w:ascii="仿宋" w:hAnsi="仿宋" w:eastAsia="仿宋" w:cs="仿宋"/>
                <w:sz w:val="28"/>
                <w:szCs w:val="28"/>
              </w:rPr>
              <w:t>电测听检查，支持两种方式，一种是手工录入方式，支持修正值维护，并根据相关公式，生成电测听结果。另一种支持与设备进行对接，获取电测听相关结果。</w:t>
            </w:r>
          </w:p>
        </w:tc>
      </w:tr>
      <w:tr w14:paraId="23EC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437B0B91">
            <w:pPr>
              <w:jc w:val="center"/>
              <w:rPr>
                <w:rFonts w:hint="eastAsia" w:ascii="仿宋" w:hAnsi="仿宋" w:eastAsia="仿宋" w:cs="仿宋"/>
                <w:sz w:val="28"/>
                <w:szCs w:val="28"/>
              </w:rPr>
            </w:pPr>
          </w:p>
        </w:tc>
        <w:tc>
          <w:tcPr>
            <w:tcW w:w="1479" w:type="dxa"/>
            <w:vAlign w:val="center"/>
          </w:tcPr>
          <w:p w14:paraId="62779922">
            <w:pPr>
              <w:jc w:val="center"/>
              <w:rPr>
                <w:rFonts w:hint="eastAsia" w:ascii="仿宋" w:hAnsi="仿宋" w:eastAsia="仿宋" w:cs="仿宋"/>
                <w:sz w:val="28"/>
                <w:szCs w:val="28"/>
              </w:rPr>
            </w:pPr>
            <w:r>
              <w:rPr>
                <w:rFonts w:hint="eastAsia" w:ascii="仿宋" w:hAnsi="仿宋" w:eastAsia="仿宋" w:cs="仿宋"/>
                <w:sz w:val="28"/>
                <w:szCs w:val="28"/>
              </w:rPr>
              <w:t>分科小结</w:t>
            </w:r>
          </w:p>
        </w:tc>
        <w:tc>
          <w:tcPr>
            <w:tcW w:w="6935" w:type="dxa"/>
            <w:vAlign w:val="center"/>
          </w:tcPr>
          <w:p w14:paraId="213A96ED">
            <w:pPr>
              <w:rPr>
                <w:rFonts w:hint="eastAsia" w:ascii="仿宋" w:hAnsi="仿宋" w:eastAsia="仿宋" w:cs="仿宋"/>
                <w:sz w:val="28"/>
                <w:szCs w:val="28"/>
              </w:rPr>
            </w:pPr>
            <w:r>
              <w:rPr>
                <w:rFonts w:hint="eastAsia" w:ascii="仿宋" w:hAnsi="仿宋" w:eastAsia="仿宋" w:cs="仿宋"/>
                <w:sz w:val="28"/>
                <w:szCs w:val="28"/>
              </w:rPr>
              <w:t>科室小结自动生成，并支持手工进行内容编辑；</w:t>
            </w:r>
          </w:p>
          <w:p w14:paraId="5FBCD950">
            <w:pPr>
              <w:rPr>
                <w:rFonts w:hint="eastAsia" w:ascii="仿宋" w:hAnsi="仿宋" w:eastAsia="仿宋" w:cs="仿宋"/>
                <w:sz w:val="28"/>
                <w:szCs w:val="28"/>
              </w:rPr>
            </w:pPr>
            <w:r>
              <w:rPr>
                <w:rFonts w:hint="eastAsia" w:ascii="仿宋" w:hAnsi="仿宋" w:eastAsia="仿宋" w:cs="仿宋"/>
                <w:sz w:val="28"/>
                <w:szCs w:val="28"/>
              </w:rPr>
              <w:t>系统自动对异常结果进行重症级别分层；</w:t>
            </w:r>
          </w:p>
          <w:p w14:paraId="6AE9BC62">
            <w:pPr>
              <w:rPr>
                <w:rFonts w:hint="eastAsia" w:ascii="仿宋" w:hAnsi="仿宋" w:eastAsia="仿宋" w:cs="仿宋"/>
                <w:sz w:val="28"/>
                <w:szCs w:val="28"/>
              </w:rPr>
            </w:pPr>
            <w:r>
              <w:rPr>
                <w:rFonts w:hint="eastAsia" w:ascii="仿宋" w:hAnsi="仿宋" w:eastAsia="仿宋" w:cs="仿宋"/>
                <w:sz w:val="28"/>
                <w:szCs w:val="28"/>
              </w:rPr>
              <w:t>重大异常结果会在显著位置提醒医生及时处理。</w:t>
            </w:r>
          </w:p>
        </w:tc>
      </w:tr>
      <w:tr w14:paraId="2E69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54121057">
            <w:pPr>
              <w:jc w:val="center"/>
              <w:rPr>
                <w:rFonts w:hint="eastAsia" w:ascii="仿宋" w:hAnsi="仿宋" w:eastAsia="仿宋" w:cs="仿宋"/>
                <w:sz w:val="28"/>
                <w:szCs w:val="28"/>
              </w:rPr>
            </w:pPr>
          </w:p>
        </w:tc>
        <w:tc>
          <w:tcPr>
            <w:tcW w:w="1479" w:type="dxa"/>
            <w:vAlign w:val="center"/>
          </w:tcPr>
          <w:p w14:paraId="5409BB76">
            <w:pPr>
              <w:jc w:val="center"/>
              <w:rPr>
                <w:rFonts w:hint="eastAsia" w:ascii="仿宋" w:hAnsi="仿宋" w:eastAsia="仿宋" w:cs="仿宋"/>
                <w:sz w:val="28"/>
                <w:szCs w:val="28"/>
              </w:rPr>
            </w:pPr>
            <w:r>
              <w:rPr>
                <w:rFonts w:hint="eastAsia" w:ascii="仿宋" w:hAnsi="仿宋" w:eastAsia="仿宋" w:cs="仿宋"/>
                <w:sz w:val="28"/>
                <w:szCs w:val="28"/>
              </w:rPr>
              <w:t>结果审核</w:t>
            </w:r>
          </w:p>
        </w:tc>
        <w:tc>
          <w:tcPr>
            <w:tcW w:w="6935" w:type="dxa"/>
            <w:vAlign w:val="center"/>
          </w:tcPr>
          <w:p w14:paraId="14698040">
            <w:pPr>
              <w:rPr>
                <w:rFonts w:hint="eastAsia" w:ascii="仿宋" w:hAnsi="仿宋" w:eastAsia="仿宋" w:cs="仿宋"/>
                <w:sz w:val="28"/>
                <w:szCs w:val="28"/>
              </w:rPr>
            </w:pPr>
            <w:r>
              <w:rPr>
                <w:rFonts w:hint="eastAsia" w:ascii="仿宋" w:hAnsi="仿宋" w:eastAsia="仿宋" w:cs="仿宋"/>
                <w:sz w:val="28"/>
                <w:szCs w:val="28"/>
              </w:rPr>
              <w:t>支持分角色对分科小结进行确认与审核。</w:t>
            </w:r>
          </w:p>
        </w:tc>
      </w:tr>
      <w:tr w14:paraId="5702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2E6A5286">
            <w:pPr>
              <w:jc w:val="center"/>
              <w:rPr>
                <w:rFonts w:hint="eastAsia" w:ascii="仿宋" w:hAnsi="仿宋" w:eastAsia="仿宋" w:cs="仿宋"/>
                <w:sz w:val="28"/>
                <w:szCs w:val="28"/>
              </w:rPr>
            </w:pPr>
          </w:p>
        </w:tc>
        <w:tc>
          <w:tcPr>
            <w:tcW w:w="1479" w:type="dxa"/>
            <w:vAlign w:val="center"/>
          </w:tcPr>
          <w:p w14:paraId="3FECB140">
            <w:pPr>
              <w:jc w:val="center"/>
              <w:rPr>
                <w:rFonts w:hint="eastAsia" w:ascii="仿宋" w:hAnsi="仿宋" w:eastAsia="仿宋" w:cs="仿宋"/>
                <w:sz w:val="28"/>
                <w:szCs w:val="28"/>
              </w:rPr>
            </w:pPr>
            <w:r>
              <w:rPr>
                <w:rFonts w:hint="eastAsia" w:ascii="仿宋" w:hAnsi="仿宋" w:eastAsia="仿宋" w:cs="仿宋"/>
                <w:sz w:val="28"/>
                <w:szCs w:val="28"/>
              </w:rPr>
              <w:t>查看他科结果</w:t>
            </w:r>
          </w:p>
        </w:tc>
        <w:tc>
          <w:tcPr>
            <w:tcW w:w="6935" w:type="dxa"/>
            <w:vAlign w:val="center"/>
          </w:tcPr>
          <w:p w14:paraId="7658C488">
            <w:pPr>
              <w:rPr>
                <w:rFonts w:hint="eastAsia" w:ascii="仿宋" w:hAnsi="仿宋" w:eastAsia="仿宋" w:cs="仿宋"/>
                <w:sz w:val="28"/>
                <w:szCs w:val="28"/>
              </w:rPr>
            </w:pPr>
            <w:r>
              <w:rPr>
                <w:rFonts w:hint="eastAsia" w:ascii="仿宋" w:hAnsi="仿宋" w:eastAsia="仿宋" w:cs="仿宋"/>
                <w:sz w:val="28"/>
                <w:szCs w:val="28"/>
              </w:rPr>
              <w:t>可随时查看其他科室已完成的检查结果；</w:t>
            </w:r>
          </w:p>
          <w:p w14:paraId="46787EE8">
            <w:pPr>
              <w:rPr>
                <w:rFonts w:hint="eastAsia" w:ascii="仿宋" w:hAnsi="仿宋" w:eastAsia="仿宋" w:cs="仿宋"/>
                <w:sz w:val="28"/>
                <w:szCs w:val="28"/>
              </w:rPr>
            </w:pPr>
            <w:r>
              <w:rPr>
                <w:rFonts w:hint="eastAsia" w:ascii="仿宋" w:hAnsi="仿宋" w:eastAsia="仿宋" w:cs="仿宋"/>
                <w:sz w:val="28"/>
                <w:szCs w:val="28"/>
              </w:rPr>
              <w:t>可以查看影像科上传的图片；</w:t>
            </w:r>
          </w:p>
          <w:p w14:paraId="17A95A88">
            <w:pPr>
              <w:rPr>
                <w:rFonts w:hint="eastAsia" w:ascii="仿宋" w:hAnsi="仿宋" w:eastAsia="仿宋" w:cs="仿宋"/>
                <w:sz w:val="28"/>
                <w:szCs w:val="28"/>
              </w:rPr>
            </w:pPr>
            <w:r>
              <w:rPr>
                <w:rFonts w:hint="eastAsia" w:ascii="仿宋" w:hAnsi="仿宋" w:eastAsia="仿宋" w:cs="仿宋"/>
                <w:sz w:val="28"/>
                <w:szCs w:val="28"/>
              </w:rPr>
              <w:t>可以查看历史体检结果和关键指标变化趋势。</w:t>
            </w:r>
          </w:p>
        </w:tc>
      </w:tr>
      <w:tr w14:paraId="63A4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23AB1A36">
            <w:pPr>
              <w:jc w:val="center"/>
              <w:rPr>
                <w:rFonts w:hint="eastAsia" w:ascii="仿宋" w:hAnsi="仿宋" w:eastAsia="仿宋" w:cs="仿宋"/>
                <w:sz w:val="28"/>
                <w:szCs w:val="28"/>
              </w:rPr>
            </w:pPr>
          </w:p>
        </w:tc>
        <w:tc>
          <w:tcPr>
            <w:tcW w:w="1479" w:type="dxa"/>
            <w:vAlign w:val="center"/>
          </w:tcPr>
          <w:p w14:paraId="76194E40">
            <w:pPr>
              <w:jc w:val="center"/>
              <w:rPr>
                <w:rFonts w:hint="eastAsia" w:ascii="仿宋" w:hAnsi="仿宋" w:eastAsia="仿宋" w:cs="仿宋"/>
                <w:sz w:val="28"/>
                <w:szCs w:val="28"/>
              </w:rPr>
            </w:pPr>
            <w:r>
              <w:rPr>
                <w:rFonts w:hint="eastAsia" w:ascii="仿宋" w:hAnsi="仿宋" w:eastAsia="仿宋" w:cs="仿宋"/>
                <w:sz w:val="28"/>
                <w:szCs w:val="28"/>
              </w:rPr>
              <w:t>影像结果调阅</w:t>
            </w:r>
          </w:p>
        </w:tc>
        <w:tc>
          <w:tcPr>
            <w:tcW w:w="6935" w:type="dxa"/>
            <w:vAlign w:val="center"/>
          </w:tcPr>
          <w:p w14:paraId="43DBD5C6">
            <w:pPr>
              <w:rPr>
                <w:rFonts w:hint="eastAsia" w:ascii="仿宋" w:hAnsi="仿宋" w:eastAsia="仿宋" w:cs="仿宋"/>
                <w:sz w:val="28"/>
                <w:szCs w:val="28"/>
              </w:rPr>
            </w:pPr>
            <w:r>
              <w:rPr>
                <w:rFonts w:hint="eastAsia" w:ascii="仿宋" w:hAnsi="仿宋" w:eastAsia="仿宋" w:cs="仿宋"/>
                <w:sz w:val="28"/>
                <w:szCs w:val="28"/>
              </w:rPr>
              <w:t>支持与PACS系统或设备的对接，并及时调阅影像结果（包括图片、文字或PDF报告等）。</w:t>
            </w:r>
          </w:p>
        </w:tc>
      </w:tr>
      <w:tr w14:paraId="3396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4A74CB5F">
            <w:pPr>
              <w:jc w:val="center"/>
              <w:rPr>
                <w:rFonts w:hint="eastAsia" w:ascii="仿宋" w:hAnsi="仿宋" w:eastAsia="仿宋" w:cs="仿宋"/>
                <w:sz w:val="28"/>
                <w:szCs w:val="28"/>
              </w:rPr>
            </w:pPr>
          </w:p>
        </w:tc>
        <w:tc>
          <w:tcPr>
            <w:tcW w:w="1479" w:type="dxa"/>
            <w:vAlign w:val="center"/>
          </w:tcPr>
          <w:p w14:paraId="7DAAE8AE">
            <w:pPr>
              <w:jc w:val="center"/>
              <w:rPr>
                <w:rFonts w:hint="eastAsia" w:ascii="仿宋" w:hAnsi="仿宋" w:eastAsia="仿宋" w:cs="仿宋"/>
                <w:sz w:val="28"/>
                <w:szCs w:val="28"/>
              </w:rPr>
            </w:pPr>
            <w:r>
              <w:rPr>
                <w:rFonts w:hint="eastAsia" w:ascii="仿宋" w:hAnsi="仿宋" w:eastAsia="仿宋" w:cs="仿宋"/>
                <w:sz w:val="28"/>
                <w:szCs w:val="28"/>
              </w:rPr>
              <w:t>标本采集</w:t>
            </w:r>
          </w:p>
        </w:tc>
        <w:tc>
          <w:tcPr>
            <w:tcW w:w="6935" w:type="dxa"/>
            <w:vAlign w:val="center"/>
          </w:tcPr>
          <w:p w14:paraId="20AD4E01">
            <w:pPr>
              <w:rPr>
                <w:rFonts w:hint="eastAsia" w:ascii="仿宋" w:hAnsi="仿宋" w:eastAsia="仿宋" w:cs="仿宋"/>
                <w:sz w:val="28"/>
                <w:szCs w:val="28"/>
              </w:rPr>
            </w:pPr>
            <w:r>
              <w:rPr>
                <w:rFonts w:hint="eastAsia" w:ascii="仿宋" w:hAnsi="仿宋" w:eastAsia="仿宋" w:cs="仿宋"/>
                <w:sz w:val="28"/>
                <w:szCs w:val="28"/>
              </w:rPr>
              <w:t>按照不同的标本类型，进行样本采集，并进行采集追踪管理等。</w:t>
            </w:r>
          </w:p>
        </w:tc>
      </w:tr>
      <w:tr w14:paraId="598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restart"/>
            <w:vAlign w:val="center"/>
          </w:tcPr>
          <w:p w14:paraId="25488AAC">
            <w:pPr>
              <w:jc w:val="center"/>
              <w:rPr>
                <w:rFonts w:hint="eastAsia" w:ascii="仿宋" w:hAnsi="仿宋" w:eastAsia="仿宋" w:cs="仿宋"/>
                <w:sz w:val="28"/>
                <w:szCs w:val="28"/>
              </w:rPr>
            </w:pPr>
            <w:r>
              <w:rPr>
                <w:rFonts w:hint="eastAsia" w:ascii="仿宋" w:hAnsi="仿宋" w:eastAsia="仿宋" w:cs="仿宋"/>
                <w:sz w:val="28"/>
                <w:szCs w:val="28"/>
              </w:rPr>
              <w:t>总检审核</w:t>
            </w:r>
          </w:p>
        </w:tc>
        <w:tc>
          <w:tcPr>
            <w:tcW w:w="1479" w:type="dxa"/>
            <w:vAlign w:val="center"/>
          </w:tcPr>
          <w:p w14:paraId="6AFCC05F">
            <w:pPr>
              <w:jc w:val="center"/>
              <w:rPr>
                <w:rFonts w:hint="eastAsia" w:ascii="仿宋" w:hAnsi="仿宋" w:eastAsia="仿宋" w:cs="仿宋"/>
                <w:sz w:val="28"/>
                <w:szCs w:val="28"/>
              </w:rPr>
            </w:pPr>
            <w:r>
              <w:rPr>
                <w:rFonts w:hint="eastAsia" w:ascii="仿宋" w:hAnsi="仿宋" w:eastAsia="仿宋" w:cs="仿宋"/>
                <w:sz w:val="28"/>
                <w:szCs w:val="28"/>
              </w:rPr>
              <w:t>总检队列</w:t>
            </w:r>
          </w:p>
        </w:tc>
        <w:tc>
          <w:tcPr>
            <w:tcW w:w="6935" w:type="dxa"/>
            <w:vAlign w:val="center"/>
          </w:tcPr>
          <w:p w14:paraId="7D6CFF2F">
            <w:pPr>
              <w:rPr>
                <w:rFonts w:hint="eastAsia" w:ascii="仿宋" w:hAnsi="仿宋" w:eastAsia="仿宋" w:cs="仿宋"/>
                <w:sz w:val="28"/>
                <w:szCs w:val="28"/>
              </w:rPr>
            </w:pPr>
            <w:r>
              <w:rPr>
                <w:rFonts w:hint="eastAsia" w:ascii="仿宋" w:hAnsi="仿宋" w:eastAsia="仿宋" w:cs="仿宋"/>
                <w:sz w:val="28"/>
                <w:szCs w:val="28"/>
              </w:rPr>
              <w:t>此页面可以按照待总检、已总检、分检进行中、历史积案进行分类查看。</w:t>
            </w:r>
          </w:p>
        </w:tc>
      </w:tr>
      <w:tr w14:paraId="18B5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1D96BA07">
            <w:pPr>
              <w:jc w:val="center"/>
              <w:rPr>
                <w:rFonts w:hint="eastAsia" w:ascii="仿宋" w:hAnsi="仿宋" w:eastAsia="仿宋" w:cs="仿宋"/>
                <w:sz w:val="28"/>
                <w:szCs w:val="28"/>
              </w:rPr>
            </w:pPr>
          </w:p>
        </w:tc>
        <w:tc>
          <w:tcPr>
            <w:tcW w:w="1479" w:type="dxa"/>
            <w:vAlign w:val="center"/>
          </w:tcPr>
          <w:p w14:paraId="3A6B59BD">
            <w:pPr>
              <w:jc w:val="center"/>
              <w:rPr>
                <w:rFonts w:hint="eastAsia" w:ascii="仿宋" w:hAnsi="仿宋" w:eastAsia="仿宋" w:cs="仿宋"/>
                <w:sz w:val="28"/>
                <w:szCs w:val="28"/>
              </w:rPr>
            </w:pPr>
            <w:r>
              <w:rPr>
                <w:rFonts w:hint="eastAsia" w:ascii="仿宋" w:hAnsi="仿宋" w:eastAsia="仿宋" w:cs="仿宋"/>
                <w:sz w:val="28"/>
                <w:szCs w:val="28"/>
              </w:rPr>
              <w:t>总检分配</w:t>
            </w:r>
          </w:p>
        </w:tc>
        <w:tc>
          <w:tcPr>
            <w:tcW w:w="6935" w:type="dxa"/>
            <w:vAlign w:val="center"/>
          </w:tcPr>
          <w:p w14:paraId="435E6E2B">
            <w:pPr>
              <w:rPr>
                <w:rFonts w:hint="eastAsia" w:ascii="仿宋" w:hAnsi="仿宋" w:eastAsia="仿宋" w:cs="仿宋"/>
                <w:sz w:val="28"/>
                <w:szCs w:val="28"/>
              </w:rPr>
            </w:pPr>
            <w:r>
              <w:rPr>
                <w:rFonts w:hint="eastAsia" w:ascii="仿宋" w:hAnsi="仿宋" w:eastAsia="仿宋" w:cs="仿宋"/>
                <w:sz w:val="28"/>
                <w:szCs w:val="28"/>
              </w:rPr>
              <w:t>存在多个总检医生时，支持按一定规则分配总检医生。</w:t>
            </w:r>
          </w:p>
        </w:tc>
      </w:tr>
      <w:tr w14:paraId="617A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7C2D0294">
            <w:pPr>
              <w:jc w:val="center"/>
              <w:rPr>
                <w:rFonts w:hint="eastAsia" w:ascii="仿宋" w:hAnsi="仿宋" w:eastAsia="仿宋" w:cs="仿宋"/>
                <w:sz w:val="28"/>
                <w:szCs w:val="28"/>
              </w:rPr>
            </w:pPr>
          </w:p>
        </w:tc>
        <w:tc>
          <w:tcPr>
            <w:tcW w:w="1479" w:type="dxa"/>
            <w:vAlign w:val="center"/>
          </w:tcPr>
          <w:p w14:paraId="65C8EEC9">
            <w:pPr>
              <w:jc w:val="center"/>
              <w:rPr>
                <w:rFonts w:hint="eastAsia" w:ascii="仿宋" w:hAnsi="仿宋" w:eastAsia="仿宋" w:cs="仿宋"/>
                <w:sz w:val="28"/>
                <w:szCs w:val="28"/>
              </w:rPr>
            </w:pPr>
            <w:r>
              <w:rPr>
                <w:rFonts w:hint="eastAsia" w:ascii="仿宋" w:hAnsi="仿宋" w:eastAsia="仿宋" w:cs="仿宋"/>
                <w:sz w:val="28"/>
                <w:szCs w:val="28"/>
              </w:rPr>
              <w:t>总检结论</w:t>
            </w:r>
          </w:p>
        </w:tc>
        <w:tc>
          <w:tcPr>
            <w:tcW w:w="6935" w:type="dxa"/>
            <w:vAlign w:val="center"/>
          </w:tcPr>
          <w:p w14:paraId="687D7B25">
            <w:pPr>
              <w:rPr>
                <w:rFonts w:hint="eastAsia" w:ascii="仿宋" w:hAnsi="仿宋" w:eastAsia="仿宋" w:cs="仿宋"/>
                <w:sz w:val="28"/>
                <w:szCs w:val="28"/>
              </w:rPr>
            </w:pPr>
            <w:r>
              <w:rPr>
                <w:rFonts w:hint="eastAsia" w:ascii="仿宋" w:hAnsi="仿宋" w:eastAsia="仿宋" w:cs="仿宋"/>
                <w:sz w:val="28"/>
                <w:szCs w:val="28"/>
              </w:rPr>
              <w:t>支持结论词按一定规则自动合并，也可以进行手动合并、拆分等编辑操作；</w:t>
            </w:r>
          </w:p>
          <w:p w14:paraId="30EA2A63">
            <w:pPr>
              <w:rPr>
                <w:rFonts w:hint="eastAsia" w:ascii="仿宋" w:hAnsi="仿宋" w:eastAsia="仿宋" w:cs="仿宋"/>
                <w:sz w:val="28"/>
                <w:szCs w:val="28"/>
              </w:rPr>
            </w:pPr>
            <w:r>
              <w:rPr>
                <w:rFonts w:hint="eastAsia" w:ascii="仿宋" w:hAnsi="仿宋" w:eastAsia="仿宋" w:cs="仿宋"/>
                <w:sz w:val="28"/>
                <w:szCs w:val="28"/>
              </w:rPr>
              <w:t>重大阳性指标突出提醒；</w:t>
            </w:r>
          </w:p>
          <w:p w14:paraId="2268D9AE">
            <w:pPr>
              <w:rPr>
                <w:rFonts w:hint="eastAsia" w:ascii="仿宋" w:hAnsi="仿宋" w:eastAsia="仿宋" w:cs="仿宋"/>
                <w:sz w:val="28"/>
                <w:szCs w:val="28"/>
              </w:rPr>
            </w:pPr>
            <w:r>
              <w:rPr>
                <w:rFonts w:hint="eastAsia" w:ascii="仿宋" w:hAnsi="仿宋" w:eastAsia="仿宋" w:cs="仿宋"/>
                <w:sz w:val="28"/>
                <w:szCs w:val="28"/>
              </w:rPr>
              <w:t>可查看分科结果、分科小结、弃检项目、检验科结果、影像科结果和图片等内容；</w:t>
            </w:r>
          </w:p>
          <w:p w14:paraId="2B73A727">
            <w:pPr>
              <w:rPr>
                <w:rFonts w:hint="eastAsia" w:ascii="仿宋" w:hAnsi="仿宋" w:eastAsia="仿宋" w:cs="仿宋"/>
                <w:sz w:val="28"/>
                <w:szCs w:val="28"/>
              </w:rPr>
            </w:pPr>
            <w:r>
              <w:rPr>
                <w:rFonts w:hint="eastAsia" w:ascii="仿宋" w:hAnsi="仿宋" w:eastAsia="仿宋" w:cs="仿宋"/>
                <w:sz w:val="28"/>
                <w:szCs w:val="28"/>
              </w:rPr>
              <w:t>支持录入职业检结论，如职业禁忌症、复查项目、疑似职业病内容等。依据问诊结果、健康检查综述、健康检查明细结果，作诊断结论、处理意见、复检安排；</w:t>
            </w:r>
          </w:p>
          <w:p w14:paraId="0EE04CD3">
            <w:pPr>
              <w:rPr>
                <w:rFonts w:hint="eastAsia" w:ascii="仿宋" w:hAnsi="仿宋" w:eastAsia="仿宋" w:cs="仿宋"/>
                <w:sz w:val="28"/>
                <w:szCs w:val="28"/>
              </w:rPr>
            </w:pPr>
            <w:r>
              <w:rPr>
                <w:rFonts w:hint="eastAsia" w:ascii="仿宋" w:hAnsi="仿宋" w:eastAsia="仿宋" w:cs="仿宋"/>
                <w:sz w:val="28"/>
                <w:szCs w:val="28"/>
              </w:rPr>
              <w:t>可以查看报告打印预览；</w:t>
            </w:r>
          </w:p>
          <w:p w14:paraId="4DF00355">
            <w:pPr>
              <w:rPr>
                <w:rFonts w:hint="eastAsia" w:ascii="仿宋" w:hAnsi="仿宋" w:eastAsia="仿宋" w:cs="仿宋"/>
                <w:sz w:val="28"/>
                <w:szCs w:val="28"/>
              </w:rPr>
            </w:pPr>
            <w:r>
              <w:rPr>
                <w:rFonts w:hint="eastAsia" w:ascii="仿宋" w:hAnsi="仿宋" w:eastAsia="仿宋" w:cs="仿宋"/>
                <w:sz w:val="28"/>
                <w:szCs w:val="28"/>
              </w:rPr>
              <w:t>影像报告可直接进入体检报告中；</w:t>
            </w:r>
          </w:p>
          <w:p w14:paraId="0BBCB510">
            <w:pPr>
              <w:rPr>
                <w:rFonts w:hint="eastAsia" w:ascii="仿宋" w:hAnsi="仿宋" w:eastAsia="仿宋" w:cs="仿宋"/>
                <w:sz w:val="28"/>
                <w:szCs w:val="28"/>
              </w:rPr>
            </w:pPr>
            <w:r>
              <w:rPr>
                <w:rFonts w:hint="eastAsia" w:ascii="仿宋" w:hAnsi="仿宋" w:eastAsia="仿宋" w:cs="仿宋"/>
                <w:sz w:val="28"/>
                <w:szCs w:val="28"/>
              </w:rPr>
              <w:t>对于体检结果可按需选择进入体检报告的内容。</w:t>
            </w:r>
          </w:p>
        </w:tc>
      </w:tr>
      <w:tr w14:paraId="4CD1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447653A1">
            <w:pPr>
              <w:jc w:val="center"/>
              <w:rPr>
                <w:rFonts w:hint="eastAsia" w:ascii="仿宋" w:hAnsi="仿宋" w:eastAsia="仿宋" w:cs="仿宋"/>
                <w:sz w:val="28"/>
                <w:szCs w:val="28"/>
              </w:rPr>
            </w:pPr>
          </w:p>
        </w:tc>
        <w:tc>
          <w:tcPr>
            <w:tcW w:w="1479" w:type="dxa"/>
            <w:vAlign w:val="center"/>
          </w:tcPr>
          <w:p w14:paraId="0A731412">
            <w:pPr>
              <w:jc w:val="center"/>
              <w:rPr>
                <w:rFonts w:hint="eastAsia" w:ascii="仿宋" w:hAnsi="仿宋" w:eastAsia="仿宋" w:cs="仿宋"/>
                <w:sz w:val="28"/>
                <w:szCs w:val="28"/>
              </w:rPr>
            </w:pPr>
            <w:r>
              <w:rPr>
                <w:rFonts w:hint="eastAsia" w:ascii="仿宋" w:hAnsi="仿宋" w:eastAsia="仿宋" w:cs="仿宋"/>
                <w:sz w:val="28"/>
                <w:szCs w:val="28"/>
              </w:rPr>
              <w:t>总检复审</w:t>
            </w:r>
          </w:p>
        </w:tc>
        <w:tc>
          <w:tcPr>
            <w:tcW w:w="6935" w:type="dxa"/>
            <w:vAlign w:val="center"/>
          </w:tcPr>
          <w:p w14:paraId="7BD59C13">
            <w:pPr>
              <w:rPr>
                <w:rFonts w:hint="eastAsia" w:ascii="仿宋" w:hAnsi="仿宋" w:eastAsia="仿宋" w:cs="仿宋"/>
                <w:sz w:val="28"/>
                <w:szCs w:val="28"/>
              </w:rPr>
            </w:pPr>
            <w:r>
              <w:rPr>
                <w:rFonts w:hint="eastAsia" w:ascii="仿宋" w:hAnsi="仿宋" w:eastAsia="仿宋" w:cs="仿宋"/>
                <w:sz w:val="28"/>
                <w:szCs w:val="28"/>
              </w:rPr>
              <w:t>根据医院业务安排，灵活配置，支持二级总检、三级总检机制；并支持总检、审核过程可追溯。</w:t>
            </w:r>
          </w:p>
        </w:tc>
      </w:tr>
      <w:tr w14:paraId="6370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1CEF0E5B">
            <w:pPr>
              <w:jc w:val="center"/>
              <w:rPr>
                <w:rFonts w:hint="eastAsia" w:ascii="仿宋" w:hAnsi="仿宋" w:eastAsia="仿宋" w:cs="仿宋"/>
                <w:sz w:val="28"/>
                <w:szCs w:val="28"/>
              </w:rPr>
            </w:pPr>
          </w:p>
        </w:tc>
        <w:tc>
          <w:tcPr>
            <w:tcW w:w="1479" w:type="dxa"/>
            <w:vAlign w:val="center"/>
          </w:tcPr>
          <w:p w14:paraId="1A0667F7">
            <w:pPr>
              <w:jc w:val="center"/>
              <w:rPr>
                <w:rFonts w:hint="eastAsia" w:ascii="仿宋" w:hAnsi="仿宋" w:eastAsia="仿宋" w:cs="仿宋"/>
                <w:sz w:val="28"/>
                <w:szCs w:val="28"/>
              </w:rPr>
            </w:pPr>
            <w:r>
              <w:rPr>
                <w:rFonts w:hint="eastAsia" w:ascii="仿宋" w:hAnsi="仿宋" w:eastAsia="仿宋" w:cs="仿宋"/>
                <w:sz w:val="28"/>
                <w:szCs w:val="28"/>
              </w:rPr>
              <w:t>总检查询</w:t>
            </w:r>
          </w:p>
        </w:tc>
        <w:tc>
          <w:tcPr>
            <w:tcW w:w="6935" w:type="dxa"/>
            <w:vAlign w:val="center"/>
          </w:tcPr>
          <w:p w14:paraId="02CF3D56">
            <w:pPr>
              <w:rPr>
                <w:rFonts w:hint="eastAsia" w:ascii="仿宋" w:hAnsi="仿宋" w:eastAsia="仿宋" w:cs="仿宋"/>
                <w:sz w:val="28"/>
                <w:szCs w:val="28"/>
              </w:rPr>
            </w:pPr>
            <w:r>
              <w:rPr>
                <w:rFonts w:hint="eastAsia" w:ascii="仿宋" w:hAnsi="仿宋" w:eastAsia="仿宋" w:cs="仿宋"/>
                <w:sz w:val="28"/>
                <w:szCs w:val="28"/>
              </w:rPr>
              <w:t>支持对体检客户的总检过程进行查询，明确总检医生、时间等。</w:t>
            </w:r>
          </w:p>
        </w:tc>
      </w:tr>
      <w:tr w14:paraId="2D83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74D445E8">
            <w:pPr>
              <w:jc w:val="center"/>
              <w:rPr>
                <w:rFonts w:hint="eastAsia" w:ascii="仿宋" w:hAnsi="仿宋" w:eastAsia="仿宋" w:cs="仿宋"/>
                <w:sz w:val="28"/>
                <w:szCs w:val="28"/>
              </w:rPr>
            </w:pPr>
          </w:p>
        </w:tc>
        <w:tc>
          <w:tcPr>
            <w:tcW w:w="1479" w:type="dxa"/>
            <w:vAlign w:val="center"/>
          </w:tcPr>
          <w:p w14:paraId="0E8ACF0B">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职业病检报告</w:t>
            </w:r>
          </w:p>
        </w:tc>
        <w:tc>
          <w:tcPr>
            <w:tcW w:w="6935" w:type="dxa"/>
            <w:vAlign w:val="center"/>
          </w:tcPr>
          <w:p w14:paraId="7E3592EA">
            <w:pPr>
              <w:rPr>
                <w:rFonts w:hint="eastAsia" w:ascii="仿宋" w:hAnsi="仿宋" w:eastAsia="仿宋" w:cs="仿宋"/>
                <w:sz w:val="28"/>
                <w:szCs w:val="28"/>
              </w:rPr>
            </w:pPr>
            <w:r>
              <w:rPr>
                <w:rFonts w:hint="eastAsia" w:ascii="仿宋" w:hAnsi="仿宋" w:eastAsia="仿宋" w:cs="仿宋"/>
                <w:sz w:val="28"/>
                <w:szCs w:val="28"/>
              </w:rPr>
              <w:t>可提供职业病检专业报告，支持打印；</w:t>
            </w:r>
          </w:p>
          <w:p w14:paraId="68520481">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根据地方要求，提供职业病体检专项报告模板的维护，可随时调整格式要求。</w:t>
            </w:r>
          </w:p>
        </w:tc>
      </w:tr>
      <w:tr w14:paraId="4105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Align w:val="center"/>
          </w:tcPr>
          <w:p w14:paraId="32557367">
            <w:pPr>
              <w:jc w:val="center"/>
              <w:rPr>
                <w:rFonts w:hint="eastAsia" w:ascii="仿宋" w:hAnsi="仿宋" w:eastAsia="仿宋" w:cs="仿宋"/>
                <w:sz w:val="28"/>
                <w:szCs w:val="28"/>
              </w:rPr>
            </w:pPr>
            <w:r>
              <w:rPr>
                <w:rFonts w:hint="eastAsia" w:ascii="仿宋" w:hAnsi="仿宋" w:eastAsia="仿宋" w:cs="仿宋"/>
                <w:sz w:val="28"/>
                <w:szCs w:val="28"/>
              </w:rPr>
              <w:t>体检档案管理</w:t>
            </w:r>
          </w:p>
        </w:tc>
        <w:tc>
          <w:tcPr>
            <w:tcW w:w="1479" w:type="dxa"/>
            <w:vAlign w:val="center"/>
          </w:tcPr>
          <w:p w14:paraId="13390638">
            <w:pPr>
              <w:rPr>
                <w:rFonts w:hint="eastAsia" w:ascii="仿宋" w:hAnsi="仿宋" w:eastAsia="仿宋" w:cs="仿宋"/>
                <w:sz w:val="28"/>
                <w:szCs w:val="28"/>
              </w:rPr>
            </w:pPr>
            <w:r>
              <w:rPr>
                <w:rFonts w:hint="eastAsia" w:ascii="仿宋" w:hAnsi="仿宋" w:eastAsia="仿宋" w:cs="仿宋"/>
                <w:sz w:val="28"/>
                <w:szCs w:val="28"/>
              </w:rPr>
              <w:t>职业病检档案</w:t>
            </w:r>
          </w:p>
        </w:tc>
        <w:tc>
          <w:tcPr>
            <w:tcW w:w="6935" w:type="dxa"/>
            <w:vAlign w:val="center"/>
          </w:tcPr>
          <w:p w14:paraId="0DB056FB">
            <w:pPr>
              <w:rPr>
                <w:rFonts w:hint="eastAsia" w:ascii="仿宋" w:hAnsi="仿宋" w:eastAsia="仿宋" w:cs="仿宋"/>
                <w:sz w:val="28"/>
                <w:szCs w:val="28"/>
              </w:rPr>
            </w:pPr>
            <w:r>
              <w:rPr>
                <w:rFonts w:hint="eastAsia" w:ascii="仿宋" w:hAnsi="仿宋" w:eastAsia="仿宋" w:cs="仿宋"/>
                <w:sz w:val="28"/>
                <w:szCs w:val="28"/>
              </w:rPr>
              <w:t>支持对职业病体检的检查结果档案进行统一管理，对存在的疑似职业病或职业禁忌症进行明确区分；</w:t>
            </w:r>
          </w:p>
        </w:tc>
      </w:tr>
      <w:tr w14:paraId="0708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restart"/>
            <w:vAlign w:val="center"/>
          </w:tcPr>
          <w:p w14:paraId="0F7221B9">
            <w:pPr>
              <w:jc w:val="center"/>
              <w:rPr>
                <w:rFonts w:hint="eastAsia" w:ascii="仿宋" w:hAnsi="仿宋" w:eastAsia="仿宋" w:cs="仿宋"/>
                <w:sz w:val="28"/>
                <w:szCs w:val="28"/>
              </w:rPr>
            </w:pPr>
            <w:r>
              <w:rPr>
                <w:rFonts w:hint="eastAsia" w:ascii="仿宋" w:hAnsi="仿宋" w:eastAsia="仿宋" w:cs="仿宋"/>
                <w:sz w:val="28"/>
                <w:szCs w:val="28"/>
              </w:rPr>
              <w:t>业务报表</w:t>
            </w:r>
          </w:p>
        </w:tc>
        <w:tc>
          <w:tcPr>
            <w:tcW w:w="1479" w:type="dxa"/>
            <w:vAlign w:val="center"/>
          </w:tcPr>
          <w:p w14:paraId="28846723">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业务经营看板</w:t>
            </w:r>
          </w:p>
        </w:tc>
        <w:tc>
          <w:tcPr>
            <w:tcW w:w="6935" w:type="dxa"/>
            <w:vAlign w:val="center"/>
          </w:tcPr>
          <w:p w14:paraId="7A7574A4">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提供数据驾驶舱，供主任查看当日的整体业务情况，进行经营数据分析，包括团检和个检实际到检人数、已检人数、套餐和加项收入、到检人员详细名单，指定日期内业务趋势分析图等。</w:t>
            </w:r>
          </w:p>
        </w:tc>
      </w:tr>
      <w:tr w14:paraId="3D1B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726E5D32">
            <w:pPr>
              <w:jc w:val="center"/>
              <w:rPr>
                <w:rFonts w:hint="eastAsia" w:ascii="仿宋" w:hAnsi="仿宋" w:eastAsia="仿宋" w:cs="仿宋"/>
                <w:sz w:val="28"/>
                <w:szCs w:val="28"/>
              </w:rPr>
            </w:pPr>
          </w:p>
        </w:tc>
        <w:tc>
          <w:tcPr>
            <w:tcW w:w="1479" w:type="dxa"/>
            <w:vAlign w:val="center"/>
          </w:tcPr>
          <w:p w14:paraId="0EFA44E6">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业务工作量统计</w:t>
            </w:r>
          </w:p>
        </w:tc>
        <w:tc>
          <w:tcPr>
            <w:tcW w:w="6935" w:type="dxa"/>
            <w:vAlign w:val="center"/>
          </w:tcPr>
          <w:p w14:paraId="3231D73D">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包含中心所需的各类业务统计报表。包括科室工作量统计、医生工作量统计、登记工作量统计等；</w:t>
            </w:r>
          </w:p>
        </w:tc>
      </w:tr>
      <w:tr w14:paraId="2B36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53028D86">
            <w:pPr>
              <w:jc w:val="center"/>
              <w:rPr>
                <w:rFonts w:hint="eastAsia" w:ascii="仿宋" w:hAnsi="仿宋" w:eastAsia="仿宋" w:cs="仿宋"/>
                <w:sz w:val="28"/>
                <w:szCs w:val="28"/>
              </w:rPr>
            </w:pPr>
          </w:p>
        </w:tc>
        <w:tc>
          <w:tcPr>
            <w:tcW w:w="1479" w:type="dxa"/>
            <w:vAlign w:val="center"/>
          </w:tcPr>
          <w:p w14:paraId="23FC41AC">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单位体检统计</w:t>
            </w:r>
          </w:p>
        </w:tc>
        <w:tc>
          <w:tcPr>
            <w:tcW w:w="6935" w:type="dxa"/>
            <w:vAlign w:val="center"/>
          </w:tcPr>
          <w:p w14:paraId="1F701DDB">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支持按单位维度，进行各类报表的统计，包括包括：单位体检统计、单位项目统计等</w:t>
            </w:r>
          </w:p>
        </w:tc>
      </w:tr>
      <w:tr w14:paraId="5EF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63" w:type="dxa"/>
            <w:vMerge w:val="continue"/>
            <w:vAlign w:val="center"/>
          </w:tcPr>
          <w:p w14:paraId="56A23FF6">
            <w:pPr>
              <w:jc w:val="center"/>
              <w:rPr>
                <w:rFonts w:hint="eastAsia" w:ascii="仿宋" w:hAnsi="仿宋" w:eastAsia="仿宋" w:cs="仿宋"/>
                <w:sz w:val="28"/>
                <w:szCs w:val="28"/>
              </w:rPr>
            </w:pPr>
          </w:p>
        </w:tc>
        <w:tc>
          <w:tcPr>
            <w:tcW w:w="1479" w:type="dxa"/>
            <w:vAlign w:val="center"/>
          </w:tcPr>
          <w:p w14:paraId="297CB110">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体检项目统计</w:t>
            </w:r>
          </w:p>
        </w:tc>
        <w:tc>
          <w:tcPr>
            <w:tcW w:w="6935" w:type="dxa"/>
            <w:vAlign w:val="center"/>
          </w:tcPr>
          <w:p w14:paraId="2FA16D7C">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支持按项目维度，进行各类报表的统计。</w:t>
            </w:r>
          </w:p>
        </w:tc>
      </w:tr>
      <w:tr w14:paraId="738B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63" w:type="dxa"/>
            <w:vMerge w:val="continue"/>
            <w:vAlign w:val="center"/>
          </w:tcPr>
          <w:p w14:paraId="01B0347C">
            <w:pPr>
              <w:jc w:val="center"/>
              <w:rPr>
                <w:rFonts w:hint="eastAsia" w:ascii="仿宋" w:hAnsi="仿宋" w:eastAsia="仿宋" w:cs="仿宋"/>
                <w:sz w:val="28"/>
                <w:szCs w:val="28"/>
              </w:rPr>
            </w:pPr>
          </w:p>
        </w:tc>
        <w:tc>
          <w:tcPr>
            <w:tcW w:w="1479" w:type="dxa"/>
            <w:vAlign w:val="center"/>
          </w:tcPr>
          <w:p w14:paraId="5FDA1E82">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疾病分类统计</w:t>
            </w:r>
          </w:p>
        </w:tc>
        <w:tc>
          <w:tcPr>
            <w:tcW w:w="6935" w:type="dxa"/>
            <w:vAlign w:val="center"/>
          </w:tcPr>
          <w:p w14:paraId="4DD15A8A">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支持按疾病维度，对各类疾病进行统计与分析。</w:t>
            </w:r>
          </w:p>
        </w:tc>
      </w:tr>
      <w:tr w14:paraId="40A6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3" w:type="dxa"/>
            <w:vMerge w:val="continue"/>
            <w:vAlign w:val="center"/>
          </w:tcPr>
          <w:p w14:paraId="3D5EAC99">
            <w:pPr>
              <w:jc w:val="center"/>
              <w:rPr>
                <w:rFonts w:hint="eastAsia" w:ascii="仿宋" w:hAnsi="仿宋" w:eastAsia="仿宋" w:cs="仿宋"/>
                <w:sz w:val="28"/>
                <w:szCs w:val="28"/>
              </w:rPr>
            </w:pPr>
          </w:p>
        </w:tc>
        <w:tc>
          <w:tcPr>
            <w:tcW w:w="1479" w:type="dxa"/>
            <w:vAlign w:val="center"/>
          </w:tcPr>
          <w:p w14:paraId="74103C86">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课题研究数据抽取</w:t>
            </w:r>
          </w:p>
        </w:tc>
        <w:tc>
          <w:tcPr>
            <w:tcW w:w="6935" w:type="dxa"/>
            <w:vAlign w:val="center"/>
          </w:tcPr>
          <w:p w14:paraId="2DEEE3CE">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支持按课题研究，进行数据的抽取与统计，用于案例分析。</w:t>
            </w:r>
          </w:p>
        </w:tc>
      </w:tr>
      <w:tr w14:paraId="211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63" w:type="dxa"/>
            <w:vMerge w:val="continue"/>
            <w:vAlign w:val="center"/>
          </w:tcPr>
          <w:p w14:paraId="41C7D9CC">
            <w:pPr>
              <w:jc w:val="center"/>
              <w:rPr>
                <w:rFonts w:hint="eastAsia" w:ascii="仿宋" w:hAnsi="仿宋" w:eastAsia="仿宋" w:cs="仿宋"/>
                <w:sz w:val="28"/>
                <w:szCs w:val="28"/>
              </w:rPr>
            </w:pPr>
          </w:p>
        </w:tc>
        <w:tc>
          <w:tcPr>
            <w:tcW w:w="1479" w:type="dxa"/>
            <w:vAlign w:val="center"/>
          </w:tcPr>
          <w:p w14:paraId="2AFB3BB4">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职业病检体检专项报表</w:t>
            </w:r>
          </w:p>
        </w:tc>
        <w:tc>
          <w:tcPr>
            <w:tcW w:w="6935" w:type="dxa"/>
            <w:vAlign w:val="center"/>
          </w:tcPr>
          <w:p w14:paraId="032E4502">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提供职检结果报告及各类数据统计分析报表，并支持个性化定制，形成监护档案；</w:t>
            </w:r>
          </w:p>
        </w:tc>
      </w:tr>
      <w:tr w14:paraId="3FD2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63" w:type="dxa"/>
            <w:vMerge w:val="continue"/>
            <w:vAlign w:val="center"/>
          </w:tcPr>
          <w:p w14:paraId="7D3E6A27">
            <w:pPr>
              <w:jc w:val="center"/>
              <w:rPr>
                <w:rFonts w:hint="eastAsia" w:ascii="仿宋" w:hAnsi="仿宋" w:eastAsia="仿宋" w:cs="仿宋"/>
                <w:sz w:val="28"/>
                <w:szCs w:val="28"/>
              </w:rPr>
            </w:pPr>
          </w:p>
        </w:tc>
        <w:tc>
          <w:tcPr>
            <w:tcW w:w="1479" w:type="dxa"/>
            <w:vAlign w:val="center"/>
          </w:tcPr>
          <w:p w14:paraId="5E7B4D42">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自定义报表</w:t>
            </w:r>
          </w:p>
        </w:tc>
        <w:tc>
          <w:tcPr>
            <w:tcW w:w="6935" w:type="dxa"/>
            <w:vAlign w:val="center"/>
          </w:tcPr>
          <w:p w14:paraId="3B4FB6D1">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可新增自定义报表页；</w:t>
            </w:r>
          </w:p>
          <w:p w14:paraId="7C254198">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编辑内容包括数据列、筛选条件、关联菜单等，编辑过程中可随时预览；</w:t>
            </w:r>
          </w:p>
          <w:p w14:paraId="3C5263F9">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支持导出相同内容格式的Excel文件。</w:t>
            </w:r>
          </w:p>
        </w:tc>
      </w:tr>
      <w:tr w14:paraId="11C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restart"/>
            <w:vAlign w:val="center"/>
          </w:tcPr>
          <w:p w14:paraId="79998632">
            <w:pPr>
              <w:jc w:val="center"/>
              <w:rPr>
                <w:rFonts w:hint="eastAsia" w:ascii="仿宋" w:hAnsi="仿宋" w:eastAsia="仿宋" w:cs="仿宋"/>
                <w:sz w:val="28"/>
                <w:szCs w:val="28"/>
              </w:rPr>
            </w:pPr>
            <w:r>
              <w:rPr>
                <w:rFonts w:hint="eastAsia" w:ascii="仿宋" w:hAnsi="仿宋" w:eastAsia="仿宋" w:cs="仿宋"/>
                <w:sz w:val="28"/>
                <w:szCs w:val="28"/>
              </w:rPr>
              <w:t>基础维护</w:t>
            </w:r>
          </w:p>
        </w:tc>
        <w:tc>
          <w:tcPr>
            <w:tcW w:w="1479" w:type="dxa"/>
            <w:vAlign w:val="center"/>
          </w:tcPr>
          <w:p w14:paraId="11BE1A63">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系统字典维护</w:t>
            </w:r>
          </w:p>
        </w:tc>
        <w:tc>
          <w:tcPr>
            <w:tcW w:w="6935" w:type="dxa"/>
            <w:vAlign w:val="center"/>
          </w:tcPr>
          <w:p w14:paraId="450702E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对科室、检查项、组合项、标本类型、指引信息等内容进行详细设置；</w:t>
            </w:r>
          </w:p>
          <w:p w14:paraId="390862CA">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针对检查项的维护支持阈值设置，防止手误输入非常规数值；</w:t>
            </w:r>
          </w:p>
        </w:tc>
      </w:tr>
      <w:tr w14:paraId="57A0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77B2C115">
            <w:pPr>
              <w:jc w:val="center"/>
              <w:rPr>
                <w:rFonts w:hint="eastAsia" w:ascii="仿宋" w:hAnsi="仿宋" w:eastAsia="仿宋" w:cs="仿宋"/>
                <w:sz w:val="28"/>
                <w:szCs w:val="28"/>
              </w:rPr>
            </w:pPr>
          </w:p>
        </w:tc>
        <w:tc>
          <w:tcPr>
            <w:tcW w:w="1479" w:type="dxa"/>
            <w:vAlign w:val="center"/>
          </w:tcPr>
          <w:p w14:paraId="1FA62DDB">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收费项目维护</w:t>
            </w:r>
          </w:p>
        </w:tc>
        <w:tc>
          <w:tcPr>
            <w:tcW w:w="6935" w:type="dxa"/>
            <w:vAlign w:val="center"/>
          </w:tcPr>
          <w:p w14:paraId="4539DB56">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支持按照医院价目表，维护对应的收费项目，并确定对应的检查项目。相关内容与院内系统保持实时同步；</w:t>
            </w:r>
          </w:p>
        </w:tc>
      </w:tr>
      <w:tr w14:paraId="4A7F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3D00A2E0">
            <w:pPr>
              <w:jc w:val="center"/>
              <w:rPr>
                <w:rFonts w:hint="eastAsia" w:ascii="仿宋" w:hAnsi="仿宋" w:eastAsia="仿宋" w:cs="仿宋"/>
                <w:sz w:val="28"/>
                <w:szCs w:val="28"/>
              </w:rPr>
            </w:pPr>
          </w:p>
        </w:tc>
        <w:tc>
          <w:tcPr>
            <w:tcW w:w="1479" w:type="dxa"/>
            <w:vAlign w:val="center"/>
          </w:tcPr>
          <w:p w14:paraId="5C75527A">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体检套餐维护</w:t>
            </w:r>
          </w:p>
        </w:tc>
        <w:tc>
          <w:tcPr>
            <w:tcW w:w="6935" w:type="dxa"/>
            <w:vAlign w:val="center"/>
          </w:tcPr>
          <w:p w14:paraId="1BE9E9C4">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支持对医院标准套餐进行管理；</w:t>
            </w:r>
          </w:p>
          <w:p w14:paraId="77B9B6B4">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支持按总额、单项折扣等多种方式维护套餐价格；</w:t>
            </w:r>
          </w:p>
          <w:p w14:paraId="2AA30191">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支持通过套餐复制，并结合互斥规则，快速维护套餐。</w:t>
            </w:r>
          </w:p>
        </w:tc>
      </w:tr>
      <w:tr w14:paraId="2975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25DA8F3C">
            <w:pPr>
              <w:jc w:val="center"/>
              <w:rPr>
                <w:rFonts w:hint="eastAsia" w:ascii="仿宋" w:hAnsi="仿宋" w:eastAsia="仿宋" w:cs="仿宋"/>
                <w:sz w:val="28"/>
                <w:szCs w:val="28"/>
              </w:rPr>
            </w:pPr>
          </w:p>
        </w:tc>
        <w:tc>
          <w:tcPr>
            <w:tcW w:w="1479" w:type="dxa"/>
            <w:vAlign w:val="center"/>
          </w:tcPr>
          <w:p w14:paraId="4CB5BFD9">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体检知识库管理</w:t>
            </w:r>
          </w:p>
        </w:tc>
        <w:tc>
          <w:tcPr>
            <w:tcW w:w="6935" w:type="dxa"/>
            <w:vAlign w:val="center"/>
          </w:tcPr>
          <w:p w14:paraId="738DB382">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体征词、结论建议、结论合并规则、常用语模板等内容的维护；</w:t>
            </w:r>
          </w:p>
          <w:p w14:paraId="1E2C6D9A">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预置体征和结论词库数目6000+；</w:t>
            </w:r>
          </w:p>
        </w:tc>
      </w:tr>
      <w:tr w14:paraId="5328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18B00D83">
            <w:pPr>
              <w:jc w:val="center"/>
              <w:rPr>
                <w:rFonts w:hint="eastAsia" w:ascii="仿宋" w:hAnsi="仿宋" w:eastAsia="仿宋" w:cs="仿宋"/>
                <w:sz w:val="28"/>
                <w:szCs w:val="28"/>
              </w:rPr>
            </w:pPr>
          </w:p>
        </w:tc>
        <w:tc>
          <w:tcPr>
            <w:tcW w:w="1479" w:type="dxa"/>
            <w:vAlign w:val="center"/>
          </w:tcPr>
          <w:p w14:paraId="35030945">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职业病体检专项目录维护</w:t>
            </w:r>
          </w:p>
        </w:tc>
        <w:tc>
          <w:tcPr>
            <w:tcW w:w="6935" w:type="dxa"/>
            <w:vAlign w:val="center"/>
          </w:tcPr>
          <w:p w14:paraId="50877C20">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支持对职业病专项体检相关的业务字典数据进行统一管理与维护。</w:t>
            </w:r>
          </w:p>
          <w:p w14:paraId="78B1AC37">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系统内置相关的知识库，并支持对知识库进行管理与维护，包括：职业病危害因素、岗位状状态与职检项、症状询问的关系，职业病危害维护、职业病症状询问、职业禁忌症目录、职业病分类目录等</w:t>
            </w:r>
          </w:p>
        </w:tc>
      </w:tr>
      <w:tr w14:paraId="221C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5CE5C9F6">
            <w:pPr>
              <w:jc w:val="center"/>
              <w:rPr>
                <w:rFonts w:hint="eastAsia" w:ascii="仿宋" w:hAnsi="仿宋" w:eastAsia="仿宋" w:cs="仿宋"/>
                <w:sz w:val="28"/>
                <w:szCs w:val="28"/>
              </w:rPr>
            </w:pPr>
          </w:p>
        </w:tc>
        <w:tc>
          <w:tcPr>
            <w:tcW w:w="1479" w:type="dxa"/>
            <w:vAlign w:val="center"/>
          </w:tcPr>
          <w:p w14:paraId="7681BCBA">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打印模板设置</w:t>
            </w:r>
          </w:p>
        </w:tc>
        <w:tc>
          <w:tcPr>
            <w:tcW w:w="6935" w:type="dxa"/>
            <w:vAlign w:val="center"/>
          </w:tcPr>
          <w:p w14:paraId="6A322E05">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支持个性化维护不同的打印类型模板。</w:t>
            </w:r>
          </w:p>
        </w:tc>
      </w:tr>
      <w:tr w14:paraId="0F2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348761ED">
            <w:pPr>
              <w:jc w:val="center"/>
              <w:rPr>
                <w:rFonts w:hint="eastAsia" w:ascii="仿宋" w:hAnsi="仿宋" w:eastAsia="仿宋" w:cs="仿宋"/>
                <w:sz w:val="28"/>
                <w:szCs w:val="28"/>
              </w:rPr>
            </w:pPr>
          </w:p>
        </w:tc>
        <w:tc>
          <w:tcPr>
            <w:tcW w:w="1479" w:type="dxa"/>
            <w:vAlign w:val="center"/>
          </w:tcPr>
          <w:p w14:paraId="48C49671">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机构配置</w:t>
            </w:r>
          </w:p>
        </w:tc>
        <w:tc>
          <w:tcPr>
            <w:tcW w:w="6935" w:type="dxa"/>
            <w:vAlign w:val="center"/>
          </w:tcPr>
          <w:p w14:paraId="38CC429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对机构相关信息进行个性化配置管理。</w:t>
            </w:r>
          </w:p>
        </w:tc>
      </w:tr>
      <w:tr w14:paraId="6AB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08FCF620">
            <w:pPr>
              <w:jc w:val="center"/>
              <w:rPr>
                <w:rFonts w:hint="eastAsia" w:ascii="仿宋" w:hAnsi="仿宋" w:eastAsia="仿宋" w:cs="仿宋"/>
                <w:sz w:val="28"/>
                <w:szCs w:val="28"/>
              </w:rPr>
            </w:pPr>
          </w:p>
        </w:tc>
        <w:tc>
          <w:tcPr>
            <w:tcW w:w="1479" w:type="dxa"/>
            <w:vAlign w:val="center"/>
          </w:tcPr>
          <w:p w14:paraId="6B7AE27E">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操作日志</w:t>
            </w:r>
          </w:p>
        </w:tc>
        <w:tc>
          <w:tcPr>
            <w:tcW w:w="6935" w:type="dxa"/>
            <w:vAlign w:val="center"/>
          </w:tcPr>
          <w:p w14:paraId="644FF6CE">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记录重点业务功能的操作日志，便于追溯与防止内部发生数据泄露事件。</w:t>
            </w:r>
          </w:p>
        </w:tc>
      </w:tr>
      <w:tr w14:paraId="401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restart"/>
            <w:vAlign w:val="center"/>
          </w:tcPr>
          <w:p w14:paraId="4E3A2B73">
            <w:pPr>
              <w:jc w:val="center"/>
              <w:rPr>
                <w:rFonts w:hint="eastAsia" w:ascii="仿宋" w:hAnsi="仿宋" w:eastAsia="仿宋" w:cs="仿宋"/>
                <w:sz w:val="28"/>
                <w:szCs w:val="28"/>
              </w:rPr>
            </w:pPr>
            <w:r>
              <w:rPr>
                <w:rFonts w:hint="eastAsia" w:ascii="仿宋" w:hAnsi="仿宋" w:eastAsia="仿宋" w:cs="仿宋"/>
                <w:sz w:val="28"/>
                <w:szCs w:val="28"/>
              </w:rPr>
              <w:t>权限管理</w:t>
            </w:r>
          </w:p>
        </w:tc>
        <w:tc>
          <w:tcPr>
            <w:tcW w:w="1479" w:type="dxa"/>
            <w:vAlign w:val="center"/>
          </w:tcPr>
          <w:p w14:paraId="28A1AD46">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菜单管理</w:t>
            </w:r>
          </w:p>
        </w:tc>
        <w:tc>
          <w:tcPr>
            <w:tcW w:w="6935" w:type="dxa"/>
            <w:vAlign w:val="center"/>
          </w:tcPr>
          <w:p w14:paraId="5D812FBE">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支持对系统的菜单进行统一管理，支持个性化定制菜单名称、菜单归类等相关操作。</w:t>
            </w:r>
          </w:p>
        </w:tc>
      </w:tr>
      <w:tr w14:paraId="268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79747ED0">
            <w:pPr>
              <w:jc w:val="center"/>
              <w:rPr>
                <w:rFonts w:hint="eastAsia" w:ascii="仿宋" w:hAnsi="仿宋" w:eastAsia="仿宋" w:cs="仿宋"/>
                <w:sz w:val="28"/>
                <w:szCs w:val="28"/>
              </w:rPr>
            </w:pPr>
          </w:p>
        </w:tc>
        <w:tc>
          <w:tcPr>
            <w:tcW w:w="1479" w:type="dxa"/>
            <w:vAlign w:val="center"/>
          </w:tcPr>
          <w:p w14:paraId="0531E388">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用户管理</w:t>
            </w:r>
          </w:p>
        </w:tc>
        <w:tc>
          <w:tcPr>
            <w:tcW w:w="6935" w:type="dxa"/>
            <w:vAlign w:val="center"/>
          </w:tcPr>
          <w:p w14:paraId="65F29685">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管理系统下的各类角色人员的账号和个人相关信息等；</w:t>
            </w:r>
          </w:p>
        </w:tc>
      </w:tr>
      <w:tr w14:paraId="3C16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6536F7CB">
            <w:pPr>
              <w:jc w:val="center"/>
              <w:rPr>
                <w:rFonts w:hint="eastAsia" w:ascii="仿宋" w:hAnsi="仿宋" w:eastAsia="仿宋" w:cs="仿宋"/>
                <w:sz w:val="28"/>
                <w:szCs w:val="28"/>
              </w:rPr>
            </w:pPr>
          </w:p>
        </w:tc>
        <w:tc>
          <w:tcPr>
            <w:tcW w:w="1479" w:type="dxa"/>
            <w:vAlign w:val="center"/>
          </w:tcPr>
          <w:p w14:paraId="08CD03D0">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角色权限</w:t>
            </w:r>
          </w:p>
        </w:tc>
        <w:tc>
          <w:tcPr>
            <w:tcW w:w="6935" w:type="dxa"/>
            <w:vAlign w:val="center"/>
          </w:tcPr>
          <w:p w14:paraId="3C17E69B">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设置系统操作人员的角色，并根据不同角色进行权限细分，包括可显示的功能页面和按键的点击权；</w:t>
            </w:r>
          </w:p>
          <w:p w14:paraId="7BF689F1">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支持页面按钮权限的配置。</w:t>
            </w:r>
          </w:p>
        </w:tc>
      </w:tr>
      <w:tr w14:paraId="45DD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63" w:type="dxa"/>
            <w:vMerge w:val="continue"/>
            <w:vAlign w:val="center"/>
          </w:tcPr>
          <w:p w14:paraId="55B25019">
            <w:pPr>
              <w:jc w:val="center"/>
              <w:rPr>
                <w:rFonts w:hint="eastAsia" w:ascii="仿宋" w:hAnsi="仿宋" w:eastAsia="仿宋" w:cs="仿宋"/>
                <w:sz w:val="28"/>
                <w:szCs w:val="28"/>
              </w:rPr>
            </w:pPr>
          </w:p>
        </w:tc>
        <w:tc>
          <w:tcPr>
            <w:tcW w:w="1479" w:type="dxa"/>
            <w:vAlign w:val="center"/>
          </w:tcPr>
          <w:p w14:paraId="34B7C4B8">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密级管理</w:t>
            </w:r>
          </w:p>
        </w:tc>
        <w:tc>
          <w:tcPr>
            <w:tcW w:w="6935" w:type="dxa"/>
            <w:vAlign w:val="center"/>
          </w:tcPr>
          <w:p w14:paraId="0902A76E">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根据不同的客户类型，可设置对重要信息的加密管理。</w:t>
            </w:r>
          </w:p>
        </w:tc>
      </w:tr>
    </w:tbl>
    <w:p w14:paraId="1D192D0C">
      <w:pPr>
        <w:pStyle w:val="6"/>
        <w:rPr>
          <w:rFonts w:hint="eastAsia"/>
          <w:lang w:val="en-US" w:eastAsia="zh-CN"/>
        </w:rPr>
      </w:pPr>
    </w:p>
    <w:bookmarkEnd w:id="0"/>
    <w:bookmarkEnd w:id="1"/>
    <w:p w14:paraId="52631674">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val="0"/>
          <w:color w:val="auto"/>
          <w:sz w:val="28"/>
          <w:szCs w:val="28"/>
          <w:highlight w:val="none"/>
          <w:lang w:val="en-US" w:eastAsia="zh-CN"/>
        </w:rPr>
        <w:t>★二</w:t>
      </w:r>
      <w:r>
        <w:rPr>
          <w:rFonts w:hint="eastAsia" w:ascii="仿宋" w:hAnsi="仿宋" w:eastAsia="仿宋" w:cs="仿宋"/>
          <w:b/>
          <w:color w:val="auto"/>
          <w:kern w:val="2"/>
          <w:sz w:val="32"/>
          <w:szCs w:val="32"/>
          <w:lang w:val="en-US" w:eastAsia="zh-CN" w:bidi="ar-SA"/>
        </w:rPr>
        <w:t>、</w:t>
      </w:r>
      <w:r>
        <w:rPr>
          <w:rFonts w:hint="eastAsia" w:ascii="仿宋" w:hAnsi="仿宋" w:eastAsia="仿宋" w:cs="仿宋"/>
          <w:b/>
          <w:bCs/>
          <w:color w:val="auto"/>
          <w:sz w:val="32"/>
          <w:szCs w:val="32"/>
          <w:highlight w:val="none"/>
          <w:lang w:val="en-US" w:eastAsia="zh-CN"/>
        </w:rPr>
        <w:t>商务要求</w:t>
      </w:r>
    </w:p>
    <w:p w14:paraId="4E926D9F">
      <w:pPr>
        <w:numPr>
          <w:ilvl w:val="0"/>
          <w:numId w:val="2"/>
        </w:num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完成时间为签订合同时间起6个月内。</w:t>
      </w:r>
    </w:p>
    <w:p w14:paraId="45BB63BC">
      <w:pPr>
        <w:numPr>
          <w:ilvl w:val="0"/>
          <w:numId w:val="2"/>
        </w:num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持包括但不限于与医院HIS、LIS、EMR、平台、微信公众号、自助机接口对接，并需按照医院信息集成平台建设要求进行改造。针对职业病体检，需按照地方疾控管理要求，以及医院对业务所需，支持个性化定制开发，满足医院与省、市地方疾控平台对接。对于非标仪器的对接，不限于身高体重仪、血压计、C14、骨密度、眼底裂隙灯、人体成分、心电图、中医四诊仪、中医体质辨识，项目涉及的接口改造等所有费用由承建方负责。</w:t>
      </w:r>
    </w:p>
    <w:p w14:paraId="72C9957B">
      <w:pPr>
        <w:numPr>
          <w:ilvl w:val="0"/>
          <w:numId w:val="2"/>
        </w:num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产品操作系统兼容国产化，并需兼容国产数据库。</w:t>
      </w:r>
    </w:p>
    <w:p w14:paraId="53048AA5">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4、交货地点：采购人指定地点。</w:t>
      </w:r>
    </w:p>
    <w:p w14:paraId="6C97E5AC">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5、付款方式：采购合同签订后，收到乙方正式发票10个工作日内，甲方支付合同金额的30% ；系统完成终验后，收到乙方正式发票10个工作日内，甲方支付合同金额的65% ；系统终验完成后满一年后，收到乙方正式发票10个工作日内，甲方支付合同金额的5%。</w:t>
      </w:r>
    </w:p>
    <w:p w14:paraId="2F5DC48E">
      <w:pPr>
        <w:ind w:firstLine="560" w:firstLineChars="20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6、投标报价应包含产品价格、运输费、卸货费、安装费等完成本项目所需的一切费用。</w:t>
      </w:r>
    </w:p>
    <w:p w14:paraId="6BF8F73C">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7、验收及质量要求 ：</w:t>
      </w:r>
    </w:p>
    <w:p w14:paraId="7C1F1DFF">
      <w:pPr>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采购人按国家有关规定、行业标准,符合相关法律法规要求、采购文件的质量要求和技术指标、成交供应商的响应文件、承诺和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31D7163">
      <w:pPr>
        <w:ind w:firstLine="560" w:firstLineChars="200"/>
        <w:rPr>
          <w:rFonts w:hint="eastAsia" w:ascii="仿宋" w:hAnsi="仿宋" w:eastAsia="仿宋" w:cs="仿宋"/>
          <w:b/>
          <w:bCs/>
          <w:color w:val="auto"/>
          <w:sz w:val="28"/>
          <w:szCs w:val="28"/>
          <w:highlight w:val="none"/>
        </w:rPr>
      </w:pPr>
      <w:r>
        <w:rPr>
          <w:rFonts w:hint="eastAsia" w:ascii="仿宋" w:hAnsi="仿宋" w:eastAsia="仿宋" w:cs="仿宋"/>
          <w:b w:val="0"/>
          <w:bCs/>
          <w:i w:val="0"/>
          <w:color w:val="000000"/>
          <w:kern w:val="0"/>
          <w:sz w:val="28"/>
          <w:szCs w:val="28"/>
          <w:u w:val="none"/>
          <w:lang w:val="en-US" w:eastAsia="zh-CN" w:bidi="ar"/>
        </w:rPr>
        <w:t>8、其他未尽事宜由供需双方在采购合同中约定。</w:t>
      </w:r>
    </w:p>
    <w:p w14:paraId="0717830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2C04038C">
      <w:pPr>
        <w:spacing w:line="360" w:lineRule="auto"/>
        <w:outlineLvl w:val="0"/>
        <w:rPr>
          <w:rFonts w:hint="eastAsia" w:ascii="仿宋" w:hAnsi="仿宋" w:eastAsia="仿宋" w:cs="仿宋"/>
          <w:b/>
          <w:bCs/>
          <w:color w:val="auto"/>
          <w:sz w:val="32"/>
          <w:szCs w:val="32"/>
        </w:rPr>
      </w:pPr>
    </w:p>
    <w:p w14:paraId="232AF8F4">
      <w:pPr>
        <w:spacing w:line="360" w:lineRule="auto"/>
        <w:outlineLvl w:val="0"/>
        <w:rPr>
          <w:rFonts w:hint="eastAsia" w:ascii="仿宋" w:hAnsi="仿宋" w:eastAsia="仿宋" w:cs="仿宋"/>
          <w:b/>
          <w:bCs/>
          <w:color w:val="auto"/>
          <w:sz w:val="32"/>
          <w:szCs w:val="32"/>
        </w:rPr>
      </w:pPr>
    </w:p>
    <w:p w14:paraId="7A7E0559">
      <w:pPr>
        <w:pStyle w:val="8"/>
        <w:rPr>
          <w:rFonts w:hint="eastAsia" w:ascii="仿宋" w:hAnsi="仿宋" w:eastAsia="仿宋" w:cs="仿宋"/>
          <w:b/>
          <w:bCs/>
          <w:color w:val="auto"/>
          <w:sz w:val="32"/>
          <w:szCs w:val="32"/>
        </w:rPr>
      </w:pPr>
    </w:p>
    <w:p w14:paraId="2E9D3EA7">
      <w:pPr>
        <w:rPr>
          <w:rFonts w:hint="eastAsia"/>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4DC67E5F">
      <w:pPr>
        <w:rPr>
          <w:rFonts w:hint="default"/>
          <w:lang w:val="en-US" w:eastAsia="zh-CN"/>
        </w:rPr>
      </w:pPr>
    </w:p>
    <w:tbl>
      <w:tblPr>
        <w:tblStyle w:val="18"/>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292"/>
        <w:gridCol w:w="2216"/>
        <w:gridCol w:w="3361"/>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292"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216"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3361"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单价（小写万元）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66B10C7C">
            <w:pPr>
              <w:numPr>
                <w:ilvl w:val="0"/>
                <w:numId w:val="0"/>
              </w:num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成</w:t>
            </w:r>
            <w:r>
              <w:rPr>
                <w:rFonts w:hint="default" w:ascii="仿宋" w:hAnsi="仿宋" w:eastAsia="仿宋" w:cs="仿宋"/>
                <w:color w:val="auto"/>
                <w:kern w:val="2"/>
                <w:sz w:val="28"/>
                <w:szCs w:val="28"/>
                <w:lang w:val="en-US" w:eastAsia="zh-CN" w:bidi="ar-SA"/>
              </w:rPr>
              <w:t>都市新津区中医医院体检系统采购项目询预算价</w:t>
            </w:r>
          </w:p>
        </w:tc>
        <w:tc>
          <w:tcPr>
            <w:tcW w:w="1292"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216"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3361"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8"/>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w:t>
            </w:r>
            <w:r>
              <w:rPr>
                <w:rFonts w:hint="eastAsia" w:ascii="仿宋" w:hAnsi="仿宋" w:eastAsia="仿宋" w:cs="仿宋"/>
                <w:bCs/>
                <w:color w:val="auto"/>
                <w:kern w:val="2"/>
                <w:sz w:val="28"/>
                <w:szCs w:val="28"/>
                <w:u w:val="single"/>
                <w:lang w:val="en-US" w:eastAsia="zh-CN" w:bidi="ar-SA"/>
              </w:rPr>
              <w:t xml:space="preserve">             </w:t>
            </w:r>
          </w:p>
        </w:tc>
      </w:tr>
    </w:tbl>
    <w:p w14:paraId="5D9FEE0D">
      <w:pPr>
        <w:pStyle w:val="8"/>
        <w:rPr>
          <w:rFonts w:hint="default" w:ascii="仿宋" w:hAnsi="仿宋" w:eastAsia="仿宋" w:cs="仿宋"/>
          <w:i w:val="0"/>
          <w:iCs w:val="0"/>
          <w:color w:val="000000"/>
          <w:kern w:val="0"/>
          <w:sz w:val="28"/>
          <w:szCs w:val="28"/>
          <w:u w:val="none"/>
          <w:lang w:val="en-US" w:eastAsia="zh-CN" w:bidi="ar"/>
        </w:rPr>
      </w:pPr>
    </w:p>
    <w:p w14:paraId="7CE64D7F">
      <w:pPr>
        <w:jc w:val="left"/>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备注：报价表如有列举项目不全的，各报价公司可以在原表上添项，需对每项内容进行报价，不能改变原表格内容。报价合计总价在列表末汇总，</w:t>
      </w:r>
      <w:r>
        <w:rPr>
          <w:rFonts w:hint="eastAsia" w:ascii="仿宋" w:hAnsi="仿宋" w:eastAsia="仿宋" w:cs="仿宋"/>
          <w:i w:val="0"/>
          <w:iCs w:val="0"/>
          <w:color w:val="E54C5E" w:themeColor="accent6"/>
          <w:kern w:val="0"/>
          <w:sz w:val="28"/>
          <w:szCs w:val="28"/>
          <w:u w:val="none"/>
          <w:lang w:val="en-US" w:eastAsia="zh-CN" w:bidi="ar"/>
          <w14:textFill>
            <w14:solidFill>
              <w14:schemeClr w14:val="accent6"/>
            </w14:solidFill>
          </w14:textFill>
        </w:rPr>
        <w:t>此报价单须盖公章单独密封</w:t>
      </w:r>
      <w:r>
        <w:rPr>
          <w:rFonts w:hint="eastAsia" w:ascii="仿宋" w:hAnsi="仿宋" w:eastAsia="仿宋" w:cs="仿宋"/>
          <w:i w:val="0"/>
          <w:iCs w:val="0"/>
          <w:color w:val="000000"/>
          <w:kern w:val="0"/>
          <w:sz w:val="28"/>
          <w:szCs w:val="28"/>
          <w:u w:val="none"/>
          <w:lang w:val="en-US" w:eastAsia="zh-CN" w:bidi="ar"/>
        </w:rPr>
        <w:t>。</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8"/>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8EE4876">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成都市新津区中医医院体检系统采购项目询预算价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w:t>
      </w:r>
      <w:r>
        <w:rPr>
          <w:rFonts w:hint="eastAsia" w:ascii="仿宋" w:hAnsi="仿宋" w:eastAsia="仿宋" w:cs="仿宋"/>
          <w:color w:val="auto"/>
          <w:sz w:val="24"/>
          <w:szCs w:val="24"/>
          <w:lang w:val="en-US" w:eastAsia="zh-CN"/>
        </w:rPr>
        <w:t>（4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1C113AF6-AB07-43FA-8E49-6ED9F1854C96}"/>
  </w:font>
  <w:font w:name="仿宋_GB2312">
    <w:panose1 w:val="02010609030101010101"/>
    <w:charset w:val="86"/>
    <w:family w:val="modern"/>
    <w:pitch w:val="default"/>
    <w:sig w:usb0="00000001" w:usb1="080E0000" w:usb2="00000000" w:usb3="00000000" w:csb0="00040000" w:csb1="00000000"/>
    <w:embedRegular r:id="rId2" w:fontKey="{6851DF45-5F69-4861-9849-F62B781AEA5A}"/>
  </w:font>
  <w:font w:name="华文中宋">
    <w:panose1 w:val="02010600040101010101"/>
    <w:charset w:val="86"/>
    <w:family w:val="auto"/>
    <w:pitch w:val="default"/>
    <w:sig w:usb0="00000287" w:usb1="080F0000" w:usb2="00000000" w:usb3="00000000" w:csb0="0004009F" w:csb1="DFD70000"/>
    <w:embedRegular r:id="rId3" w:fontKey="{66815211-B06B-4603-A372-A8FC137F52B0}"/>
  </w:font>
  <w:font w:name="WPSEMBED1">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abstractNum w:abstractNumId="1">
    <w:nsid w:val="4379581F"/>
    <w:multiLevelType w:val="singleLevel"/>
    <w:tmpl w:val="4379581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2F3072D"/>
    <w:rsid w:val="037574EA"/>
    <w:rsid w:val="03C14F9B"/>
    <w:rsid w:val="06140401"/>
    <w:rsid w:val="06E31D05"/>
    <w:rsid w:val="081A4D48"/>
    <w:rsid w:val="083D3697"/>
    <w:rsid w:val="08F2390F"/>
    <w:rsid w:val="08F55D20"/>
    <w:rsid w:val="095405EF"/>
    <w:rsid w:val="097B39EB"/>
    <w:rsid w:val="09B94F9F"/>
    <w:rsid w:val="0A874C41"/>
    <w:rsid w:val="0A9B3267"/>
    <w:rsid w:val="0AA20035"/>
    <w:rsid w:val="0AB20C9C"/>
    <w:rsid w:val="0B156206"/>
    <w:rsid w:val="0B401884"/>
    <w:rsid w:val="0B5918E5"/>
    <w:rsid w:val="0B6251C3"/>
    <w:rsid w:val="0CD85E9D"/>
    <w:rsid w:val="0CEC01E6"/>
    <w:rsid w:val="0DA11FD2"/>
    <w:rsid w:val="0EB126E9"/>
    <w:rsid w:val="0F3372E1"/>
    <w:rsid w:val="10B14879"/>
    <w:rsid w:val="10CD7E78"/>
    <w:rsid w:val="11213D01"/>
    <w:rsid w:val="12042B30"/>
    <w:rsid w:val="126F67ED"/>
    <w:rsid w:val="13745B3B"/>
    <w:rsid w:val="1377342C"/>
    <w:rsid w:val="13FE0509"/>
    <w:rsid w:val="14D42C8D"/>
    <w:rsid w:val="15604521"/>
    <w:rsid w:val="156D6775"/>
    <w:rsid w:val="179130B8"/>
    <w:rsid w:val="179B7A92"/>
    <w:rsid w:val="18360697"/>
    <w:rsid w:val="18B340A6"/>
    <w:rsid w:val="18BB1A7C"/>
    <w:rsid w:val="18D279C8"/>
    <w:rsid w:val="190653E0"/>
    <w:rsid w:val="1918274B"/>
    <w:rsid w:val="192D5B82"/>
    <w:rsid w:val="193A152D"/>
    <w:rsid w:val="19504090"/>
    <w:rsid w:val="196A0064"/>
    <w:rsid w:val="19F33BB6"/>
    <w:rsid w:val="1A0E09F0"/>
    <w:rsid w:val="1B7C3AD4"/>
    <w:rsid w:val="1CA658F0"/>
    <w:rsid w:val="1E767068"/>
    <w:rsid w:val="1F51661D"/>
    <w:rsid w:val="1FEB04EB"/>
    <w:rsid w:val="20E85B7C"/>
    <w:rsid w:val="20FB5A46"/>
    <w:rsid w:val="21CB18BC"/>
    <w:rsid w:val="24036A14"/>
    <w:rsid w:val="259A0116"/>
    <w:rsid w:val="25BF34E6"/>
    <w:rsid w:val="277A6BDE"/>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C83D55"/>
    <w:rsid w:val="32DF1FDC"/>
    <w:rsid w:val="338D4C23"/>
    <w:rsid w:val="33CA19D4"/>
    <w:rsid w:val="35FA3F11"/>
    <w:rsid w:val="363E0716"/>
    <w:rsid w:val="36A24542"/>
    <w:rsid w:val="376663E7"/>
    <w:rsid w:val="37922808"/>
    <w:rsid w:val="380163AE"/>
    <w:rsid w:val="381C22E4"/>
    <w:rsid w:val="38A327F3"/>
    <w:rsid w:val="39344DD8"/>
    <w:rsid w:val="395064D7"/>
    <w:rsid w:val="39EE7A9E"/>
    <w:rsid w:val="3A8A5C17"/>
    <w:rsid w:val="3CE235AE"/>
    <w:rsid w:val="3EAD106F"/>
    <w:rsid w:val="40980764"/>
    <w:rsid w:val="41EE2342"/>
    <w:rsid w:val="429978DB"/>
    <w:rsid w:val="430376AF"/>
    <w:rsid w:val="43B35B15"/>
    <w:rsid w:val="43B937C9"/>
    <w:rsid w:val="440B7D6A"/>
    <w:rsid w:val="447339C1"/>
    <w:rsid w:val="44A763BB"/>
    <w:rsid w:val="45792516"/>
    <w:rsid w:val="46535859"/>
    <w:rsid w:val="46856199"/>
    <w:rsid w:val="47316A0D"/>
    <w:rsid w:val="47900DFB"/>
    <w:rsid w:val="47CD33E9"/>
    <w:rsid w:val="49154102"/>
    <w:rsid w:val="4A0855A2"/>
    <w:rsid w:val="4A823E29"/>
    <w:rsid w:val="4B645E12"/>
    <w:rsid w:val="4C074DD7"/>
    <w:rsid w:val="4CA566E2"/>
    <w:rsid w:val="4D905206"/>
    <w:rsid w:val="4E3E5621"/>
    <w:rsid w:val="4F2627F5"/>
    <w:rsid w:val="4FC9093A"/>
    <w:rsid w:val="503C7098"/>
    <w:rsid w:val="50992D05"/>
    <w:rsid w:val="515A1E42"/>
    <w:rsid w:val="51AC22C1"/>
    <w:rsid w:val="51FF2B94"/>
    <w:rsid w:val="5213325F"/>
    <w:rsid w:val="529102F8"/>
    <w:rsid w:val="530C0109"/>
    <w:rsid w:val="533F3632"/>
    <w:rsid w:val="53857839"/>
    <w:rsid w:val="55A0213D"/>
    <w:rsid w:val="56FC6C6B"/>
    <w:rsid w:val="580C5867"/>
    <w:rsid w:val="594D4AA0"/>
    <w:rsid w:val="5A13112F"/>
    <w:rsid w:val="5A61002F"/>
    <w:rsid w:val="5A8B5E8A"/>
    <w:rsid w:val="5B802AD3"/>
    <w:rsid w:val="5BAA5AC3"/>
    <w:rsid w:val="5CD324F3"/>
    <w:rsid w:val="5D1076B3"/>
    <w:rsid w:val="5D1B0AF7"/>
    <w:rsid w:val="5E14253A"/>
    <w:rsid w:val="5E9C6B06"/>
    <w:rsid w:val="5F6F6E00"/>
    <w:rsid w:val="5F8F5B94"/>
    <w:rsid w:val="60C44A55"/>
    <w:rsid w:val="60E70C20"/>
    <w:rsid w:val="61BD6543"/>
    <w:rsid w:val="62215335"/>
    <w:rsid w:val="633C45CA"/>
    <w:rsid w:val="64F00F67"/>
    <w:rsid w:val="65A6150C"/>
    <w:rsid w:val="66502ACA"/>
    <w:rsid w:val="68796990"/>
    <w:rsid w:val="692F0EEA"/>
    <w:rsid w:val="69FA5E67"/>
    <w:rsid w:val="69FE7BAF"/>
    <w:rsid w:val="6A2C3362"/>
    <w:rsid w:val="6C281D8C"/>
    <w:rsid w:val="6C792A1B"/>
    <w:rsid w:val="6CAF118B"/>
    <w:rsid w:val="6D8871EF"/>
    <w:rsid w:val="6D9B3ACA"/>
    <w:rsid w:val="6E1374F8"/>
    <w:rsid w:val="6E893B0C"/>
    <w:rsid w:val="70F55EB6"/>
    <w:rsid w:val="717645B6"/>
    <w:rsid w:val="71950224"/>
    <w:rsid w:val="72EA3CE1"/>
    <w:rsid w:val="73217EED"/>
    <w:rsid w:val="73700F48"/>
    <w:rsid w:val="73C65C21"/>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7851E9"/>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1"/>
    <w:qFormat/>
    <w:uiPriority w:val="99"/>
    <w:pPr>
      <w:spacing w:after="120"/>
    </w:pPr>
    <w:rPr>
      <w:rFonts w:ascii="宋体" w:hAnsi="Times New Roman"/>
      <w:kern w:val="0"/>
      <w:sz w:val="34"/>
      <w:szCs w:val="20"/>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Body Text Indent 2"/>
    <w:basedOn w:val="1"/>
    <w:next w:val="11"/>
    <w:qFormat/>
    <w:uiPriority w:val="0"/>
    <w:pPr>
      <w:spacing w:after="120" w:line="480" w:lineRule="auto"/>
      <w:ind w:left="420" w:leftChars="200"/>
    </w:pPr>
  </w:style>
  <w:style w:type="paragraph" w:customStyle="1" w:styleId="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paragraph" w:styleId="16">
    <w:name w:val="Body Text First Indent"/>
    <w:basedOn w:val="8"/>
    <w:next w:val="1"/>
    <w:qFormat/>
    <w:uiPriority w:val="0"/>
    <w:pPr>
      <w:widowControl w:val="0"/>
      <w:spacing w:after="120" w:afterLines="0" w:line="240" w:lineRule="auto"/>
      <w:ind w:firstLine="420" w:firstLineChars="100"/>
    </w:pPr>
  </w:style>
  <w:style w:type="paragraph" w:styleId="17">
    <w:name w:val="Body Text First Indent 2"/>
    <w:basedOn w:val="9"/>
    <w:qFormat/>
    <w:uiPriority w:val="0"/>
    <w:pPr>
      <w:spacing w:after="120" w:line="240" w:lineRule="auto"/>
      <w:ind w:left="420" w:leftChars="200" w:firstLine="42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character" w:customStyle="1" w:styleId="27">
    <w:name w:val="标题 4 Char"/>
    <w:link w:val="5"/>
    <w:qFormat/>
    <w:uiPriority w:val="0"/>
    <w:rPr>
      <w:rFonts w:ascii="Arial" w:hAnsi="Arial" w:eastAsia="黑体"/>
      <w:b/>
      <w:sz w:val="28"/>
    </w:rPr>
  </w:style>
  <w:style w:type="character" w:customStyle="1" w:styleId="28">
    <w:name w:val="font11"/>
    <w:basedOn w:val="20"/>
    <w:qFormat/>
    <w:uiPriority w:val="0"/>
    <w:rPr>
      <w:rFonts w:hint="eastAsia" w:ascii="宋体" w:hAnsi="宋体" w:eastAsia="宋体" w:cs="宋体"/>
      <w:color w:val="000000"/>
      <w:sz w:val="21"/>
      <w:szCs w:val="21"/>
      <w:u w:val="none"/>
    </w:rPr>
  </w:style>
  <w:style w:type="character" w:customStyle="1" w:styleId="29">
    <w:name w:val="font21"/>
    <w:basedOn w:val="20"/>
    <w:qFormat/>
    <w:uiPriority w:val="0"/>
    <w:rPr>
      <w:rFonts w:hint="eastAsia" w:ascii="宋体" w:hAnsi="宋体" w:eastAsia="宋体" w:cs="宋体"/>
      <w:color w:val="000000"/>
      <w:sz w:val="21"/>
      <w:szCs w:val="21"/>
      <w:u w:val="none"/>
    </w:rPr>
  </w:style>
  <w:style w:type="paragraph" w:customStyle="1" w:styleId="30">
    <w:name w:val="Default"/>
    <w:next w:val="10"/>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 w:type="paragraph" w:customStyle="1" w:styleId="31">
    <w:name w:val="列表段落1"/>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8965</Words>
  <Characters>10035</Characters>
  <Lines>0</Lines>
  <Paragraphs>0</Paragraphs>
  <TotalTime>8</TotalTime>
  <ScaleCrop>false</ScaleCrop>
  <LinksUpToDate>false</LinksUpToDate>
  <CharactersWithSpaces>10119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2026-02-03T02:03:00Z</cp:lastPrinted>
  <dcterms:modified xsi:type="dcterms:W3CDTF">2026-03-16T03:09:50Z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FB3DFD783A234603BC1F5E6A15A27D0E_13</vt:lpwstr>
  </property>
</Properties>
</file>