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1E9B94">
      <w:pPr>
        <w:pStyle w:val="2"/>
        <w:jc w:val="center"/>
        <w:rPr>
          <w:rFonts w:hint="default"/>
          <w:lang w:val="en-US" w:eastAsia="zh-CN"/>
        </w:rPr>
      </w:pPr>
      <w:r>
        <w:rPr>
          <w:rFonts w:hint="default"/>
          <w:lang w:val="en-US" w:eastAsia="zh-CN"/>
        </w:rPr>
        <w:t>成都市新津区中医医院</w:t>
      </w:r>
    </w:p>
    <w:p w14:paraId="7B5F1F75">
      <w:pPr>
        <w:pStyle w:val="2"/>
        <w:jc w:val="center"/>
        <w:rPr>
          <w:rFonts w:hint="default"/>
          <w:lang w:val="en-US" w:eastAsia="zh-CN"/>
        </w:rPr>
      </w:pPr>
      <w:r>
        <w:rPr>
          <w:rFonts w:hint="default"/>
          <w:lang w:val="en-US" w:eastAsia="zh-CN"/>
        </w:rPr>
        <w:t>2026年第一批次医疗设备采购项目询预算价公示</w:t>
      </w:r>
    </w:p>
    <w:p w14:paraId="788E69FF">
      <w:pPr>
        <w:rPr>
          <w:rFonts w:hint="default"/>
          <w:lang w:val="en-US" w:eastAsia="zh-CN"/>
        </w:rPr>
      </w:pPr>
    </w:p>
    <w:p w14:paraId="6935F4C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各潜在供应商：</w:t>
      </w:r>
    </w:p>
    <w:p w14:paraId="5A1572C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根据医院业务需要，我院拟采购2026年第一批次医疗设备项目。现将具体采购需求公告如下，各潜在供应商如有意向参与，请主动与我院联系，并在公示期内提供以下资料，以便初步甄选。</w:t>
      </w:r>
    </w:p>
    <w:p w14:paraId="0E37FD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公司情况介绍</w:t>
      </w:r>
    </w:p>
    <w:p w14:paraId="40A9FF6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1、公司相关业务情况、业绩简介。</w:t>
      </w:r>
    </w:p>
    <w:p w14:paraId="2E4A79C4">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lang w:val="en-US" w:eastAsia="zh-CN"/>
        </w:rPr>
      </w:pPr>
      <w:r>
        <w:rPr>
          <w:rFonts w:hint="eastAsia" w:ascii="仿宋" w:hAnsi="仿宋" w:eastAsia="仿宋" w:cs="仿宋"/>
          <w:color w:val="auto"/>
          <w:sz w:val="28"/>
          <w:szCs w:val="28"/>
          <w:lang w:val="en-US" w:eastAsia="zh-CN"/>
        </w:rPr>
        <w:t>2、公司营业执照复印件；公司法人身份证复印件或授权委托书及授权委托人身份证复印件。</w:t>
      </w:r>
    </w:p>
    <w:p w14:paraId="2B06F9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报名要求</w:t>
      </w:r>
    </w:p>
    <w:p w14:paraId="11E73868">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1、资料必须密封，现场递交成都市新津区中医医院采购办（医院行政办公区二楼）。</w:t>
      </w:r>
    </w:p>
    <w:p w14:paraId="696CA850">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2、报价资料需按照医院要求格式报价。（附件2）</w:t>
      </w:r>
    </w:p>
    <w:p w14:paraId="3472BAC9">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3、提供电子版报价资料和相关服务方案简介资料，可优化和细化功能参数，以便医院甄选使用（</w:t>
      </w:r>
      <w:r>
        <w:rPr>
          <w:rFonts w:hint="eastAsia" w:ascii="仿宋" w:hAnsi="仿宋" w:eastAsia="仿宋" w:cs="仿宋"/>
          <w:b/>
          <w:bCs/>
          <w:color w:val="FF0000"/>
          <w:sz w:val="28"/>
          <w:szCs w:val="28"/>
          <w:lang w:val="en-US" w:eastAsia="zh-CN"/>
        </w:rPr>
        <w:t>U盘密封递交，本项目需电子报价</w:t>
      </w:r>
      <w:r>
        <w:rPr>
          <w:rFonts w:hint="eastAsia" w:ascii="仿宋" w:hAnsi="仿宋" w:eastAsia="仿宋" w:cs="仿宋"/>
          <w:color w:val="auto"/>
          <w:sz w:val="28"/>
          <w:szCs w:val="28"/>
          <w:lang w:val="en-US" w:eastAsia="zh-CN"/>
        </w:rPr>
        <w:t>）</w:t>
      </w:r>
    </w:p>
    <w:p w14:paraId="07344577">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4、参与供应商应符合《政府采购法》第二十二条的相关资质要求，具备相关资质。并提供相关证明材料或承诺函。 </w:t>
      </w:r>
    </w:p>
    <w:p w14:paraId="3FD3A072">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5、拟参与本项目的供应商如需了解项目情况，自行对接该项目负责人了解相关信息。</w:t>
      </w:r>
    </w:p>
    <w:p w14:paraId="12A767F5">
      <w:pPr>
        <w:spacing w:line="360" w:lineRule="auto"/>
        <w:ind w:firstLine="560" w:firstLineChars="200"/>
        <w:jc w:val="left"/>
        <w:rPr>
          <w:color w:val="auto"/>
        </w:rPr>
      </w:pPr>
      <w:r>
        <w:rPr>
          <w:rFonts w:hint="eastAsia" w:ascii="仿宋" w:hAnsi="仿宋" w:eastAsia="仿宋" w:cs="仿宋"/>
          <w:color w:val="auto"/>
          <w:sz w:val="28"/>
          <w:szCs w:val="28"/>
          <w:lang w:val="en-US" w:eastAsia="zh-CN"/>
        </w:rPr>
        <w:t>6、所有递交资料及相关证明材料必须加盖供应商鲜章有效。</w:t>
      </w:r>
    </w:p>
    <w:p w14:paraId="71D435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本次公开询价结果只作为本项目采购预算价，不作为成交价。</w:t>
      </w:r>
    </w:p>
    <w:p w14:paraId="10DE02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其他事项</w:t>
      </w:r>
    </w:p>
    <w:p w14:paraId="6D95AFB9">
      <w:pPr>
        <w:spacing w:line="360" w:lineRule="auto"/>
        <w:ind w:firstLine="560" w:firstLineChars="200"/>
        <w:jc w:val="left"/>
        <w:rPr>
          <w:rFonts w:hint="default" w:ascii="仿宋" w:hAnsi="仿宋" w:eastAsia="仿宋" w:cs="仿宋"/>
          <w:color w:val="auto"/>
          <w:sz w:val="28"/>
          <w:szCs w:val="28"/>
          <w:lang w:val="en-US" w:eastAsia="zh-CN"/>
        </w:rPr>
      </w:pPr>
      <w:bookmarkStart w:id="0" w:name="_Toc20249"/>
      <w:bookmarkStart w:id="1" w:name="_Toc20665"/>
      <w:r>
        <w:rPr>
          <w:rFonts w:hint="eastAsia" w:ascii="仿宋" w:hAnsi="仿宋" w:eastAsia="仿宋" w:cs="仿宋"/>
          <w:color w:val="auto"/>
          <w:sz w:val="28"/>
          <w:szCs w:val="28"/>
          <w:lang w:val="en-US" w:eastAsia="zh-CN"/>
        </w:rPr>
        <w:t>1、报名资料接收时间：（2026年3月11日-2026年3月16日工作时间9:00-16:00；文件接收截止日期：2026年3月18日16：00）递交资料人员须为法人或授权委托人并提供证明文件查看。报名登记表见附件3。</w:t>
      </w:r>
    </w:p>
    <w:p w14:paraId="199E5CEB">
      <w:pPr>
        <w:spacing w:line="360" w:lineRule="auto"/>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2、公示人：成都市新津区中医医院 地址：成都市新津区西创大道1389号。</w:t>
      </w:r>
    </w:p>
    <w:p w14:paraId="76DA81BE">
      <w:pPr>
        <w:spacing w:line="360" w:lineRule="auto"/>
        <w:ind w:firstLine="560" w:firstLineChars="200"/>
        <w:jc w:val="left"/>
        <w:rPr>
          <w:rFonts w:hint="default" w:hAnsi="宋体" w:cs="仿宋_GB2312"/>
          <w:color w:val="auto"/>
          <w:sz w:val="28"/>
          <w:szCs w:val="28"/>
          <w:lang w:val="en-US" w:eastAsia="zh-CN"/>
        </w:rPr>
      </w:pPr>
      <w:r>
        <w:rPr>
          <w:rFonts w:hint="eastAsia" w:ascii="仿宋" w:hAnsi="仿宋" w:eastAsia="仿宋" w:cs="仿宋"/>
          <w:color w:val="auto"/>
          <w:sz w:val="28"/>
          <w:szCs w:val="28"/>
          <w:lang w:val="en-US" w:eastAsia="zh-CN"/>
        </w:rPr>
        <w:t>3、报名联系人：潘老师、周老师028-82526150 ；项目咨询联系人：刘老师，028-82556072。</w:t>
      </w:r>
    </w:p>
    <w:p w14:paraId="15A5F5EB">
      <w:pPr>
        <w:spacing w:line="360" w:lineRule="auto"/>
        <w:ind w:firstLine="560" w:firstLineChars="200"/>
        <w:jc w:val="lef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4、报名供应商可通过邮箱845865477@qq.com报名。报名需提交报名登记表及登记表要求的相关资质资料（盖公章）。</w:t>
      </w:r>
    </w:p>
    <w:p w14:paraId="0E178DE3">
      <w:pPr>
        <w:numPr>
          <w:ilvl w:val="0"/>
          <w:numId w:val="0"/>
        </w:numPr>
        <w:spacing w:line="560" w:lineRule="exact"/>
        <w:rPr>
          <w:rFonts w:hint="eastAsia" w:ascii="仿宋" w:hAnsi="仿宋" w:eastAsia="仿宋" w:cs="仿宋"/>
          <w:b/>
          <w:bCs/>
          <w:color w:val="auto"/>
          <w:sz w:val="32"/>
          <w:szCs w:val="32"/>
          <w:lang w:val="en-US" w:eastAsia="zh-CN"/>
        </w:rPr>
      </w:pPr>
    </w:p>
    <w:p w14:paraId="3B8A18D4">
      <w:pPr>
        <w:numPr>
          <w:ilvl w:val="0"/>
          <w:numId w:val="0"/>
        </w:numPr>
        <w:spacing w:line="560" w:lineRule="exact"/>
        <w:rPr>
          <w:rFonts w:hint="eastAsia" w:ascii="仿宋" w:hAnsi="仿宋" w:eastAsia="仿宋" w:cs="仿宋"/>
          <w:b/>
          <w:bCs/>
          <w:color w:val="auto"/>
          <w:sz w:val="32"/>
          <w:szCs w:val="32"/>
          <w:lang w:val="en-US" w:eastAsia="zh-CN"/>
        </w:rPr>
      </w:pPr>
    </w:p>
    <w:p w14:paraId="5B9D38CE">
      <w:pPr>
        <w:pStyle w:val="2"/>
        <w:rPr>
          <w:rFonts w:hint="eastAsia" w:ascii="仿宋" w:hAnsi="仿宋" w:eastAsia="仿宋" w:cs="仿宋"/>
          <w:b/>
          <w:bCs/>
          <w:color w:val="auto"/>
          <w:sz w:val="32"/>
          <w:szCs w:val="32"/>
          <w:lang w:val="en-US" w:eastAsia="zh-CN"/>
        </w:rPr>
      </w:pPr>
    </w:p>
    <w:p w14:paraId="4FD792A6">
      <w:pPr>
        <w:rPr>
          <w:rFonts w:hint="eastAsia" w:ascii="仿宋" w:hAnsi="仿宋" w:eastAsia="仿宋" w:cs="仿宋"/>
          <w:b/>
          <w:bCs/>
          <w:color w:val="auto"/>
          <w:sz w:val="32"/>
          <w:szCs w:val="32"/>
          <w:lang w:val="en-US" w:eastAsia="zh-CN"/>
        </w:rPr>
      </w:pPr>
    </w:p>
    <w:p w14:paraId="730ABB81">
      <w:pPr>
        <w:pStyle w:val="2"/>
        <w:rPr>
          <w:rFonts w:hint="eastAsia" w:ascii="仿宋" w:hAnsi="仿宋" w:eastAsia="仿宋" w:cs="仿宋"/>
          <w:b/>
          <w:bCs/>
          <w:color w:val="auto"/>
          <w:sz w:val="32"/>
          <w:szCs w:val="32"/>
          <w:lang w:val="en-US" w:eastAsia="zh-CN"/>
        </w:rPr>
      </w:pPr>
    </w:p>
    <w:p w14:paraId="1C01C2A0">
      <w:pPr>
        <w:rPr>
          <w:rFonts w:hint="eastAsia" w:ascii="仿宋" w:hAnsi="仿宋" w:eastAsia="仿宋" w:cs="仿宋"/>
          <w:b/>
          <w:bCs/>
          <w:color w:val="auto"/>
          <w:sz w:val="32"/>
          <w:szCs w:val="32"/>
          <w:lang w:val="en-US" w:eastAsia="zh-CN"/>
        </w:rPr>
      </w:pPr>
    </w:p>
    <w:p w14:paraId="266F3B45">
      <w:pPr>
        <w:pStyle w:val="2"/>
        <w:rPr>
          <w:rFonts w:hint="eastAsia" w:ascii="仿宋" w:hAnsi="仿宋" w:eastAsia="仿宋" w:cs="仿宋"/>
          <w:b/>
          <w:bCs/>
          <w:color w:val="auto"/>
          <w:sz w:val="32"/>
          <w:szCs w:val="32"/>
          <w:lang w:val="en-US" w:eastAsia="zh-CN"/>
        </w:rPr>
      </w:pPr>
    </w:p>
    <w:p w14:paraId="78A31571">
      <w:pPr>
        <w:rPr>
          <w:rFonts w:hint="eastAsia" w:ascii="仿宋" w:hAnsi="仿宋" w:eastAsia="仿宋" w:cs="仿宋"/>
          <w:b/>
          <w:bCs/>
          <w:color w:val="auto"/>
          <w:sz w:val="32"/>
          <w:szCs w:val="32"/>
          <w:lang w:val="en-US" w:eastAsia="zh-CN"/>
        </w:rPr>
      </w:pPr>
    </w:p>
    <w:p w14:paraId="2C1B6358">
      <w:pPr>
        <w:rPr>
          <w:rFonts w:hint="eastAsia"/>
          <w:lang w:val="en-US" w:eastAsia="zh-CN"/>
        </w:rPr>
      </w:pPr>
    </w:p>
    <w:bookmarkEnd w:id="0"/>
    <w:bookmarkEnd w:id="1"/>
    <w:p w14:paraId="16B3888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黑体" w:hAnsi="黑体" w:eastAsia="黑体" w:cs="黑体"/>
          <w:b w:val="0"/>
          <w:bCs w:val="0"/>
          <w:sz w:val="28"/>
          <w:szCs w:val="28"/>
          <w:lang w:val="en-US" w:eastAsia="zh-CN"/>
        </w:rPr>
      </w:pPr>
      <w:r>
        <w:rPr>
          <w:rFonts w:hint="eastAsia" w:ascii="黑体" w:hAnsi="黑体" w:eastAsia="黑体" w:cs="黑体"/>
          <w:b w:val="0"/>
          <w:bCs w:val="0"/>
          <w:color w:val="auto"/>
          <w:sz w:val="28"/>
          <w:szCs w:val="28"/>
          <w:highlight w:val="none"/>
        </w:rPr>
        <w:t>★</w:t>
      </w:r>
      <w:r>
        <w:rPr>
          <w:rFonts w:hint="eastAsia" w:ascii="黑体" w:hAnsi="黑体" w:eastAsia="黑体" w:cs="黑体"/>
          <w:b w:val="0"/>
          <w:bCs w:val="0"/>
          <w:color w:val="auto"/>
          <w:sz w:val="36"/>
          <w:szCs w:val="36"/>
          <w:highlight w:val="none"/>
          <w:lang w:val="en-US" w:eastAsia="zh-CN"/>
        </w:rPr>
        <w:t>一</w:t>
      </w:r>
      <w:r>
        <w:rPr>
          <w:rFonts w:hint="eastAsia" w:ascii="黑体" w:hAnsi="黑体" w:eastAsia="黑体" w:cs="黑体"/>
          <w:b w:val="0"/>
          <w:bCs w:val="0"/>
          <w:color w:val="auto"/>
          <w:kern w:val="2"/>
          <w:sz w:val="36"/>
          <w:szCs w:val="36"/>
          <w:lang w:val="en-US" w:eastAsia="zh-CN" w:bidi="ar-SA"/>
        </w:rPr>
        <w:t>、</w:t>
      </w:r>
      <w:r>
        <w:rPr>
          <w:rFonts w:hint="eastAsia" w:ascii="黑体" w:hAnsi="黑体" w:eastAsia="黑体" w:cs="黑体"/>
          <w:b w:val="0"/>
          <w:bCs w:val="0"/>
          <w:color w:val="auto"/>
          <w:sz w:val="36"/>
          <w:szCs w:val="36"/>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6FB9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515D114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（包一）血液透析机等一批医疗设备</w:t>
            </w:r>
          </w:p>
        </w:tc>
      </w:tr>
      <w:tr w14:paraId="3BA51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4A7D74D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序号</w:t>
            </w:r>
          </w:p>
        </w:tc>
        <w:tc>
          <w:tcPr>
            <w:tcW w:w="5781" w:type="dxa"/>
            <w:noWrap w:val="0"/>
            <w:vAlign w:val="top"/>
          </w:tcPr>
          <w:p w14:paraId="167CE9D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设备名称</w:t>
            </w:r>
          </w:p>
        </w:tc>
        <w:tc>
          <w:tcPr>
            <w:tcW w:w="2146" w:type="dxa"/>
            <w:noWrap w:val="0"/>
            <w:vAlign w:val="top"/>
          </w:tcPr>
          <w:p w14:paraId="382648F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数量</w:t>
            </w:r>
          </w:p>
        </w:tc>
      </w:tr>
      <w:tr w14:paraId="0FA69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center"/>
          </w:tcPr>
          <w:p w14:paraId="4D9D47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c>
          <w:tcPr>
            <w:tcW w:w="5781" w:type="dxa"/>
            <w:noWrap w:val="0"/>
            <w:vAlign w:val="center"/>
          </w:tcPr>
          <w:p w14:paraId="1CC8DF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血液透析机</w:t>
            </w:r>
          </w:p>
        </w:tc>
        <w:tc>
          <w:tcPr>
            <w:tcW w:w="2146" w:type="dxa"/>
            <w:noWrap w:val="0"/>
            <w:vAlign w:val="center"/>
          </w:tcPr>
          <w:p w14:paraId="0987A05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4</w:t>
            </w:r>
          </w:p>
        </w:tc>
      </w:tr>
      <w:tr w14:paraId="5035D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F98359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2</w:t>
            </w:r>
          </w:p>
        </w:tc>
        <w:tc>
          <w:tcPr>
            <w:tcW w:w="5781" w:type="dxa"/>
            <w:noWrap w:val="0"/>
            <w:vAlign w:val="center"/>
          </w:tcPr>
          <w:p w14:paraId="1D31839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血液透析滤过机</w:t>
            </w:r>
          </w:p>
        </w:tc>
        <w:tc>
          <w:tcPr>
            <w:tcW w:w="2146" w:type="dxa"/>
            <w:noWrap w:val="0"/>
            <w:vAlign w:val="center"/>
          </w:tcPr>
          <w:p w14:paraId="68D7D1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2</w:t>
            </w:r>
          </w:p>
        </w:tc>
      </w:tr>
      <w:tr w14:paraId="5F14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320402B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3</w:t>
            </w:r>
          </w:p>
        </w:tc>
        <w:tc>
          <w:tcPr>
            <w:tcW w:w="5781" w:type="dxa"/>
            <w:noWrap w:val="0"/>
            <w:vAlign w:val="center"/>
          </w:tcPr>
          <w:p w14:paraId="094D4A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高效全自动清洗消毒器</w:t>
            </w:r>
          </w:p>
        </w:tc>
        <w:tc>
          <w:tcPr>
            <w:tcW w:w="2146" w:type="dxa"/>
            <w:noWrap w:val="0"/>
            <w:vAlign w:val="center"/>
          </w:tcPr>
          <w:p w14:paraId="2BDF834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4484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7DE9DF3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4</w:t>
            </w:r>
          </w:p>
        </w:tc>
        <w:tc>
          <w:tcPr>
            <w:tcW w:w="5781" w:type="dxa"/>
            <w:noWrap w:val="0"/>
            <w:vAlign w:val="center"/>
          </w:tcPr>
          <w:p w14:paraId="3EF1805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熏眼仪</w:t>
            </w:r>
          </w:p>
        </w:tc>
        <w:tc>
          <w:tcPr>
            <w:tcW w:w="2146" w:type="dxa"/>
            <w:noWrap w:val="0"/>
            <w:vAlign w:val="center"/>
          </w:tcPr>
          <w:p w14:paraId="018FDB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091F0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51E2F5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5</w:t>
            </w:r>
          </w:p>
        </w:tc>
        <w:tc>
          <w:tcPr>
            <w:tcW w:w="5781" w:type="dxa"/>
            <w:noWrap w:val="0"/>
            <w:vAlign w:val="center"/>
          </w:tcPr>
          <w:p w14:paraId="150E98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i w:val="0"/>
                <w:iCs w:val="0"/>
                <w:color w:val="auto"/>
                <w:kern w:val="0"/>
                <w:sz w:val="28"/>
                <w:szCs w:val="28"/>
                <w:u w:val="none"/>
                <w:lang w:val="en-US" w:eastAsia="zh-CN" w:bidi="ar"/>
              </w:rPr>
              <w:t>鼻窦手术器械全套</w:t>
            </w:r>
          </w:p>
        </w:tc>
        <w:tc>
          <w:tcPr>
            <w:tcW w:w="2146" w:type="dxa"/>
            <w:noWrap w:val="0"/>
            <w:vAlign w:val="center"/>
          </w:tcPr>
          <w:p w14:paraId="55527F3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w:t>
            </w:r>
          </w:p>
        </w:tc>
      </w:tr>
      <w:tr w14:paraId="1A04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dxa"/>
            <w:noWrap w:val="0"/>
            <w:vAlign w:val="center"/>
          </w:tcPr>
          <w:p w14:paraId="2C1F27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6</w:t>
            </w:r>
          </w:p>
        </w:tc>
        <w:tc>
          <w:tcPr>
            <w:tcW w:w="5781" w:type="dxa"/>
            <w:noWrap w:val="0"/>
            <w:vAlign w:val="center"/>
          </w:tcPr>
          <w:p w14:paraId="7EF3FE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心电监护仪</w:t>
            </w:r>
          </w:p>
        </w:tc>
        <w:tc>
          <w:tcPr>
            <w:tcW w:w="2146" w:type="dxa"/>
            <w:noWrap w:val="0"/>
            <w:vAlign w:val="center"/>
          </w:tcPr>
          <w:p w14:paraId="765DF81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r>
      <w:tr w14:paraId="779D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5D008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7</w:t>
            </w:r>
          </w:p>
        </w:tc>
        <w:tc>
          <w:tcPr>
            <w:tcW w:w="5781" w:type="dxa"/>
            <w:noWrap w:val="0"/>
            <w:vAlign w:val="center"/>
          </w:tcPr>
          <w:p w14:paraId="62ABC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静脉输液泵</w:t>
            </w:r>
          </w:p>
        </w:tc>
        <w:tc>
          <w:tcPr>
            <w:tcW w:w="2146" w:type="dxa"/>
            <w:noWrap w:val="0"/>
            <w:vAlign w:val="center"/>
          </w:tcPr>
          <w:p w14:paraId="733DBF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28B9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1253B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c>
          <w:tcPr>
            <w:tcW w:w="5781" w:type="dxa"/>
            <w:noWrap w:val="0"/>
            <w:vAlign w:val="center"/>
          </w:tcPr>
          <w:p w14:paraId="3EBBB29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注射泵（单通道）</w:t>
            </w:r>
          </w:p>
        </w:tc>
        <w:tc>
          <w:tcPr>
            <w:tcW w:w="2146" w:type="dxa"/>
            <w:noWrap w:val="0"/>
            <w:vAlign w:val="center"/>
          </w:tcPr>
          <w:p w14:paraId="29A04A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r>
      <w:tr w14:paraId="4FC7C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56DBBD6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9</w:t>
            </w:r>
          </w:p>
        </w:tc>
        <w:tc>
          <w:tcPr>
            <w:tcW w:w="5781" w:type="dxa"/>
            <w:noWrap w:val="0"/>
            <w:vAlign w:val="center"/>
          </w:tcPr>
          <w:p w14:paraId="78E1D40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注射泵（双通道）</w:t>
            </w:r>
          </w:p>
        </w:tc>
        <w:tc>
          <w:tcPr>
            <w:tcW w:w="2146" w:type="dxa"/>
            <w:noWrap w:val="0"/>
            <w:vAlign w:val="center"/>
          </w:tcPr>
          <w:p w14:paraId="25DB80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0963B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6BD6E6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10</w:t>
            </w:r>
          </w:p>
        </w:tc>
        <w:tc>
          <w:tcPr>
            <w:tcW w:w="5781" w:type="dxa"/>
            <w:noWrap w:val="0"/>
            <w:vAlign w:val="center"/>
          </w:tcPr>
          <w:p w14:paraId="32FE5E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携热器</w:t>
            </w:r>
          </w:p>
        </w:tc>
        <w:tc>
          <w:tcPr>
            <w:tcW w:w="2146" w:type="dxa"/>
            <w:noWrap w:val="0"/>
            <w:vAlign w:val="center"/>
          </w:tcPr>
          <w:p w14:paraId="21C7E0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r w14:paraId="204F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7DE367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11</w:t>
            </w:r>
          </w:p>
        </w:tc>
        <w:tc>
          <w:tcPr>
            <w:tcW w:w="5781" w:type="dxa"/>
            <w:noWrap w:val="0"/>
            <w:vAlign w:val="center"/>
          </w:tcPr>
          <w:p w14:paraId="2C7B03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w:t>
            </w:r>
          </w:p>
        </w:tc>
        <w:tc>
          <w:tcPr>
            <w:tcW w:w="2146" w:type="dxa"/>
            <w:noWrap w:val="0"/>
            <w:vAlign w:val="center"/>
          </w:tcPr>
          <w:p w14:paraId="200673B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r>
      <w:tr w14:paraId="2B4E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42245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12</w:t>
            </w:r>
          </w:p>
        </w:tc>
        <w:tc>
          <w:tcPr>
            <w:tcW w:w="5781" w:type="dxa"/>
            <w:noWrap w:val="0"/>
            <w:vAlign w:val="center"/>
          </w:tcPr>
          <w:p w14:paraId="5EECA8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动态心电血压二合一</w:t>
            </w:r>
          </w:p>
        </w:tc>
        <w:tc>
          <w:tcPr>
            <w:tcW w:w="2146" w:type="dxa"/>
            <w:noWrap w:val="0"/>
            <w:vAlign w:val="center"/>
          </w:tcPr>
          <w:p w14:paraId="68F6DB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7E7CE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1A8ED2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13</w:t>
            </w:r>
          </w:p>
        </w:tc>
        <w:tc>
          <w:tcPr>
            <w:tcW w:w="5781" w:type="dxa"/>
            <w:noWrap w:val="0"/>
            <w:vAlign w:val="center"/>
          </w:tcPr>
          <w:p w14:paraId="23D83A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儿童牙椅</w:t>
            </w:r>
          </w:p>
        </w:tc>
        <w:tc>
          <w:tcPr>
            <w:tcW w:w="2146" w:type="dxa"/>
            <w:noWrap w:val="0"/>
            <w:vAlign w:val="center"/>
          </w:tcPr>
          <w:p w14:paraId="5A9FCA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r w14:paraId="20996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0CD19F5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i w:val="0"/>
                <w:iCs w:val="0"/>
                <w:color w:val="auto"/>
                <w:kern w:val="0"/>
                <w:sz w:val="28"/>
                <w:szCs w:val="28"/>
                <w:u w:val="none"/>
                <w:lang w:val="en-US" w:eastAsia="zh-CN" w:bidi="ar"/>
              </w:rPr>
              <w:t>14</w:t>
            </w:r>
          </w:p>
        </w:tc>
        <w:tc>
          <w:tcPr>
            <w:tcW w:w="5781" w:type="dxa"/>
            <w:noWrap w:val="0"/>
            <w:vAlign w:val="center"/>
          </w:tcPr>
          <w:p w14:paraId="7A13E7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生物反馈胃肠起搏治疗仪</w:t>
            </w:r>
          </w:p>
        </w:tc>
        <w:tc>
          <w:tcPr>
            <w:tcW w:w="2146" w:type="dxa"/>
            <w:noWrap w:val="0"/>
            <w:vAlign w:val="center"/>
          </w:tcPr>
          <w:p w14:paraId="5A70E34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r>
      <w:tr w14:paraId="3F0F3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center"/>
          </w:tcPr>
          <w:p w14:paraId="46C4D8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15</w:t>
            </w:r>
          </w:p>
        </w:tc>
        <w:tc>
          <w:tcPr>
            <w:tcW w:w="5781" w:type="dxa"/>
            <w:noWrap w:val="0"/>
            <w:vAlign w:val="center"/>
          </w:tcPr>
          <w:p w14:paraId="022AFB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电动骨髓枪</w:t>
            </w:r>
          </w:p>
        </w:tc>
        <w:tc>
          <w:tcPr>
            <w:tcW w:w="2146" w:type="dxa"/>
            <w:noWrap w:val="0"/>
            <w:vAlign w:val="center"/>
          </w:tcPr>
          <w:p w14:paraId="3E502F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r>
    </w:tbl>
    <w:p w14:paraId="5CC59ACC">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kern w:val="2"/>
          <w:sz w:val="28"/>
          <w:szCs w:val="28"/>
          <w:lang w:val="en-US" w:eastAsia="zh-CN" w:bidi="ar-SA"/>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32"/>
          <w:szCs w:val="32"/>
          <w:lang w:val="en-US" w:eastAsia="zh-CN"/>
        </w:rPr>
        <w:t>二、</w:t>
      </w:r>
      <w:r>
        <w:rPr>
          <w:rFonts w:hint="eastAsia" w:ascii="仿宋" w:hAnsi="仿宋" w:eastAsia="仿宋" w:cs="仿宋"/>
          <w:b/>
          <w:bCs/>
          <w:color w:val="auto"/>
          <w:sz w:val="32"/>
          <w:szCs w:val="32"/>
          <w:lang w:val="en-US" w:eastAsia="zh-CN"/>
        </w:rPr>
        <w:t>包一采购需求</w:t>
      </w:r>
    </w:p>
    <w:p w14:paraId="12371D1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(一）血液透析机（4台）</w:t>
      </w:r>
    </w:p>
    <w:p w14:paraId="6E8AA3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1.满足在线清除率、血压、血温、血容量监测。</w:t>
      </w:r>
    </w:p>
    <w:p w14:paraId="480E32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15英寸彩色液晶触摸显示屏，可作碳酸氢盐、醋酸盐常规透析。血路管原液配方全开放</w:t>
      </w:r>
      <w:r>
        <w:rPr>
          <w:rFonts w:hint="eastAsia" w:ascii="仿宋" w:hAnsi="仿宋" w:eastAsia="仿宋" w:cs="仿宋"/>
          <w:sz w:val="28"/>
          <w:szCs w:val="28"/>
          <w:lang w:eastAsia="zh-CN"/>
        </w:rPr>
        <w:t>。</w:t>
      </w:r>
    </w:p>
    <w:p w14:paraId="3A93CB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反馈式电导度监测及配比机制，可分别监测B液电导度与总电导度</w:t>
      </w:r>
      <w:r>
        <w:rPr>
          <w:rFonts w:hint="eastAsia" w:ascii="仿宋" w:hAnsi="仿宋" w:eastAsia="仿宋" w:cs="仿宋"/>
          <w:sz w:val="28"/>
          <w:szCs w:val="28"/>
          <w:lang w:eastAsia="zh-CN"/>
        </w:rPr>
        <w:t>。</w:t>
      </w:r>
    </w:p>
    <w:p w14:paraId="0283240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待机模式时，将透析液一侧关闭，不吸取AB液</w:t>
      </w:r>
      <w:r>
        <w:rPr>
          <w:rFonts w:hint="eastAsia" w:ascii="仿宋" w:hAnsi="仿宋" w:eastAsia="仿宋" w:cs="仿宋"/>
          <w:sz w:val="28"/>
          <w:szCs w:val="28"/>
          <w:lang w:eastAsia="zh-CN"/>
        </w:rPr>
        <w:t>。</w:t>
      </w:r>
    </w:p>
    <w:p w14:paraId="579835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超滤方式:容量式平衡腔控制（可探测膜位移）</w:t>
      </w:r>
      <w:r>
        <w:rPr>
          <w:rFonts w:hint="eastAsia" w:ascii="仿宋" w:hAnsi="仿宋" w:eastAsia="仿宋" w:cs="仿宋"/>
          <w:sz w:val="28"/>
          <w:szCs w:val="28"/>
          <w:lang w:eastAsia="zh-CN"/>
        </w:rPr>
        <w:t>。</w:t>
      </w:r>
    </w:p>
    <w:p w14:paraId="2BF2B0F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具备肝素曲线功能、透析液流量曲线功能、透析液温度曲线，钠离子曲线，碳酸氢盐曲线，超滤曲线功能提供个性化透析方案</w:t>
      </w:r>
      <w:r>
        <w:rPr>
          <w:rFonts w:hint="eastAsia" w:ascii="仿宋" w:hAnsi="仿宋" w:eastAsia="仿宋" w:cs="仿宋"/>
          <w:sz w:val="28"/>
          <w:szCs w:val="28"/>
          <w:lang w:eastAsia="zh-CN"/>
        </w:rPr>
        <w:t>。</w:t>
      </w:r>
    </w:p>
    <w:p w14:paraId="5B4B05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具有闹钟功能，可进行单次或周期性提醒，可设置输入提醒事项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具备报警功能</w:t>
      </w:r>
      <w:r>
        <w:rPr>
          <w:rFonts w:hint="eastAsia" w:ascii="仿宋" w:hAnsi="仿宋" w:eastAsia="仿宋" w:cs="仿宋"/>
          <w:sz w:val="28"/>
          <w:szCs w:val="28"/>
        </w:rPr>
        <w:t>。</w:t>
      </w:r>
    </w:p>
    <w:p w14:paraId="0290D5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8.设备使用年限≧10年。</w:t>
      </w:r>
    </w:p>
    <w:p w14:paraId="2A1C5FC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（二）血液透析滤过机（2台）</w:t>
      </w:r>
    </w:p>
    <w:p w14:paraId="6E9B6D3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1.满足在线清除率、血压、血温、血容量监测。</w:t>
      </w:r>
    </w:p>
    <w:p w14:paraId="7FA8435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15英寸彩色液晶触摸显示屏，可作碳酸氢盐、醋酸盐常规透析。血路管原液配方全开放</w:t>
      </w:r>
      <w:r>
        <w:rPr>
          <w:rFonts w:hint="eastAsia" w:ascii="仿宋" w:hAnsi="仿宋" w:eastAsia="仿宋" w:cs="仿宋"/>
          <w:sz w:val="28"/>
          <w:szCs w:val="28"/>
          <w:lang w:eastAsia="zh-CN"/>
        </w:rPr>
        <w:t>。</w:t>
      </w:r>
    </w:p>
    <w:p w14:paraId="5EFEB2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反馈式电导度监测及配比机制，可分别监测B液电导度与总电导度</w:t>
      </w:r>
      <w:r>
        <w:rPr>
          <w:rFonts w:hint="eastAsia" w:ascii="仿宋" w:hAnsi="仿宋" w:eastAsia="仿宋" w:cs="仿宋"/>
          <w:sz w:val="28"/>
          <w:szCs w:val="28"/>
          <w:lang w:eastAsia="zh-CN"/>
        </w:rPr>
        <w:t>。</w:t>
      </w:r>
    </w:p>
    <w:p w14:paraId="4763CC5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待机模式时，将透析液一侧关闭，不吸取AB液</w:t>
      </w:r>
      <w:r>
        <w:rPr>
          <w:rFonts w:hint="eastAsia" w:ascii="仿宋" w:hAnsi="仿宋" w:eastAsia="仿宋" w:cs="仿宋"/>
          <w:sz w:val="28"/>
          <w:szCs w:val="28"/>
          <w:lang w:eastAsia="zh-CN"/>
        </w:rPr>
        <w:t>。</w:t>
      </w:r>
    </w:p>
    <w:p w14:paraId="6FDEBA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超滤方式:容量式平衡腔控制（可探测膜位移）</w:t>
      </w:r>
      <w:r>
        <w:rPr>
          <w:rFonts w:hint="eastAsia" w:ascii="仿宋" w:hAnsi="仿宋" w:eastAsia="仿宋" w:cs="仿宋"/>
          <w:sz w:val="28"/>
          <w:szCs w:val="28"/>
          <w:lang w:eastAsia="zh-CN"/>
        </w:rPr>
        <w:t>。</w:t>
      </w:r>
    </w:p>
    <w:p w14:paraId="3018B4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具备肝素曲线功能、透析液流量曲线功能、透析液温度曲线，钠离子曲线，碳酸氢盐曲线，超滤曲线功能提供个性化透析方案</w:t>
      </w:r>
      <w:r>
        <w:rPr>
          <w:rFonts w:hint="eastAsia" w:ascii="仿宋" w:hAnsi="仿宋" w:eastAsia="仿宋" w:cs="仿宋"/>
          <w:sz w:val="28"/>
          <w:szCs w:val="28"/>
          <w:lang w:eastAsia="zh-CN"/>
        </w:rPr>
        <w:t>。</w:t>
      </w:r>
    </w:p>
    <w:p w14:paraId="7685702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具有闹钟功能，可进行单次或周期性提醒，可设置输入提醒事项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具备报警功能</w:t>
      </w:r>
      <w:r>
        <w:rPr>
          <w:rFonts w:hint="eastAsia" w:ascii="仿宋" w:hAnsi="仿宋" w:eastAsia="仿宋" w:cs="仿宋"/>
          <w:sz w:val="28"/>
          <w:szCs w:val="28"/>
        </w:rPr>
        <w:t>。</w:t>
      </w:r>
    </w:p>
    <w:p w14:paraId="0E89CE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8.具备置换液功能。</w:t>
      </w:r>
    </w:p>
    <w:p w14:paraId="42721CB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9.设备使用年限≧10年。</w:t>
      </w:r>
    </w:p>
    <w:p w14:paraId="74ECB2E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（三）高效全自动清洗消毒器（1台）</w:t>
      </w:r>
    </w:p>
    <w:p w14:paraId="1791DD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w:t>
      </w:r>
      <w:r>
        <w:rPr>
          <w:rFonts w:hint="eastAsia" w:ascii="仿宋" w:hAnsi="仿宋" w:eastAsia="仿宋" w:cs="仿宋"/>
          <w:sz w:val="28"/>
          <w:szCs w:val="28"/>
        </w:rPr>
        <w:t>基本要求：容积≥150L，加热方式：蒸汽加热。</w:t>
      </w:r>
    </w:p>
    <w:p w14:paraId="44BABF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处理量要求：DIN标准器械托盘（480*250*50mm)≥10个，篮筐（580mm*250mm*60mm）≥8个。</w:t>
      </w:r>
    </w:p>
    <w:p w14:paraId="4A53F5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w:t>
      </w:r>
      <w:r>
        <w:rPr>
          <w:rFonts w:hint="eastAsia" w:ascii="仿宋" w:hAnsi="仿宋" w:eastAsia="仿宋" w:cs="仿宋"/>
          <w:color w:val="auto"/>
          <w:sz w:val="28"/>
          <w:szCs w:val="28"/>
        </w:rPr>
        <w:t>干燥方式</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至少包含真空干燥和热风干燥。</w:t>
      </w:r>
    </w:p>
    <w:p w14:paraId="31C549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节能设置：具有三级或三级以上水位调节模式，针对器械的量进行选择，节约能源。</w:t>
      </w:r>
    </w:p>
    <w:p w14:paraId="79DC231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超声清洗要求：具有超声清洗功能，超声功率可根据三级液位自动调节。</w:t>
      </w:r>
    </w:p>
    <w:p w14:paraId="4BA9D0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打印要求：配置打印机可自动打印过程曲线、并记录A0值。</w:t>
      </w:r>
    </w:p>
    <w:p w14:paraId="091CFB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7</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计量泵</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至少包含加清洗液泵1个；加上油液泵1个。</w:t>
      </w:r>
    </w:p>
    <w:p w14:paraId="62BC13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8</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真空泵要求：具有电机过流保护装置、真空泵空转保护、真空泵超时保护，配置急停开关。</w:t>
      </w:r>
    </w:p>
    <w:p w14:paraId="18D5A4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9</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换热器要求：使用板式换热器。</w:t>
      </w:r>
    </w:p>
    <w:p w14:paraId="346C02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10</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密封门要求：优质304不锈钢,升降门，门带玻璃视窗可观察内部清洗情况。</w:t>
      </w:r>
    </w:p>
    <w:p w14:paraId="6AAA7DD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（四）熏眼仪（1台）</w:t>
      </w:r>
    </w:p>
    <w:p w14:paraId="2231AB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1.具备中药及西药熏眼治疗功能。</w:t>
      </w:r>
    </w:p>
    <w:p w14:paraId="50D9FA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2.配备智能定时及提醒功能，可精准控制治疗时长。</w:t>
      </w:r>
    </w:p>
    <w:p w14:paraId="7ACE442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（五）鼻窦手术器械全套（1套）</w:t>
      </w:r>
    </w:p>
    <w:p w14:paraId="03FD39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1.器械手柄配备刻度标识，可在术中把控与定位功能。</w:t>
      </w:r>
    </w:p>
    <w:p w14:paraId="6D6601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2.材质采用医用不锈钢，具备耐腐蚀、易消毒。</w:t>
      </w:r>
    </w:p>
    <w:p w14:paraId="6CF5C51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3.需配置：3.5*130尖头管式型鼻腔组织钳1把，3.5*130*45°尖头管式型鼻腔组织钳1把，尖头 0°2*130mm鼻咬切钳1把，尖头45°2*130mm鼻咬切钳1把，2.5*130上开鼻腔咬骨钳1把，3*130管式型鼻腔手术剪刀1把，60°3*140mm蝶窦咬骨钳1把，尖头 下弯90°3.5*130mm鼻异物钳1把，尖头 下弯115°3.5*130mm鼻异物钳1把，3*130*70 左右开鼻窦组织钳1把，前后开口70° 3*130mm鼻窦组织钳1把，0°4.5*180mm蝶窦口扩大钳1把，45°4.5*180mm蝶窦口扩大钳1把，70°4.5*180mm蝶窦口扩大钳1把，46mm上鼻剪1把，双头微弯3.7*210*4.2mm鼻中隔剥离器1把，双头 210mm鼻剥离器1把，尖头弯 190mm鼻腔弯形手术刀1把，无孔 长椭圆型 190mm鼻刮匙1支，1.5*60双头带钩型上颌窦探针1支，1.5*55双头带钩型上颌窦探针1支，φ2.5*125mm 方手柄鼻腔吸引管1支，φ3*125mm 方手柄鼻腔吸引管2支，W2.5*145J减压弯型鼻腔吸引管1支，W3*145J减压弯型鼻腔吸引管1支，360*260*90（三层）不锈钢鼻窦手术器械消毒盒1个。</w:t>
      </w:r>
    </w:p>
    <w:p w14:paraId="2907E9ED">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（六）心电监护仪（3台）</w:t>
      </w:r>
    </w:p>
    <w:p w14:paraId="5AFDAD1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1.监测参数：可连续监测并显示心电（ECG）、心率（HR）、无创血压（NIBP）、血氧饱和度（SpO₂）、呼吸（RESP）及体温（TEMP）。</w:t>
      </w:r>
    </w:p>
    <w:p w14:paraId="0C9552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2.报警功能：具备彩色显示屏，报警事件分类明确（红色为最高优先级），报警限值可调，并具备声光报警及报警记录回顾功能。</w:t>
      </w:r>
    </w:p>
    <w:p w14:paraId="1847FB7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3.数据管理：支持≥24小时的趋势数据存储与回顾，具备网络接口，可接入医院中央监护系统（可选配中央站）。</w:t>
      </w:r>
    </w:p>
    <w:p w14:paraId="4A9AA36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4.性能要求：电池续航时间≥3小时，满足院内转运需求；抗电刀干扰能力强。</w:t>
      </w:r>
    </w:p>
    <w:p w14:paraId="7078DA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5.硬件配置：标配成人/儿童血氧探头及血压袖套各一套。</w:t>
      </w:r>
    </w:p>
    <w:p w14:paraId="38A94D3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（七）静脉输液泵（2台）</w:t>
      </w:r>
    </w:p>
    <w:p w14:paraId="1A0CA80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1.蠕动式输液泵（竖式泵）；</w:t>
      </w:r>
    </w:p>
    <w:p w14:paraId="65164A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2.显示：3.5英寸触摸彩屏+按键操作，背光亮度≥20 档可调；</w:t>
      </w:r>
    </w:p>
    <w:p w14:paraId="68BFBD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3.流速（ml/h）的精确度：流速≧1ml/h：精度误差≦±3%</w:t>
      </w:r>
    </w:p>
    <w:p w14:paraId="143FF0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流速&lt;1ml/h：精度误差≦±5%；</w:t>
      </w:r>
    </w:p>
    <w:p w14:paraId="42E9FA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流速（d/min）的精确度：≤±3%。</w:t>
      </w:r>
    </w:p>
    <w:p w14:paraId="457496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4.KVO速度：0.1～30ml/h，最小步进：0.01ml/h；KVO可设置为关闭，并且具有手动、自动模式；</w:t>
      </w:r>
    </w:p>
    <w:p w14:paraId="2168067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5.累计输液量范围：0～9999.99ml；4种累计量功能：最近累计量、自定义时段累计量、24h累计量、定时间隔累计量；</w:t>
      </w:r>
    </w:p>
    <w:p w14:paraId="1061CE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6.单个气泡≥10个等级可选；累计气泡：50～1000ul/15 min 可调；</w:t>
      </w:r>
    </w:p>
    <w:p w14:paraId="6D6A3C8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7.历史治疗方案记录功能：能记录最近 50 条治疗方案，并能将任一历史治疗方案设为当前治疗方案；</w:t>
      </w:r>
    </w:p>
    <w:p w14:paraId="33D6BB8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（八）注射泵（单通道）（7台）</w:t>
      </w:r>
    </w:p>
    <w:p w14:paraId="3845E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1.自动识别注射器规格：支持5/6ml、10/12ml、20ml、30/35ml、50/60ml规格注射器；</w:t>
      </w:r>
    </w:p>
    <w:p w14:paraId="68C440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2.注射速度范围：0.01-2400ml/h，最小步进为0.01ml/h；</w:t>
      </w:r>
    </w:p>
    <w:p w14:paraId="7800AF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3.输注精度：输注精度≤±1.8%；</w:t>
      </w:r>
    </w:p>
    <w:p w14:paraId="4737DE5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4.KVO：a) KVO 设定范围应为（0.01～30.00）ml/h。b) KVO 设置可设置为关闭，并且有手动和自动模式；</w:t>
      </w:r>
    </w:p>
    <w:p w14:paraId="26935B8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5.工作模式：具有简易速度模式、时间容量模式、体重剂量模式、梯度模式、首剂量模式、序列模式、TIVA 模式、微量推注模式、间断给药模式≥9种；</w:t>
      </w:r>
    </w:p>
    <w:p w14:paraId="3E0A5E5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6.历史治疗方案记录功能：能记录最近 50 条治疗方案，并能将任一历史治疗方案设为当前治疗方案；</w:t>
      </w:r>
    </w:p>
    <w:p w14:paraId="6F5E5E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7.历史记录功能：支持操作、报警、运行等记录，最多可保存 50000 条；</w:t>
      </w:r>
    </w:p>
    <w:p w14:paraId="30A1300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8.内部电池供电时间：内置11.1V可充电锂电池组，新电池充满电后，可供注射泵以5ml/h速率连续工作13h以上；</w:t>
      </w:r>
    </w:p>
    <w:p w14:paraId="3C0C9A4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9.阻塞报警等级：≥13级（10-200kPa）可调，MPa、kPa、mmHg、inH2O、psi、mbar6种阻塞压力可选；</w:t>
      </w:r>
    </w:p>
    <w:p w14:paraId="585EA5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10.屏幕及操作方式：≥3.5英寸，全中文显示，电阻触摸屏幕（非电容）+按键，便捷的人机操作界面。</w:t>
      </w:r>
    </w:p>
    <w:p w14:paraId="16EBCA1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（九）注射泵（双通道）（</w:t>
      </w:r>
      <w:r>
        <w:rPr>
          <w:rFonts w:hint="eastAsia" w:ascii="仿宋" w:hAnsi="仿宋" w:eastAsia="仿宋" w:cs="仿宋"/>
          <w:b/>
          <w:bCs/>
          <w:color w:val="auto"/>
          <w:sz w:val="28"/>
          <w:szCs w:val="28"/>
          <w:lang w:eastAsia="zh-CN"/>
        </w:rPr>
        <w:t>2台</w:t>
      </w:r>
      <w:r>
        <w:rPr>
          <w:rFonts w:hint="eastAsia" w:ascii="仿宋" w:hAnsi="仿宋" w:eastAsia="仿宋" w:cs="仿宋"/>
          <w:b/>
          <w:bCs/>
          <w:color w:val="auto"/>
          <w:sz w:val="28"/>
          <w:szCs w:val="28"/>
          <w:lang w:val="en-US" w:eastAsia="zh-CN"/>
        </w:rPr>
        <w:t>）</w:t>
      </w:r>
    </w:p>
    <w:p w14:paraId="3463277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1.双通道一体机，双提手设计，方便转运，A/B通道用不同颜色标识，两个通道同液晶屏幕分色显示；</w:t>
      </w:r>
    </w:p>
    <w:p w14:paraId="1D93DE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2.自动识别注射器规格：支持5/6ml、10/12ml、20ml、30/35ml、50/60ml规格注射器；</w:t>
      </w:r>
    </w:p>
    <w:p w14:paraId="7680714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3.注射速度范围：0.01-2400ml/h，最小步进为0.01ml/h；</w:t>
      </w:r>
    </w:p>
    <w:p w14:paraId="54973D6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4.输注精度：输注精度≤±1.8%；</w:t>
      </w:r>
    </w:p>
    <w:p w14:paraId="73CA69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5.KVO速率：KVO 设定范围应为（0.01～30.00）ml/h。KVO 设置可设置为关闭，并且有手动和自动模式；</w:t>
      </w:r>
    </w:p>
    <w:p w14:paraId="3F9E85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6.历史治疗方案记录功能：能记录最近 50 条治疗方案，并能将任一历史治疗方案设为当前治疗方案；</w:t>
      </w:r>
    </w:p>
    <w:p w14:paraId="353655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7.阻塞报警等级：</w:t>
      </w:r>
      <w:r>
        <w:rPr>
          <w:rFonts w:hint="eastAsia" w:ascii="仿宋" w:hAnsi="仿宋" w:eastAsia="仿宋" w:cs="仿宋"/>
          <w:sz w:val="28"/>
          <w:szCs w:val="28"/>
          <w:lang w:val="en-US" w:eastAsia="zh-CN"/>
        </w:rPr>
        <w:t>≥13级（10-200kPa）可调，MPa、kPa、mmHg、inH2O、psi、mbar6种阻塞压力可选；</w:t>
      </w:r>
    </w:p>
    <w:p w14:paraId="7702DB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8.屏幕及操作方式：≥7英寸，电阻触摸屏（非电容屏）+按键双控，便捷的人；</w:t>
      </w:r>
    </w:p>
    <w:p w14:paraId="6478D1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9.防护等级：IP44，I类CF型，连续运行设备。</w:t>
      </w:r>
    </w:p>
    <w:p w14:paraId="5A7CFDB2">
      <w:pPr>
        <w:pStyle w:val="15"/>
        <w:rPr>
          <w:rFonts w:hint="eastAsia" w:ascii="仿宋" w:hAnsi="仿宋" w:eastAsia="仿宋" w:cs="仿宋"/>
          <w:lang w:val="en-US" w:eastAsia="zh-CN"/>
        </w:rPr>
      </w:pPr>
    </w:p>
    <w:p w14:paraId="0E4FBEA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（十）携热器（1台）</w:t>
      </w:r>
    </w:p>
    <w:p w14:paraId="7C4A59F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1.牙胶尖精准热熔切断，热牙胶塑化充填，根尖部热凝封闭。</w:t>
      </w:r>
    </w:p>
    <w:p w14:paraId="5B606B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2.多档位温控调节：适配不同型号牙胶尖（普通牙胶尖、热凝牙胶尖）、不同根管部位的操作需求，低温用于塑化、高温用于快速切断，兼顾操作效率和安全性。</w:t>
      </w:r>
    </w:p>
    <w:p w14:paraId="7ED5E9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3.工作端快速升温/回温：开机后短时间内达到设定温度，单次操作后快速恢复设定温度，无需长时间等待，适配临床连续多根管治疗的节奏。</w:t>
      </w:r>
    </w:p>
    <w:p w14:paraId="38E23E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4.防粘黏处理：工作端采用防粘涂层，加热后接触牙胶尖不粘黏，避免牙胶尖粘连在工作端上导致根管内牙胶尖移位、充填不密实。</w:t>
      </w:r>
    </w:p>
    <w:p w14:paraId="582090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5.便携操作设计：笔式手持机身，重量轻、握持舒适，适配口腔诊疗中狭小的操作空间，可单手完成牙胶尖切断、塑化操作，不影响术者视野。</w:t>
      </w:r>
    </w:p>
    <w:p w14:paraId="7328AA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6.安全防护功能：具备超温保护、防干烧保护，避免工作端温度过高灼伤口腔黏膜、牙周组织，或因长时间空烧损坏设备；部分机型带工作端温度实时显示，术者可直观掌控温度状态。</w:t>
      </w:r>
    </w:p>
    <w:p w14:paraId="46DC53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工作端可更换：支持不同规格（直头/弯头、细头/粗头）工作端的快速插拔、更换，适配前牙窄根管、后牙粗大根管、弯曲根管等不同根管形态；充电/续航适配：无线充电款具备长续航能力，满足临床半天至一天的操作需求，摆脱电源线束缚；插电款持续供电，无续航顾虑，适配不同诊疗环境；自动休眠。</w:t>
      </w:r>
    </w:p>
    <w:p w14:paraId="10019AE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（十一）动态心电（5台）</w:t>
      </w:r>
    </w:p>
    <w:p w14:paraId="252F193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1.记录功能：必须具备24小时全信息记录和自动分析功能，支持3通道或12通道心电图记录，且可全信息浏览。具备事件回放、修改及选择条图时间等功能，自动诊断参数需可调整。</w:t>
      </w:r>
    </w:p>
    <w:p w14:paraId="5385128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2.导联系统：导联系统确保信号采集的准确性和稳定性。电极片需配置一次性产品。</w:t>
      </w:r>
    </w:p>
    <w:p w14:paraId="558CEA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3.数据管理：记录盒需定期检查完好性，故障检修后需用模拟信号测试24小时确认正常。数据需全息存储，支持电子化管理，确保数据的安全性和可追溯性。</w:t>
      </w:r>
    </w:p>
    <w:p w14:paraId="6AC56646">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（十二）动态心电血压二合一（2台）</w:t>
      </w:r>
    </w:p>
    <w:p w14:paraId="02C6512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1.记录功能：必须具备24小时全信息记录和自动分析功能，支持12通道心电图记录，且可全信息浏览。具备事件回放、修改及选择条图时间等功能，自动诊断参数需可调整。</w:t>
      </w:r>
    </w:p>
    <w:p w14:paraId="38442D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2.导联系统：导联系统确保信号采集的准确性和稳定性。电极片需配置一次性产品。</w:t>
      </w:r>
    </w:p>
    <w:p w14:paraId="30B5D1C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3.数据管理：记录盒需定期检查完好性，故障检修后需用模拟信号测试24小时确认正常。数据需全息存储，支持电子化管理，确保数据的安全性和可追溯性。</w:t>
      </w:r>
    </w:p>
    <w:p w14:paraId="5B16CA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4.测量精度：血压测量误差需≤3mmHg，确保数据准确性。血压测量范围：收缩压50～260mmHg，舒张压30～195mmHg，覆盖临床常见血压值。</w:t>
      </w:r>
    </w:p>
    <w:p w14:paraId="41F49C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5.功能集成：支持同时记录心电图与血压数据，具备心电血压联动功能，自动识别心率、ST-T变化并触发血压测量。提供12导联心电图+全信息血压信号+2通道独立起搏检测信号，满足全面监测需求。</w:t>
      </w:r>
    </w:p>
    <w:p w14:paraId="65E09B0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6.存储与分析：存储容量≥8G，支持SD存储卡，可保存36小时及以上数据。分析软件需在同一时间点显示心电波形与血压袖带内压力震动波形，具备全模板QRS波识别、心律失常分析、ST段报告等功能。</w:t>
      </w:r>
    </w:p>
    <w:p w14:paraId="0081605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（十三）儿童牙椅（1台）</w:t>
      </w:r>
    </w:p>
    <w:p w14:paraId="7766EBE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1.诊疗体位调节功能</w:t>
      </w:r>
    </w:p>
    <w:p w14:paraId="7B4F3F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适配儿童不同诊疗项目（检查、补牙、拔牙、洁牙）的体位需求，核心体位含：</w:t>
      </w:r>
    </w:p>
    <w:p w14:paraId="129B8AB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平躺位：后仰角度0°~135°无极调节，满足根管治疗、拔牙等深度操作，头部可单独微调 ±10°，适配儿童头型；</w:t>
      </w:r>
    </w:p>
    <w:p w14:paraId="665A97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半卧位：后仰角度30°~60°，用于口腔检查、洁牙、浅龋补牙等常规操作；</w:t>
      </w:r>
    </w:p>
    <w:p w14:paraId="37ADAF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坐姿：后仰角度0°，方便儿童上下椅，适用于简单涂氟、窝沟封闭。</w:t>
      </w:r>
    </w:p>
    <w:p w14:paraId="5FFD00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调节方式：脚踏式+轻触式双控，脚踏解放医生双手，轻触面板防儿童误碰，调节速度≤5cm/s，缓慢平顺。</w:t>
      </w:r>
    </w:p>
    <w:p w14:paraId="369413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2.具备童趣化安抚功能（儿童椅核心特色）</w:t>
      </w:r>
    </w:p>
    <w:p w14:paraId="3183081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临床必备功能：</w:t>
      </w:r>
    </w:p>
    <w:p w14:paraId="4F774B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视觉安抚：椅身/头枕带卡通图案（动物、动漫形象）、可更换卡通贴纸，带嵌入式护眼LED动画屏（播放卡通短片，音量可调），分辨率≥1080P，支持蓝牙连接；</w:t>
      </w:r>
    </w:p>
    <w:p w14:paraId="2F27DA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听觉安抚：内置蓝牙音箱，可播放儿歌、故事，支持外接 U 盘，音量0-30dB无级调节，避免噪音刺激；</w:t>
      </w:r>
    </w:p>
    <w:p w14:paraId="47D0EB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触觉安抚：椅垫采用食品级软胶+高弹海绵，无异味、不粘肤，头枕/腰枕可自由拆卸调节，适配不同身高儿童。</w:t>
      </w:r>
    </w:p>
    <w:p w14:paraId="3DC1A4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3.安全防护功能（儿童诊疗重中之重）</w:t>
      </w:r>
    </w:p>
    <w:p w14:paraId="561688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针对儿童好动、自我保护能力弱的特点设计，全方位防止磕碰、夹伤、坠落：</w:t>
      </w:r>
    </w:p>
    <w:p w14:paraId="4452B6D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防坠落防护：椅身两侧带可升降安全护栏（高度≥15cm），护栏与椅身衔接处无尖角，升降顺滑，可锁定；</w:t>
      </w:r>
    </w:p>
    <w:p w14:paraId="1AB4B6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防夹伤设计：体位调节的转轴、缝隙处带防夹胶套，扶手放下时带缓冲阻尼，避免夹手；</w:t>
      </w:r>
    </w:p>
    <w:p w14:paraId="0E73AE6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防滑固定：椅座带防滑硅胶垫，腿部可配可调节固定带（适配3-6岁低龄儿童），防止诊疗中身体晃动；</w:t>
      </w:r>
    </w:p>
    <w:p w14:paraId="067603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紧急制动：配备一键紧急停止按钮（红色醒目，位于医生易操作位置），体位调节中可瞬间停住，防止意外。</w:t>
      </w:r>
    </w:p>
    <w:p w14:paraId="5B7B88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4.基础尺寸与承重</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891"/>
        <w:gridCol w:w="3499"/>
        <w:gridCol w:w="3848"/>
      </w:tblGrid>
      <w:tr w14:paraId="78A2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jc w:val="center"/>
        </w:trPr>
        <w:tc>
          <w:tcPr>
            <w:tcW w:w="1891" w:type="dxa"/>
            <w:shd w:val="clear" w:color="auto" w:fill="F2F2F2"/>
            <w:noWrap w:val="0"/>
            <w:tcMar>
              <w:top w:w="169" w:type="dxa"/>
              <w:left w:w="253" w:type="dxa"/>
              <w:bottom w:w="169" w:type="dxa"/>
              <w:right w:w="253" w:type="dxa"/>
            </w:tcMar>
            <w:vAlign w:val="center"/>
          </w:tcPr>
          <w:p w14:paraId="57EBC7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参数项</w:t>
            </w:r>
          </w:p>
        </w:tc>
        <w:tc>
          <w:tcPr>
            <w:tcW w:w="3499" w:type="dxa"/>
            <w:shd w:val="clear" w:color="auto" w:fill="F2F2F2"/>
            <w:noWrap w:val="0"/>
            <w:tcMar>
              <w:top w:w="169" w:type="dxa"/>
              <w:left w:w="253" w:type="dxa"/>
              <w:bottom w:w="169" w:type="dxa"/>
              <w:right w:w="253" w:type="dxa"/>
            </w:tcMar>
            <w:vAlign w:val="center"/>
          </w:tcPr>
          <w:p w14:paraId="0FA91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标准值</w:t>
            </w:r>
          </w:p>
        </w:tc>
        <w:tc>
          <w:tcPr>
            <w:tcW w:w="0" w:type="auto"/>
            <w:shd w:val="clear" w:color="auto" w:fill="F2F2F2"/>
            <w:noWrap w:val="0"/>
            <w:tcMar>
              <w:top w:w="169" w:type="dxa"/>
              <w:left w:w="253" w:type="dxa"/>
              <w:bottom w:w="169" w:type="dxa"/>
              <w:right w:w="253" w:type="dxa"/>
            </w:tcMar>
            <w:vAlign w:val="center"/>
          </w:tcPr>
          <w:p w14:paraId="122D8A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b/>
                <w:bCs/>
                <w:i w:val="0"/>
                <w:iCs w:val="0"/>
                <w:caps w:val="0"/>
                <w:color w:val="000000"/>
                <w:spacing w:val="0"/>
                <w:sz w:val="28"/>
                <w:szCs w:val="28"/>
              </w:rPr>
            </w:pPr>
            <w:r>
              <w:rPr>
                <w:rFonts w:hint="eastAsia" w:ascii="仿宋" w:hAnsi="仿宋" w:eastAsia="仿宋" w:cs="仿宋"/>
                <w:b/>
                <w:bCs/>
                <w:i w:val="0"/>
                <w:iCs w:val="0"/>
                <w:caps w:val="0"/>
                <w:color w:val="000000"/>
                <w:spacing w:val="0"/>
                <w:kern w:val="0"/>
                <w:sz w:val="28"/>
                <w:szCs w:val="28"/>
                <w:lang w:val="en-US" w:eastAsia="zh-CN" w:bidi="ar"/>
              </w:rPr>
              <w:t>备注</w:t>
            </w:r>
          </w:p>
        </w:tc>
      </w:tr>
      <w:tr w14:paraId="10B7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20E94E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椅座宽度</w:t>
            </w:r>
          </w:p>
        </w:tc>
        <w:tc>
          <w:tcPr>
            <w:tcW w:w="3499" w:type="dxa"/>
            <w:noWrap w:val="0"/>
            <w:tcMar>
              <w:top w:w="169" w:type="dxa"/>
              <w:left w:w="253" w:type="dxa"/>
              <w:bottom w:w="169" w:type="dxa"/>
              <w:right w:w="253" w:type="dxa"/>
            </w:tcMar>
            <w:vAlign w:val="center"/>
          </w:tcPr>
          <w:p w14:paraId="1B5CF4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30-35cm</w:t>
            </w:r>
          </w:p>
        </w:tc>
        <w:tc>
          <w:tcPr>
            <w:tcW w:w="0" w:type="auto"/>
            <w:noWrap w:val="0"/>
            <w:tcMar>
              <w:top w:w="169" w:type="dxa"/>
              <w:left w:w="253" w:type="dxa"/>
              <w:bottom w:w="169" w:type="dxa"/>
              <w:right w:w="253" w:type="dxa"/>
            </w:tcMar>
            <w:vAlign w:val="center"/>
          </w:tcPr>
          <w:p w14:paraId="721AA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适配儿童臀部宽度，不拥挤</w:t>
            </w:r>
          </w:p>
        </w:tc>
      </w:tr>
      <w:tr w14:paraId="32C5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69AEB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椅座深度</w:t>
            </w:r>
          </w:p>
        </w:tc>
        <w:tc>
          <w:tcPr>
            <w:tcW w:w="3499" w:type="dxa"/>
            <w:noWrap w:val="0"/>
            <w:tcMar>
              <w:top w:w="169" w:type="dxa"/>
              <w:left w:w="253" w:type="dxa"/>
              <w:bottom w:w="169" w:type="dxa"/>
              <w:right w:w="253" w:type="dxa"/>
            </w:tcMar>
            <w:vAlign w:val="center"/>
          </w:tcPr>
          <w:p w14:paraId="14A21C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35-40cm</w:t>
            </w:r>
          </w:p>
        </w:tc>
        <w:tc>
          <w:tcPr>
            <w:tcW w:w="0" w:type="auto"/>
            <w:noWrap w:val="0"/>
            <w:tcMar>
              <w:top w:w="169" w:type="dxa"/>
              <w:left w:w="253" w:type="dxa"/>
              <w:bottom w:w="169" w:type="dxa"/>
              <w:right w:w="253" w:type="dxa"/>
            </w:tcMar>
            <w:vAlign w:val="center"/>
          </w:tcPr>
          <w:p w14:paraId="6BEC45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避免儿童腿部悬空过多</w:t>
            </w:r>
          </w:p>
        </w:tc>
      </w:tr>
      <w:tr w14:paraId="0C967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91" w:type="dxa"/>
            <w:noWrap w:val="0"/>
            <w:tcMar>
              <w:top w:w="169" w:type="dxa"/>
              <w:left w:w="253" w:type="dxa"/>
              <w:bottom w:w="169" w:type="dxa"/>
              <w:right w:w="253" w:type="dxa"/>
            </w:tcMar>
            <w:vAlign w:val="center"/>
          </w:tcPr>
          <w:p w14:paraId="299CE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椅身总长度</w:t>
            </w:r>
          </w:p>
        </w:tc>
        <w:tc>
          <w:tcPr>
            <w:tcW w:w="3499" w:type="dxa"/>
            <w:noWrap w:val="0"/>
            <w:tcMar>
              <w:top w:w="169" w:type="dxa"/>
              <w:left w:w="253" w:type="dxa"/>
              <w:bottom w:w="169" w:type="dxa"/>
              <w:right w:w="253" w:type="dxa"/>
            </w:tcMar>
            <w:vAlign w:val="center"/>
          </w:tcPr>
          <w:p w14:paraId="6CA65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100-120cm（平躺状态）</w:t>
            </w:r>
          </w:p>
        </w:tc>
        <w:tc>
          <w:tcPr>
            <w:tcW w:w="0" w:type="auto"/>
            <w:noWrap w:val="0"/>
            <w:tcMar>
              <w:top w:w="169" w:type="dxa"/>
              <w:left w:w="253" w:type="dxa"/>
              <w:bottom w:w="169" w:type="dxa"/>
              <w:right w:w="253" w:type="dxa"/>
            </w:tcMar>
            <w:vAlign w:val="center"/>
          </w:tcPr>
          <w:p w14:paraId="13C443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适配儿童身高90-160cm</w:t>
            </w:r>
          </w:p>
        </w:tc>
      </w:tr>
      <w:tr w14:paraId="3390A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5DE218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椅座离地高度</w:t>
            </w:r>
          </w:p>
        </w:tc>
        <w:tc>
          <w:tcPr>
            <w:tcW w:w="3499" w:type="dxa"/>
            <w:noWrap w:val="0"/>
            <w:tcMar>
              <w:top w:w="169" w:type="dxa"/>
              <w:left w:w="253" w:type="dxa"/>
              <w:bottom w:w="169" w:type="dxa"/>
              <w:right w:w="253" w:type="dxa"/>
            </w:tcMar>
            <w:vAlign w:val="center"/>
          </w:tcPr>
          <w:p w14:paraId="24B5F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40-45cm（可调节±3cm）</w:t>
            </w:r>
          </w:p>
        </w:tc>
        <w:tc>
          <w:tcPr>
            <w:tcW w:w="0" w:type="auto"/>
            <w:noWrap w:val="0"/>
            <w:tcMar>
              <w:top w:w="169" w:type="dxa"/>
              <w:left w:w="253" w:type="dxa"/>
              <w:bottom w:w="169" w:type="dxa"/>
              <w:right w:w="253" w:type="dxa"/>
            </w:tcMar>
            <w:vAlign w:val="center"/>
          </w:tcPr>
          <w:p w14:paraId="112F71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方便儿童上下，医生操作舒适</w:t>
            </w:r>
          </w:p>
        </w:tc>
      </w:tr>
      <w:tr w14:paraId="0791C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76C631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最大承重</w:t>
            </w:r>
          </w:p>
        </w:tc>
        <w:tc>
          <w:tcPr>
            <w:tcW w:w="3499" w:type="dxa"/>
            <w:noWrap w:val="0"/>
            <w:tcMar>
              <w:top w:w="169" w:type="dxa"/>
              <w:left w:w="253" w:type="dxa"/>
              <w:bottom w:w="169" w:type="dxa"/>
              <w:right w:w="253" w:type="dxa"/>
            </w:tcMar>
            <w:vAlign w:val="center"/>
          </w:tcPr>
          <w:p w14:paraId="6C216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50-80kg</w:t>
            </w:r>
          </w:p>
        </w:tc>
        <w:tc>
          <w:tcPr>
            <w:tcW w:w="0" w:type="auto"/>
            <w:noWrap w:val="0"/>
            <w:tcMar>
              <w:top w:w="169" w:type="dxa"/>
              <w:left w:w="253" w:type="dxa"/>
              <w:bottom w:w="169" w:type="dxa"/>
              <w:right w:w="253" w:type="dxa"/>
            </w:tcMar>
            <w:vAlign w:val="center"/>
          </w:tcPr>
          <w:p w14:paraId="56B73A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满足12岁以下儿童体重</w:t>
            </w:r>
          </w:p>
        </w:tc>
      </w:tr>
      <w:tr w14:paraId="6EA85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891" w:type="dxa"/>
            <w:noWrap w:val="0"/>
            <w:tcMar>
              <w:top w:w="169" w:type="dxa"/>
              <w:left w:w="253" w:type="dxa"/>
              <w:bottom w:w="169" w:type="dxa"/>
              <w:right w:w="253" w:type="dxa"/>
            </w:tcMar>
            <w:vAlign w:val="center"/>
          </w:tcPr>
          <w:p w14:paraId="460DCD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头枕尺寸</w:t>
            </w:r>
          </w:p>
        </w:tc>
        <w:tc>
          <w:tcPr>
            <w:tcW w:w="3499" w:type="dxa"/>
            <w:noWrap w:val="0"/>
            <w:tcMar>
              <w:top w:w="169" w:type="dxa"/>
              <w:left w:w="253" w:type="dxa"/>
              <w:bottom w:w="169" w:type="dxa"/>
              <w:right w:w="253" w:type="dxa"/>
            </w:tcMar>
            <w:vAlign w:val="center"/>
          </w:tcPr>
          <w:p w14:paraId="5B8B9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15×20cm±2cm（可调节）</w:t>
            </w:r>
          </w:p>
        </w:tc>
        <w:tc>
          <w:tcPr>
            <w:tcW w:w="0" w:type="auto"/>
            <w:noWrap w:val="0"/>
            <w:tcMar>
              <w:top w:w="169" w:type="dxa"/>
              <w:left w:w="253" w:type="dxa"/>
              <w:bottom w:w="169" w:type="dxa"/>
              <w:right w:w="253" w:type="dxa"/>
            </w:tcMar>
            <w:vAlign w:val="center"/>
          </w:tcPr>
          <w:p w14:paraId="7208C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firstLine="0"/>
              <w:jc w:val="center"/>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kern w:val="0"/>
                <w:sz w:val="28"/>
                <w:szCs w:val="28"/>
                <w:lang w:val="en-US" w:eastAsia="zh-CN" w:bidi="ar"/>
              </w:rPr>
              <w:t>适配儿童头型，无压迫感</w:t>
            </w:r>
          </w:p>
        </w:tc>
      </w:tr>
    </w:tbl>
    <w:p w14:paraId="44C09EBD">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生物反馈胃肠起搏治疗仪（2台）</w:t>
      </w:r>
    </w:p>
    <w:p w14:paraId="607773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1.无创，体外电刺激</w:t>
      </w:r>
      <w:r>
        <w:rPr>
          <w:rFonts w:hint="eastAsia" w:ascii="仿宋" w:hAnsi="仿宋" w:eastAsia="仿宋" w:cs="仿宋"/>
          <w:sz w:val="28"/>
          <w:szCs w:val="28"/>
          <w:lang w:val="en-US" w:eastAsia="zh-Hans"/>
        </w:rPr>
        <w:t>。</w:t>
      </w:r>
    </w:p>
    <w:p w14:paraId="7BD0493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2.模拟健康人胃肠电信号，分别对胃肠起搏点进行生物反馈起搏</w:t>
      </w:r>
      <w:r>
        <w:rPr>
          <w:rFonts w:hint="eastAsia" w:ascii="仿宋" w:hAnsi="仿宋" w:eastAsia="仿宋" w:cs="仿宋"/>
          <w:sz w:val="28"/>
          <w:szCs w:val="28"/>
          <w:lang w:val="en-US" w:eastAsia="zh-Hans"/>
        </w:rPr>
        <w:t>。</w:t>
      </w:r>
    </w:p>
    <w:p w14:paraId="627EA7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3.结构合理、移动方便。</w:t>
      </w:r>
    </w:p>
    <w:p w14:paraId="69B6D60D">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lang w:val="en-US" w:eastAsia="zh-CN"/>
        </w:rPr>
      </w:pPr>
    </w:p>
    <w:p w14:paraId="4ADC2AE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1" w:firstLineChars="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（十五）电动骨髓枪（1台）</w:t>
      </w:r>
    </w:p>
    <w:p w14:paraId="3381A8A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1.高效钻孔：快速穿透骨质，减少手术时间；</w:t>
      </w:r>
    </w:p>
    <w:p w14:paraId="47262D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2.精准定位：确保钻孔位置、深度准确，避免偏差；无级调速：根据骨质硬度自适应调节转速，保护周围组织；</w:t>
      </w:r>
    </w:p>
    <w:p w14:paraId="7C5CEA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3.安全保护：具备过载保护功能，防止器械损伤及骨质破裂；</w:t>
      </w:r>
    </w:p>
    <w:p w14:paraId="325A8A9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4.手持便捷：轻量化设计，符合人体工学，便于术中操作；</w:t>
      </w:r>
    </w:p>
    <w:p w14:paraId="13C593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5.无菌兼容：支持高温高压灭菌，满足手术室无菌要求；</w:t>
      </w:r>
    </w:p>
    <w:p w14:paraId="108BB2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6.可视化操作：集成深度指示，实时显示钻孔进度；</w:t>
      </w:r>
    </w:p>
    <w:p w14:paraId="5BCE7B0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7.低噪音运行：减少手术环境干扰，提升操作舒适度；</w:t>
      </w:r>
    </w:p>
    <w:p w14:paraId="5B2F1ED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8.稳定动力输出：保证持续稳定的钻孔性能，适应复杂骨况。</w:t>
      </w:r>
    </w:p>
    <w:p w14:paraId="42F7D69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5DAAD2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3E40E2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529628C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340C425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02D470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1E0157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31926A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7B85DA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127601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2B161E3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106618B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520D44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1F00489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28ABD6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2C61C81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4706EF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p>
    <w:p w14:paraId="0DB8BC86">
      <w:pPr>
        <w:pStyle w:val="2"/>
        <w:rPr>
          <w:rFonts w:hint="eastAsia"/>
          <w:lang w:val="en-US" w:eastAsia="zh-CN"/>
        </w:rPr>
      </w:pPr>
    </w:p>
    <w:p w14:paraId="19C8879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2ACB1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6F43B9C2">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000000" w:themeColor="text1"/>
                <w:sz w:val="30"/>
                <w:szCs w:val="30"/>
                <w:lang w:val="en-US" w:eastAsia="zh-CN"/>
                <w14:textFill>
                  <w14:solidFill>
                    <w14:schemeClr w14:val="tx1"/>
                  </w14:solidFill>
                </w14:textFill>
              </w:rPr>
              <w:t>（包二）手术显微镜等一批医疗设备</w:t>
            </w:r>
          </w:p>
        </w:tc>
      </w:tr>
      <w:tr w14:paraId="4BF5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0FA865B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0870198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1FC5C0B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545CD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79" w:type="dxa"/>
            <w:noWrap w:val="0"/>
            <w:vAlign w:val="top"/>
          </w:tcPr>
          <w:p w14:paraId="35320EB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noWrap w:val="0"/>
            <w:vAlign w:val="center"/>
          </w:tcPr>
          <w:p w14:paraId="7FB318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手术显微镜</w:t>
            </w:r>
          </w:p>
        </w:tc>
        <w:tc>
          <w:tcPr>
            <w:tcW w:w="2146" w:type="dxa"/>
            <w:noWrap w:val="0"/>
            <w:vAlign w:val="center"/>
          </w:tcPr>
          <w:p w14:paraId="4DCC4F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DD25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817096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41D4C1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可视喉镜</w:t>
            </w:r>
          </w:p>
        </w:tc>
        <w:tc>
          <w:tcPr>
            <w:tcW w:w="2146" w:type="dxa"/>
            <w:noWrap w:val="0"/>
            <w:vAlign w:val="center"/>
          </w:tcPr>
          <w:p w14:paraId="4C7D48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3</w:t>
            </w:r>
          </w:p>
        </w:tc>
      </w:tr>
      <w:tr w14:paraId="5B42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4E77C9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1169C2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宫腔镜电切镜</w:t>
            </w:r>
          </w:p>
        </w:tc>
        <w:tc>
          <w:tcPr>
            <w:tcW w:w="2146" w:type="dxa"/>
            <w:noWrap w:val="0"/>
            <w:vAlign w:val="center"/>
          </w:tcPr>
          <w:p w14:paraId="5168EC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1359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947A97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6192984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大通道脊柱内镜系统</w:t>
            </w:r>
          </w:p>
        </w:tc>
        <w:tc>
          <w:tcPr>
            <w:tcW w:w="2146" w:type="dxa"/>
            <w:noWrap w:val="0"/>
            <w:vAlign w:val="center"/>
          </w:tcPr>
          <w:p w14:paraId="5F00F6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F09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C562CA2">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5781" w:type="dxa"/>
            <w:shd w:val="clear" w:color="auto" w:fill="auto"/>
            <w:noWrap w:val="0"/>
            <w:vAlign w:val="center"/>
          </w:tcPr>
          <w:p w14:paraId="626B8DC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电子支气管内窥镜</w:t>
            </w:r>
          </w:p>
        </w:tc>
        <w:tc>
          <w:tcPr>
            <w:tcW w:w="2146" w:type="dxa"/>
            <w:noWrap w:val="0"/>
            <w:vAlign w:val="center"/>
          </w:tcPr>
          <w:p w14:paraId="1471F23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2</w:t>
            </w:r>
          </w:p>
        </w:tc>
      </w:tr>
      <w:tr w14:paraId="50051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F028D2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5781" w:type="dxa"/>
            <w:shd w:val="clear" w:color="auto" w:fill="auto"/>
            <w:noWrap w:val="0"/>
            <w:vAlign w:val="center"/>
          </w:tcPr>
          <w:p w14:paraId="7489B0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高频手术设备</w:t>
            </w:r>
          </w:p>
        </w:tc>
        <w:tc>
          <w:tcPr>
            <w:tcW w:w="2146" w:type="dxa"/>
            <w:noWrap w:val="0"/>
            <w:vAlign w:val="center"/>
          </w:tcPr>
          <w:p w14:paraId="2C605B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7668FAFF">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二、包二采购需求</w:t>
      </w:r>
    </w:p>
    <w:p w14:paraId="047D85C3">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color w:val="auto"/>
          <w:sz w:val="28"/>
          <w:szCs w:val="28"/>
          <w:lang w:val="en-US" w:eastAsia="zh-CN"/>
        </w:rPr>
        <w:t>手术显微镜（1台）</w:t>
      </w:r>
    </w:p>
    <w:p w14:paraId="45A4192E">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1.适用于神经外科、骨科等科室显微手术；</w:t>
      </w:r>
    </w:p>
    <w:p w14:paraId="7BA1504D">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2.具备电磁锁支架；</w:t>
      </w:r>
    </w:p>
    <w:p w14:paraId="64799ED8">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3.照明光源：LED光源；</w:t>
      </w:r>
    </w:p>
    <w:p w14:paraId="6B414AFF">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4.内置4K分辨率摄录像系统；</w:t>
      </w:r>
    </w:p>
    <w:p w14:paraId="440A1D13">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5.电动连续变倍，倍率≥19X；</w:t>
      </w:r>
    </w:p>
    <w:p w14:paraId="465675C2">
      <w:pPr>
        <w:keepNext w:val="0"/>
        <w:keepLines w:val="0"/>
        <w:pageBreakBefore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6.具备一键自动聚焦功能。</w:t>
      </w:r>
    </w:p>
    <w:p w14:paraId="5D61ACB5">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（二）</w:t>
      </w:r>
      <w:r>
        <w:rPr>
          <w:rFonts w:hint="eastAsia" w:ascii="仿宋" w:hAnsi="仿宋" w:eastAsia="仿宋" w:cs="仿宋"/>
          <w:b/>
          <w:bCs/>
          <w:color w:val="auto"/>
          <w:sz w:val="28"/>
          <w:szCs w:val="28"/>
          <w:lang w:val="en-US" w:eastAsia="zh-CN"/>
        </w:rPr>
        <w:t>可视喉镜（3台）</w:t>
      </w:r>
    </w:p>
    <w:p w14:paraId="0EEE5D2E">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快速精准成像：配备高分辨率摄像头与LED光源，确保喉部结构清晰可见，支持实时图像传输，辅助快速定位声门。</w:t>
      </w:r>
    </w:p>
    <w:p w14:paraId="48F09A0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操作便捷性：手柄符合人体工学设计，镜体角度可灵活调节，支持单手操作，缩短插管准备时间。</w:t>
      </w:r>
    </w:p>
    <w:p w14:paraId="201CAD9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兼容性强：适配多种型号气管导管，支持一次性无菌护套使用，避免交叉感染。</w:t>
      </w:r>
    </w:p>
    <w:p w14:paraId="591FE92A">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图像增强功能：具备防雾、防抖处理，可选配高清显示屏或外接设备（如监视器、录像系统），便于教学与记录。</w:t>
      </w:r>
    </w:p>
    <w:p w14:paraId="405BAF6C">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安全可靠：镜体材质耐高温消毒，内置电池续航持久，确保紧急情况下稳定运行，减少组织损伤风险。</w:t>
      </w:r>
    </w:p>
    <w:p w14:paraId="2BA31ABE">
      <w:pPr>
        <w:keepNext w:val="0"/>
        <w:keepLines w:val="0"/>
        <w:pageBreakBefore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宫腔镜电切镜（2台）</w:t>
      </w:r>
    </w:p>
    <w:p w14:paraId="3745C3F3">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1.</w:t>
      </w:r>
      <w:r>
        <w:rPr>
          <w:rFonts w:hint="eastAsia" w:ascii="仿宋" w:hAnsi="仿宋" w:eastAsia="仿宋" w:cs="仿宋"/>
          <w:b w:val="0"/>
          <w:bCs w:val="0"/>
          <w:color w:val="000000"/>
          <w:sz w:val="28"/>
          <w:szCs w:val="28"/>
          <w:vertAlign w:val="baseline"/>
          <w:lang w:val="en-US" w:eastAsia="zh-CN"/>
        </w:rPr>
        <w:t>用于宫腔疾病手术。</w:t>
      </w:r>
    </w:p>
    <w:p w14:paraId="5F6CE1BC">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2.</w:t>
      </w:r>
      <w:r>
        <w:rPr>
          <w:rFonts w:hint="eastAsia" w:ascii="仿宋" w:hAnsi="仿宋" w:eastAsia="仿宋" w:cs="仿宋"/>
          <w:b w:val="0"/>
          <w:bCs w:val="0"/>
          <w:color w:val="000000"/>
          <w:sz w:val="28"/>
          <w:szCs w:val="28"/>
          <w:vertAlign w:val="baseline"/>
          <w:lang w:val="en-US" w:eastAsia="zh-CN"/>
        </w:rPr>
        <w:t>能够匹配医院现有的腔镜系统主机。</w:t>
      </w:r>
    </w:p>
    <w:p w14:paraId="39DD4CE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3.</w:t>
      </w:r>
      <w:r>
        <w:rPr>
          <w:rFonts w:hint="eastAsia" w:ascii="仿宋" w:hAnsi="仿宋" w:eastAsia="仿宋" w:cs="仿宋"/>
          <w:b w:val="0"/>
          <w:bCs w:val="0"/>
          <w:color w:val="000000"/>
          <w:sz w:val="28"/>
          <w:szCs w:val="28"/>
          <w:vertAlign w:val="baseline"/>
          <w:lang w:val="en-US" w:eastAsia="zh-CN"/>
        </w:rPr>
        <w:t>外鞘前端需采用陶瓷绝缘套。</w:t>
      </w:r>
    </w:p>
    <w:p w14:paraId="2F7CEFE9">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kern w:val="0"/>
          <w:sz w:val="28"/>
          <w:szCs w:val="28"/>
          <w:vertAlign w:val="baseline"/>
          <w:lang w:val="en-US" w:eastAsia="zh-CN" w:bidi="ar"/>
        </w:rPr>
        <w:t>4.</w:t>
      </w:r>
      <w:r>
        <w:rPr>
          <w:rFonts w:hint="eastAsia" w:ascii="仿宋" w:hAnsi="仿宋" w:eastAsia="仿宋" w:cs="仿宋"/>
          <w:b w:val="0"/>
          <w:bCs w:val="0"/>
          <w:color w:val="000000"/>
          <w:sz w:val="28"/>
          <w:szCs w:val="28"/>
          <w:vertAlign w:val="baseline"/>
          <w:lang w:val="en-US" w:eastAsia="zh-CN"/>
        </w:rPr>
        <w:t>内窥镜型号匹配2.9mm与4mm，视向角大于25度，视场角&gt;62度。</w:t>
      </w:r>
    </w:p>
    <w:p w14:paraId="414CC0A8">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5.操作器为被动式。</w:t>
      </w:r>
    </w:p>
    <w:p w14:paraId="634D637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6.外鞘套≦24Fr、26Fr，带进出水开关；配内鞘套≦22F、24Fr，可360°旋转。</w:t>
      </w:r>
    </w:p>
    <w:p w14:paraId="636E3521">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7.具备冲洗接头和单管阀座。</w:t>
      </w:r>
    </w:p>
    <w:p w14:paraId="56F8EA9E">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8.电切时镜头不起雾。</w:t>
      </w:r>
    </w:p>
    <w:p w14:paraId="1ACEFD3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9.需匹配各种形状电切环。</w:t>
      </w:r>
    </w:p>
    <w:p w14:paraId="0B214230">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10.配备闭孔器。</w:t>
      </w:r>
    </w:p>
    <w:p w14:paraId="72FA9E4B">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b w:val="0"/>
          <w:bCs w:val="0"/>
          <w:color w:val="000000"/>
          <w:sz w:val="28"/>
          <w:szCs w:val="28"/>
          <w:vertAlign w:val="baseline"/>
          <w:lang w:val="en-US" w:eastAsia="zh-CN"/>
        </w:rPr>
      </w:pPr>
      <w:r>
        <w:rPr>
          <w:rFonts w:hint="eastAsia" w:ascii="仿宋" w:hAnsi="仿宋" w:eastAsia="仿宋" w:cs="仿宋"/>
          <w:b w:val="0"/>
          <w:bCs w:val="0"/>
          <w:color w:val="000000"/>
          <w:sz w:val="28"/>
          <w:szCs w:val="28"/>
          <w:vertAlign w:val="baseline"/>
          <w:lang w:val="en-US" w:eastAsia="zh-CN"/>
        </w:rPr>
        <w:t>11.配备高频双极线。</w:t>
      </w:r>
    </w:p>
    <w:p w14:paraId="7073A82D">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b w:val="0"/>
          <w:bCs w:val="0"/>
          <w:color w:val="000000"/>
          <w:sz w:val="28"/>
          <w:szCs w:val="28"/>
          <w:vertAlign w:val="baseline"/>
          <w:lang w:val="en-US" w:eastAsia="zh-CN"/>
        </w:rPr>
        <w:t>12.配备专用消毒盒。</w:t>
      </w:r>
    </w:p>
    <w:p w14:paraId="214D55A1">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大通道脊柱内镜系统（1台）</w:t>
      </w:r>
    </w:p>
    <w:p w14:paraId="5744ED8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1.满足腰椎管狭窄、腰椎间盘突出、胸椎管狭窄、颈椎狭窄、颈椎间盘突出、镜下融合等手术使用，椎间孔镜参数满足，视向角15°；视场角≥75”；工作通道直径≥6mm；外径&lt;10mm；工作长度125-135mm。</w:t>
      </w:r>
    </w:p>
    <w:p w14:paraId="1C04BB43">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套手术工具1套，如逐级扩张导杆、工作套管，镜下使用髓核钳、蓝钳、椎板咬骨钳器械，剥离子，神经拉钩，镜下骨凿，刮匙等手术工具，其中工作套管具备螺纹型，在颈椎胸椎等手术中能保持更优的稳定性，具备可以高温高压灭菌并透视X光材质的工作通道提高手术安全性。</w:t>
      </w:r>
    </w:p>
    <w:p w14:paraId="52CA9B07">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3.具备大直径高效率椎板咬骨钳，直径≥5.5mm，具备弧形咬骨钳用于对侧骨性结构的处理。</w:t>
      </w:r>
    </w:p>
    <w:p w14:paraId="34E7FDF0">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具备内镜下辅助完成经皮胸腰椎融合工具，满足镜下融合手术使用需求如用处理骨性结构的大直径环锯，直径≥10mm，具备全齿及半齿；用于处理椎间盘的铰刀，刮匙，骨铲等工具；辅助融合植入的半圆型工作套管，保护神经根等总重要组织的同时不受融合器大小限制。</w:t>
      </w:r>
    </w:p>
    <w:p w14:paraId="30CA8452">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（五</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电子支气管内窥镜（2台）</w:t>
      </w:r>
    </w:p>
    <w:p w14:paraId="604FD669">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卓越的便携性与快速启动：整机（主机+显示单元+镜体）集成度高，重量轻，可置于专用手提箱中。开机至可操作时间应短于1分钟，满足紧急气道抢救的黄金时间要求。</w:t>
      </w:r>
    </w:p>
    <w:p w14:paraId="74709F75">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高清成像与图像质量：至少具备HD（720p）及以上分辨率，推荐全高清（1080p）。具备优异的低光性能（高信噪比），在血性、脓性分泌物环境中仍能提供清晰视野。色彩还原真实，有助于鉴别组织炎症、出血、坏死。</w:t>
      </w:r>
    </w:p>
    <w:p w14:paraId="25179AC6">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镜体设计适用于危重患者：外径适中（建议≤4</w:t>
      </w:r>
      <w:r>
        <w:rPr>
          <w:rFonts w:hint="eastAsia" w:ascii="仿宋" w:hAnsi="仿宋" w:eastAsia="仿宋" w:cs="仿宋"/>
          <w:sz w:val="28"/>
          <w:szCs w:val="28"/>
          <w:lang w:eastAsia="zh-CN"/>
        </w:rPr>
        <w:t>.</w:t>
      </w:r>
      <w:r>
        <w:rPr>
          <w:rFonts w:hint="eastAsia" w:ascii="仿宋" w:hAnsi="仿宋" w:eastAsia="仿宋" w:cs="仿宋"/>
          <w:sz w:val="28"/>
          <w:szCs w:val="28"/>
        </w:rPr>
        <w:t>0mm），镜身柔韧度适中，既便于通过人工气道（气管插管/气切套管）操作。</w:t>
      </w:r>
    </w:p>
    <w:p w14:paraId="68883DAF">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严格的院感控制兼容性：镜体可全浸泡消毒（IPX7或更高等级防水），并能兼容高水平消毒（如过氧乙酸）和环氧乙烷/低温等离子灭菌。主机和显示屏表面易于擦拭消毒。</w:t>
      </w:r>
    </w:p>
    <w:p w14:paraId="296862F0">
      <w:pPr>
        <w:keepNext w:val="0"/>
        <w:keepLines w:val="0"/>
        <w:pageBreakBefore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highlight w:val="none"/>
          <w:lang w:val="en-US" w:eastAsia="zh-CN"/>
        </w:rPr>
      </w:pPr>
      <w:r>
        <w:rPr>
          <w:rFonts w:hint="eastAsia" w:ascii="仿宋" w:hAnsi="仿宋" w:eastAsia="仿宋" w:cs="仿宋"/>
          <w:b/>
          <w:bCs/>
          <w:kern w:val="2"/>
          <w:sz w:val="28"/>
          <w:szCs w:val="28"/>
          <w:lang w:val="en-US" w:eastAsia="zh-CN" w:bidi="ar-SA"/>
        </w:rPr>
        <w:t>（六</w:t>
      </w:r>
      <w:r>
        <w:rPr>
          <w:rFonts w:hint="eastAsia" w:ascii="仿宋" w:hAnsi="仿宋" w:eastAsia="仿宋" w:cs="仿宋"/>
          <w:b/>
          <w:bCs/>
          <w:color w:val="auto"/>
          <w:kern w:val="2"/>
          <w:sz w:val="28"/>
          <w:szCs w:val="28"/>
          <w:lang w:val="en-US" w:eastAsia="zh-CN" w:bidi="ar-SA"/>
        </w:rPr>
        <w:t>）</w:t>
      </w:r>
      <w:r>
        <w:rPr>
          <w:rFonts w:hint="eastAsia" w:ascii="仿宋" w:hAnsi="仿宋" w:eastAsia="仿宋" w:cs="仿宋"/>
          <w:b/>
          <w:bCs/>
          <w:sz w:val="28"/>
          <w:szCs w:val="28"/>
          <w:lang w:val="en-US" w:eastAsia="zh-CN"/>
        </w:rPr>
        <w:t>高频手术设备（</w:t>
      </w:r>
      <w:r>
        <w:rPr>
          <w:rFonts w:hint="eastAsia" w:ascii="仿宋" w:hAnsi="仿宋" w:eastAsia="仿宋" w:cs="仿宋"/>
          <w:b/>
          <w:bCs/>
          <w:sz w:val="28"/>
          <w:szCs w:val="28"/>
          <w:highlight w:val="none"/>
          <w:lang w:val="en-US" w:eastAsia="zh-CN"/>
        </w:rPr>
        <w:t>1台）</w:t>
      </w:r>
    </w:p>
    <w:p w14:paraId="6564C1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1.精准的能量控制。具备多档功率调节功能，支持电凝、电切、混合凝切等多种工作模式，能适配息肉切除、黏膜剥离（ESD）、止血等不同手术场景，且能量输出稳定，避免组织过度损伤或凝血不全。</w:t>
      </w:r>
    </w:p>
    <w:p w14:paraId="6DD4C6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2.完善的安全防护。标配中性电极检测、输出过载保护、绝缘监测等功能，防止电灼伤、漏电等风险；兼容内镜专用的绝缘器械，适配不同直径内镜通道，避免器械与设备不匹配引发的操作隐患。</w:t>
      </w:r>
    </w:p>
    <w:p w14:paraId="6DD1DE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良好的临床适配性。可与主流品牌的胃镜、肠镜、十二指肠镜等内镜设备无缝连接，支持脚踏开关与手控两种操作方式，满足术者不同操作习惯；设备体积紧凑，便于在内镜检查床旁摆放，不影响手术操作空间。</w:t>
      </w:r>
    </w:p>
    <w:p w14:paraId="2870B1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宋体" w:eastAsia="宋体" w:cs="宋体"/>
          <w:sz w:val="28"/>
          <w:szCs w:val="28"/>
          <w:lang w:val="en-US" w:eastAsia="zh-CN"/>
        </w:rPr>
      </w:pPr>
      <w:r>
        <w:rPr>
          <w:rFonts w:hint="eastAsia" w:ascii="仿宋" w:hAnsi="仿宋" w:eastAsia="仿宋" w:cs="仿宋"/>
          <w:sz w:val="28"/>
          <w:szCs w:val="28"/>
          <w:lang w:val="en-US" w:eastAsia="zh-CN"/>
        </w:rPr>
        <w:t>4.便捷的维护与管理。易损部件（如电极接头、输出线缆）拆装方便，耗材采购渠道稳定；具备数据记录功能，可存储手术参数、使用时长等信息，便于科室进行设备管理和质量控制。</w:t>
      </w:r>
    </w:p>
    <w:p w14:paraId="5D2B86A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6B056412">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59D025E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909E6F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5AA9531A">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66FE570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53730FC8">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4599B4A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4F571E21">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4D1B1DB">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77ABA2C5">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63C27FB9">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118688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3543B81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40CBB0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539C30F8">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13A6538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3A51E3C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05CAA74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0AF26668">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438A0B52">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宋体" w:hAnsi="宋体" w:eastAsia="宋体" w:cs="宋体"/>
          <w:b/>
          <w:bCs/>
          <w:color w:val="auto"/>
          <w:sz w:val="28"/>
          <w:szCs w:val="28"/>
          <w:lang w:val="en-US" w:eastAsia="zh-CN"/>
        </w:rPr>
      </w:pPr>
    </w:p>
    <w:p w14:paraId="7A165FC5">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260E9EDC">
      <w:pPr>
        <w:pStyle w:val="2"/>
        <w:rPr>
          <w:rFonts w:hint="eastAsia"/>
          <w:lang w:val="en-US" w:eastAsia="zh-CN"/>
        </w:rPr>
      </w:pPr>
    </w:p>
    <w:p w14:paraId="1A33479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5816"/>
        <w:gridCol w:w="2160"/>
      </w:tblGrid>
      <w:tr w14:paraId="517E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860" w:type="dxa"/>
            <w:gridSpan w:val="3"/>
            <w:noWrap w:val="0"/>
            <w:vAlign w:val="top"/>
          </w:tcPr>
          <w:p w14:paraId="21A7373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（包三）便携式床旁超声诊断仪等一批医疗设备</w:t>
            </w:r>
          </w:p>
        </w:tc>
      </w:tr>
      <w:tr w14:paraId="3B311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5CF625D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816" w:type="dxa"/>
            <w:noWrap w:val="0"/>
            <w:vAlign w:val="top"/>
          </w:tcPr>
          <w:p w14:paraId="7A660571">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60" w:type="dxa"/>
            <w:noWrap w:val="0"/>
            <w:vAlign w:val="top"/>
          </w:tcPr>
          <w:p w14:paraId="70EC8CB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996A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3B4403F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816" w:type="dxa"/>
            <w:noWrap w:val="0"/>
            <w:vAlign w:val="center"/>
          </w:tcPr>
          <w:p w14:paraId="04B7DE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超声诊断设备</w:t>
            </w:r>
          </w:p>
        </w:tc>
        <w:tc>
          <w:tcPr>
            <w:tcW w:w="2160" w:type="dxa"/>
            <w:noWrap w:val="0"/>
            <w:vAlign w:val="center"/>
          </w:tcPr>
          <w:p w14:paraId="6963E86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3F87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84" w:type="dxa"/>
            <w:noWrap w:val="0"/>
            <w:vAlign w:val="top"/>
          </w:tcPr>
          <w:p w14:paraId="49874C97">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816" w:type="dxa"/>
            <w:shd w:val="clear" w:color="auto" w:fill="auto"/>
            <w:noWrap w:val="0"/>
            <w:vAlign w:val="center"/>
          </w:tcPr>
          <w:p w14:paraId="08E5FC0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便携式床旁超声诊断仪</w:t>
            </w:r>
          </w:p>
        </w:tc>
        <w:tc>
          <w:tcPr>
            <w:tcW w:w="2160" w:type="dxa"/>
            <w:noWrap w:val="0"/>
            <w:vAlign w:val="center"/>
          </w:tcPr>
          <w:p w14:paraId="1DA544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08760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4" w:type="dxa"/>
            <w:noWrap w:val="0"/>
            <w:vAlign w:val="top"/>
          </w:tcPr>
          <w:p w14:paraId="7AE2A59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816" w:type="dxa"/>
            <w:shd w:val="clear" w:color="auto" w:fill="auto"/>
            <w:noWrap w:val="0"/>
            <w:vAlign w:val="center"/>
          </w:tcPr>
          <w:p w14:paraId="782FB86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血管内超声系统</w:t>
            </w:r>
          </w:p>
        </w:tc>
        <w:tc>
          <w:tcPr>
            <w:tcW w:w="2160" w:type="dxa"/>
            <w:noWrap w:val="0"/>
            <w:vAlign w:val="center"/>
          </w:tcPr>
          <w:p w14:paraId="46BC16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bl>
    <w:p w14:paraId="12D73D6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二、包三采购需求</w:t>
      </w:r>
    </w:p>
    <w:p w14:paraId="3839F08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color w:val="auto"/>
          <w:sz w:val="28"/>
          <w:szCs w:val="28"/>
          <w:lang w:val="en-US" w:eastAsia="zh-CN"/>
        </w:rPr>
        <w:t>超声诊断设备（1台）</w:t>
      </w:r>
    </w:p>
    <w:p w14:paraId="6D8EBB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高清超声成像能力。具备多频率探头（通常5MHz–20MHz），支持从浅层黏膜到深层管壁及邻近脏器的清晰显像，可精准区分病变的大小、形态、边界及回声特性；支持实时动态成像，能捕捉病灶的细微结构变化，满足黏膜下肿物鉴别、分期诊断等需求。</w:t>
      </w:r>
    </w:p>
    <w:p w14:paraId="6CF198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内镜-超声协同功能。与内镜系统无缝集成，可实现内镜直视观察与超声扫描的同步切换；支持弹性成像（评估组织硬度，辅助良恶性鉴别）、多普勒血流成像（检测病变血供情况）等进阶功能，提升诊断准确性。</w:t>
      </w:r>
    </w:p>
    <w:p w14:paraId="501A24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3.介入操作适配性。配备超声引导下穿刺的专用通道，支持细针穿刺活检（EUS-FNA）、囊肿穿刺引流等介入操作；探头具备良好的操控性，可灵活调整扫描角度，确保穿刺路径精准，减少操作损伤风险。</w:t>
      </w:r>
    </w:p>
    <w:p w14:paraId="0DAE2A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4.数据管理与输出功能。支持图像冻结、标注、存储与一键导出，兼容医院PACS系统，便于病例归档与多学科会诊；具备视频录制功能，可完整记录检查过程，用于教学培训或病例复盘。</w:t>
      </w:r>
    </w:p>
    <w:p w14:paraId="7E01528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lang w:val="en-US" w:eastAsia="zh-CN"/>
        </w:rPr>
      </w:pPr>
      <w:r>
        <w:rPr>
          <w:rFonts w:hint="eastAsia" w:ascii="仿宋" w:hAnsi="仿宋" w:eastAsia="仿宋" w:cs="仿宋"/>
          <w:sz w:val="28"/>
          <w:szCs w:val="28"/>
          <w:lang w:val="en-US" w:eastAsia="zh-CN"/>
        </w:rPr>
        <w:t>5.安全与便捷性设计探头防水、耐消毒，可适配内镜室常规的消毒灭菌流程，避免交叉感染；设备操作界面简洁，支持脚踏开关控制成像模式，降低术者操作疲劳度；整机运行稳定，故障率低，保障临床检查的连续性。</w:t>
      </w:r>
    </w:p>
    <w:p w14:paraId="3CD32D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E54C5E" w:themeColor="accent6"/>
          <w:sz w:val="24"/>
          <w:szCs w:val="24"/>
          <w:lang w:val="en-US" w:eastAsia="zh-CN"/>
          <w14:textFill>
            <w14:solidFill>
              <w14:schemeClr w14:val="accent6"/>
            </w14:solidFill>
          </w14:textFill>
        </w:rPr>
      </w:pPr>
      <w:r>
        <w:rPr>
          <w:rFonts w:hint="eastAsia" w:ascii="仿宋" w:hAnsi="仿宋" w:eastAsia="仿宋" w:cs="仿宋"/>
          <w:b/>
          <w:bCs/>
          <w:color w:val="auto"/>
          <w:kern w:val="2"/>
          <w:sz w:val="28"/>
          <w:szCs w:val="28"/>
          <w:lang w:val="en-US" w:eastAsia="zh-CN" w:bidi="ar-SA"/>
        </w:rPr>
        <w:t>（二）便携式床旁超声诊断仪</w:t>
      </w:r>
      <w:r>
        <w:rPr>
          <w:rFonts w:hint="eastAsia" w:ascii="仿宋" w:hAnsi="仿宋" w:eastAsia="仿宋" w:cs="仿宋"/>
          <w:b/>
          <w:bCs/>
          <w:color w:val="auto"/>
          <w:sz w:val="28"/>
          <w:szCs w:val="28"/>
          <w:lang w:val="en-US" w:eastAsia="zh-CN"/>
        </w:rPr>
        <w:t>（1台）</w:t>
      </w:r>
    </w:p>
    <w:p w14:paraId="1DE3561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1.可用于腹部、泌尿系、妇科、心脏、血管、浅表等部位检查。</w:t>
      </w:r>
    </w:p>
    <w:p w14:paraId="4C6EC9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2.待机时间大于等于2小时。</w:t>
      </w:r>
    </w:p>
    <w:p w14:paraId="309620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3.外接USB存储，可方便图像上传，大容量的回放，图像可自动循环演示。</w:t>
      </w:r>
    </w:p>
    <w:p w14:paraId="097FC1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4.大于等于12英寸LED液晶医用显示器，能显示穿刺引导线，角度何位置可调。</w:t>
      </w:r>
    </w:p>
    <w:p w14:paraId="27E7EFE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5.测量功能：距离，周长，面积，体积，产科测量表，心脏软件包等。</w:t>
      </w:r>
    </w:p>
    <w:p w14:paraId="5F4DEB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6.扫描方式：凸阵/线阵/微凸。</w:t>
      </w:r>
    </w:p>
    <w:p w14:paraId="70DAF6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7.可以通过轨迹球光标，选择功能软件包、测量方式等，可以360度调节M型超声取样线角度。</w:t>
      </w:r>
    </w:p>
    <w:p w14:paraId="06AB10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lang w:val="en-US" w:eastAsia="zh-CN"/>
        </w:rPr>
      </w:pPr>
      <w:r>
        <w:rPr>
          <w:rFonts w:hint="eastAsia" w:ascii="仿宋" w:hAnsi="仿宋" w:eastAsia="仿宋" w:cs="仿宋"/>
          <w:sz w:val="28"/>
          <w:szCs w:val="28"/>
          <w:lang w:val="en-US" w:eastAsia="zh-CN"/>
        </w:rPr>
        <w:t>8.超声造影功能。</w:t>
      </w:r>
    </w:p>
    <w:p w14:paraId="1FAE3A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color w:val="auto"/>
          <w:kern w:val="2"/>
          <w:sz w:val="28"/>
          <w:szCs w:val="28"/>
          <w:lang w:val="en-US" w:eastAsia="zh-CN" w:bidi="ar-SA"/>
        </w:rPr>
        <w:t>（三）血管内超声系统</w:t>
      </w:r>
      <w:r>
        <w:rPr>
          <w:rFonts w:hint="eastAsia" w:ascii="仿宋" w:hAnsi="仿宋" w:eastAsia="仿宋" w:cs="仿宋"/>
          <w:b/>
          <w:bCs/>
          <w:color w:val="auto"/>
          <w:sz w:val="28"/>
          <w:szCs w:val="28"/>
          <w:lang w:val="en-US" w:eastAsia="zh-CN"/>
        </w:rPr>
        <w:t>（1台）</w:t>
      </w:r>
    </w:p>
    <w:p w14:paraId="23D560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1.多功能一体化血管内超声诊断平台，用于冠状动脉血管内和外周血管内超声检测，具备血流储备分数测量功能。</w:t>
      </w:r>
    </w:p>
    <w:p w14:paraId="010983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2.血管内超声主机支持FFR功能。</w:t>
      </w:r>
    </w:p>
    <w:p w14:paraId="303D08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3.支持≤35MHz 机械旋转式超声导管技术。</w:t>
      </w:r>
    </w:p>
    <w:p w14:paraId="1DBA7B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4.配置≥10英寸医用级显示终端，分辨率≥1920 x1080，支持多点触控。</w:t>
      </w:r>
    </w:p>
    <w:p w14:paraId="6E3EE3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5.配有四核以上处理器，集成显卡，频率≥ 3.6GHz</w:t>
      </w:r>
    </w:p>
    <w:p w14:paraId="1E4E031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6.血管内超声和FFR为一体机，一个平台兼容影像学和功能学诊断。</w:t>
      </w:r>
    </w:p>
    <w:p w14:paraId="73364E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7.马达驱动单元兼具自动回撤和手动回撤功能，可显示回撤距离和回撤速度，≥3种自动回撤速度。</w:t>
      </w:r>
    </w:p>
    <w:p w14:paraId="521370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8.血管内超声系统支持频率≥ 60MHz，轴向分辨率≤ 35um。</w:t>
      </w:r>
    </w:p>
    <w:p w14:paraId="4DEAD7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9.机械旋转式超声导管最小兼容导管：5F 导引导管。</w:t>
      </w:r>
    </w:p>
    <w:p w14:paraId="2BE523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10.机械旋转式超声导管，通过外径（远端外径）≤3.1F</w:t>
      </w:r>
    </w:p>
    <w:p w14:paraId="64879E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11.具有血管评估功能，通过对血管和管腔的自动识别，可标记出血管和管腔的预测边界。</w:t>
      </w:r>
    </w:p>
    <w:p w14:paraId="621EB50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12.自动识别血管和管腔，可标记出血管和管腔的预测边界。</w:t>
      </w:r>
    </w:p>
    <w:p w14:paraId="3C4A8B7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13.自动计算所预测边界的面积与边界的范围内的直线距离值。</w:t>
      </w:r>
    </w:p>
    <w:p w14:paraId="028911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14.自动计算当前帧的斑块负荷。</w:t>
      </w:r>
    </w:p>
    <w:p w14:paraId="59C25A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15.具有噪声抑制模式，通过选择噪声抑制模式，降低噪声信号，提高图像分辨度。</w:t>
      </w:r>
    </w:p>
    <w:p w14:paraId="7C85BCD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16.具备标签缩略图功能。</w:t>
      </w:r>
    </w:p>
    <w:p w14:paraId="7E9A458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17.具备长轴标签功能。</w:t>
      </w:r>
    </w:p>
    <w:p w14:paraId="02FCCAC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18.DICOM 3.0 标准存储影像。存储方式：上传 PACS 系统至移动存储器。</w:t>
      </w:r>
    </w:p>
    <w:p w14:paraId="76E375D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19.马达可自动识别≥3种频率超声导管。</w:t>
      </w:r>
    </w:p>
    <w:p w14:paraId="585BE0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20.血管内超声主机兼容血管内超声导管和冠脉血流储备分数导丝。</w:t>
      </w:r>
    </w:p>
    <w:p w14:paraId="32530AA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21.手动回撤，最大采集数≥ 12000帧图像。</w:t>
      </w:r>
    </w:p>
    <w:p w14:paraId="0F032E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22.具有双图功能。</w:t>
      </w:r>
    </w:p>
    <w:p w14:paraId="3844775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23.可提供图像直接以 Windows 兼容的 .wmv 视频输出格式及 PNG 或者 JPG 格式的静态图片。</w:t>
      </w:r>
    </w:p>
    <w:p w14:paraId="3EF974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24.DICOM 3.0 格式病例存档，并提供 JPEG High Quality, JPEG Med Quality, JPEG Low Quality, JPEG NH Lossless, None 五种大小的压缩格式。</w:t>
      </w:r>
    </w:p>
    <w:p w14:paraId="0C0C1CD2">
      <w:pPr>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br w:type="page"/>
      </w:r>
    </w:p>
    <w:p w14:paraId="386DC6C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5F70F38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6AF38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06E30D8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（包四）短波紫外线治疗仪等一批医疗设备</w:t>
            </w:r>
          </w:p>
        </w:tc>
      </w:tr>
      <w:tr w14:paraId="22A19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61CE5541">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7D60E1AA">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4CBDBD7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000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F8EF14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6EDC24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短波紫外线治疗仪</w:t>
            </w:r>
          </w:p>
        </w:tc>
        <w:tc>
          <w:tcPr>
            <w:tcW w:w="2146" w:type="dxa"/>
            <w:noWrap w:val="0"/>
            <w:vAlign w:val="center"/>
          </w:tcPr>
          <w:p w14:paraId="229F1B1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15F24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BD5DEA9">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049662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放射性粒子植入计划系统</w:t>
            </w:r>
          </w:p>
        </w:tc>
        <w:tc>
          <w:tcPr>
            <w:tcW w:w="2146" w:type="dxa"/>
            <w:noWrap w:val="0"/>
            <w:vAlign w:val="center"/>
          </w:tcPr>
          <w:p w14:paraId="50F9CD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30F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30CB66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7E50FDB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脉诊+舌面诊仪</w:t>
            </w:r>
          </w:p>
        </w:tc>
        <w:tc>
          <w:tcPr>
            <w:tcW w:w="2146" w:type="dxa"/>
            <w:noWrap w:val="0"/>
            <w:vAlign w:val="center"/>
          </w:tcPr>
          <w:p w14:paraId="31C161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1</w:t>
            </w:r>
          </w:p>
        </w:tc>
      </w:tr>
      <w:tr w14:paraId="636A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878147E">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73CDF59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动态血压</w:t>
            </w:r>
          </w:p>
        </w:tc>
        <w:tc>
          <w:tcPr>
            <w:tcW w:w="2146" w:type="dxa"/>
            <w:noWrap w:val="0"/>
            <w:vAlign w:val="center"/>
          </w:tcPr>
          <w:p w14:paraId="6A6A8A2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i w:val="0"/>
                <w:iCs w:val="0"/>
                <w:color w:val="000000"/>
                <w:kern w:val="0"/>
                <w:sz w:val="28"/>
                <w:szCs w:val="28"/>
                <w:u w:val="none"/>
                <w:lang w:val="en-US" w:eastAsia="zh-CN" w:bidi="ar"/>
              </w:rPr>
              <w:t>6</w:t>
            </w:r>
          </w:p>
        </w:tc>
      </w:tr>
    </w:tbl>
    <w:p w14:paraId="7F3B8AA5">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二、包四采购需求</w:t>
      </w:r>
    </w:p>
    <w:p w14:paraId="52437F2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color w:val="auto"/>
          <w:kern w:val="2"/>
          <w:sz w:val="28"/>
          <w:szCs w:val="28"/>
          <w:lang w:val="en-US" w:eastAsia="zh-CN" w:bidi="ar-SA"/>
        </w:rPr>
        <w:t>（一）</w:t>
      </w:r>
      <w:r>
        <w:rPr>
          <w:rFonts w:hint="eastAsia" w:ascii="仿宋" w:hAnsi="仿宋" w:eastAsia="仿宋" w:cs="仿宋"/>
          <w:b/>
          <w:bCs/>
          <w:sz w:val="28"/>
          <w:szCs w:val="28"/>
          <w:lang w:val="en-US" w:eastAsia="zh-CN"/>
        </w:rPr>
        <w:t>短波紫外线治疗仪（1台）</w:t>
      </w:r>
    </w:p>
    <w:p w14:paraId="7A732B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治疗波长：需提供稳定的短波紫外线输出，波长范围254nm±5nm，确保治疗的有效性与安全性</w:t>
      </w:r>
      <w:r>
        <w:rPr>
          <w:rFonts w:hint="eastAsia" w:ascii="仿宋" w:hAnsi="仿宋" w:eastAsia="仿宋" w:cs="仿宋"/>
          <w:sz w:val="28"/>
          <w:szCs w:val="28"/>
          <w:lang w:eastAsia="zh-CN"/>
        </w:rPr>
        <w:t>。</w:t>
      </w:r>
    </w:p>
    <w:p w14:paraId="337BFD9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rPr>
        <w:t>治疗模式：具备多种治疗模式，如连续照射、脉冲照射、定时治疗等，适应不同病情和治疗阶段的需求</w:t>
      </w:r>
      <w:r>
        <w:rPr>
          <w:rFonts w:hint="eastAsia" w:ascii="仿宋" w:hAnsi="仿宋" w:eastAsia="仿宋" w:cs="仿宋"/>
          <w:sz w:val="28"/>
          <w:szCs w:val="28"/>
          <w:lang w:eastAsia="zh-CN"/>
        </w:rPr>
        <w:t>。</w:t>
      </w:r>
    </w:p>
    <w:p w14:paraId="1A2EDE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3</w:t>
      </w:r>
      <w:r>
        <w:rPr>
          <w:rFonts w:hint="eastAsia" w:ascii="仿宋" w:hAnsi="仿宋" w:eastAsia="仿宋" w:cs="仿宋"/>
          <w:sz w:val="28"/>
          <w:szCs w:val="28"/>
          <w:lang w:eastAsia="zh-CN"/>
        </w:rPr>
        <w:t>.</w:t>
      </w:r>
      <w:r>
        <w:rPr>
          <w:rFonts w:hint="eastAsia" w:ascii="仿宋" w:hAnsi="仿宋" w:eastAsia="仿宋" w:cs="仿宋"/>
          <w:sz w:val="28"/>
          <w:szCs w:val="28"/>
        </w:rPr>
        <w:t>能量调节：能量输出可精确调节，步进精度≤0</w:t>
      </w:r>
      <w:r>
        <w:rPr>
          <w:rFonts w:hint="eastAsia" w:ascii="仿宋" w:hAnsi="仿宋" w:eastAsia="仿宋" w:cs="仿宋"/>
          <w:sz w:val="28"/>
          <w:szCs w:val="28"/>
          <w:lang w:eastAsia="zh-CN"/>
        </w:rPr>
        <w:t>.</w:t>
      </w:r>
      <w:r>
        <w:rPr>
          <w:rFonts w:hint="eastAsia" w:ascii="仿宋" w:hAnsi="仿宋" w:eastAsia="仿宋" w:cs="仿宋"/>
          <w:sz w:val="28"/>
          <w:szCs w:val="28"/>
        </w:rPr>
        <w:t>1J/cm²，具备实时能量监测与反馈功能</w:t>
      </w:r>
      <w:r>
        <w:rPr>
          <w:rFonts w:hint="eastAsia" w:ascii="仿宋" w:hAnsi="仿宋" w:eastAsia="仿宋" w:cs="仿宋"/>
          <w:sz w:val="28"/>
          <w:szCs w:val="28"/>
          <w:lang w:eastAsia="zh-CN"/>
        </w:rPr>
        <w:t>。</w:t>
      </w:r>
    </w:p>
    <w:p w14:paraId="12644F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4</w:t>
      </w:r>
      <w:r>
        <w:rPr>
          <w:rFonts w:hint="eastAsia" w:ascii="仿宋" w:hAnsi="仿宋" w:eastAsia="仿宋" w:cs="仿宋"/>
          <w:sz w:val="28"/>
          <w:szCs w:val="28"/>
          <w:lang w:eastAsia="zh-CN"/>
        </w:rPr>
        <w:t>.</w:t>
      </w:r>
      <w:r>
        <w:rPr>
          <w:rFonts w:hint="eastAsia" w:ascii="仿宋" w:hAnsi="仿宋" w:eastAsia="仿宋" w:cs="仿宋"/>
          <w:sz w:val="28"/>
          <w:szCs w:val="28"/>
        </w:rPr>
        <w:t>安全性：设备应具备安全自检功能、过热保护、误操作提示等，确保患儿治疗过程中的安全</w:t>
      </w:r>
      <w:r>
        <w:rPr>
          <w:rFonts w:hint="eastAsia" w:ascii="仿宋" w:hAnsi="仿宋" w:eastAsia="仿宋" w:cs="仿宋"/>
          <w:sz w:val="28"/>
          <w:szCs w:val="28"/>
          <w:lang w:eastAsia="zh-CN"/>
        </w:rPr>
        <w:t>。</w:t>
      </w:r>
    </w:p>
    <w:p w14:paraId="6DB900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5</w:t>
      </w:r>
      <w:r>
        <w:rPr>
          <w:rFonts w:hint="eastAsia" w:ascii="仿宋" w:hAnsi="仿宋" w:eastAsia="仿宋" w:cs="仿宋"/>
          <w:sz w:val="28"/>
          <w:szCs w:val="28"/>
          <w:lang w:eastAsia="zh-CN"/>
        </w:rPr>
        <w:t>.</w:t>
      </w:r>
      <w:r>
        <w:rPr>
          <w:rFonts w:hint="eastAsia" w:ascii="仿宋" w:hAnsi="仿宋" w:eastAsia="仿宋" w:cs="仿宋"/>
          <w:sz w:val="28"/>
          <w:szCs w:val="28"/>
        </w:rPr>
        <w:t>操作便捷性：触摸屏操作界面，支持治疗参数预设、治疗记录存储与导出，便于治疗过程管理与追溯</w:t>
      </w:r>
      <w:r>
        <w:rPr>
          <w:rFonts w:hint="eastAsia" w:ascii="仿宋" w:hAnsi="仿宋" w:eastAsia="仿宋" w:cs="仿宋"/>
          <w:sz w:val="28"/>
          <w:szCs w:val="28"/>
          <w:lang w:eastAsia="zh-CN"/>
        </w:rPr>
        <w:t>。</w:t>
      </w:r>
    </w:p>
    <w:p w14:paraId="051932A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rPr>
        <w:t>6</w:t>
      </w:r>
      <w:r>
        <w:rPr>
          <w:rFonts w:hint="eastAsia" w:ascii="仿宋" w:hAnsi="仿宋" w:eastAsia="仿宋" w:cs="仿宋"/>
          <w:sz w:val="28"/>
          <w:szCs w:val="28"/>
          <w:lang w:eastAsia="zh-CN"/>
        </w:rPr>
        <w:t>.</w:t>
      </w:r>
      <w:r>
        <w:rPr>
          <w:rFonts w:hint="eastAsia" w:ascii="仿宋" w:hAnsi="仿宋" w:eastAsia="仿宋" w:cs="仿宋"/>
          <w:sz w:val="28"/>
          <w:szCs w:val="28"/>
        </w:rPr>
        <w:t>移动与消毒：设备应便于移动，治疗头易于拆卸和消毒，符合医院感染控制要求。</w:t>
      </w:r>
    </w:p>
    <w:p w14:paraId="73549ED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（二</w:t>
      </w:r>
      <w:r>
        <w:rPr>
          <w:rFonts w:hint="eastAsia" w:ascii="仿宋" w:hAnsi="仿宋" w:eastAsia="仿宋" w:cs="仿宋"/>
          <w:b/>
          <w:bCs/>
          <w:sz w:val="28"/>
          <w:szCs w:val="28"/>
          <w:lang w:val="en-US" w:eastAsia="zh-CN"/>
        </w:rPr>
        <w:t>）放射性粒子植入计划系统（1台）</w:t>
      </w:r>
    </w:p>
    <w:p w14:paraId="575B54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★1.适用范围：用于制定放射植入计划。</w:t>
      </w:r>
    </w:p>
    <w:p w14:paraId="587D56A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2.具备功能：术前计划、术中计划的实时优化、术后计划的剂量验证、自由选择自动布源和手动布源的方式设计计划、剂量融合功能、图像融合功能、逆向计划功能、实时 DVH 计算和警告功能。</w:t>
      </w:r>
    </w:p>
    <w:p w14:paraId="3ACB09F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2.1.具有支持 DICOM RT（带轮廓线）的输入、输出并计算的功能。</w:t>
      </w:r>
    </w:p>
    <w:p w14:paraId="413F142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2.2.计划报告的内容至少包括：植入针的位置、深度显示（包括 3D 模板厚度、定位柱高度和植入人体深度）、植入针数量、每根植入针粒子的分布、粒子数量、处方剂量、最大剂量、DVH 线等。</w:t>
      </w:r>
    </w:p>
    <w:p w14:paraId="1446AC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3</w:t>
      </w:r>
      <w:r>
        <w:rPr>
          <w:rFonts w:hint="eastAsia" w:ascii="仿宋" w:hAnsi="仿宋" w:eastAsia="仿宋" w:cs="仿宋"/>
          <w:sz w:val="28"/>
          <w:szCs w:val="28"/>
        </w:rPr>
        <w:t>.具有 3D 模板数据输出功能，能实现 3D 模板本地打印。</w:t>
      </w:r>
    </w:p>
    <w:p w14:paraId="1F4AC6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4</w:t>
      </w:r>
      <w:r>
        <w:rPr>
          <w:rFonts w:hint="eastAsia" w:ascii="仿宋" w:hAnsi="仿宋" w:eastAsia="仿宋" w:cs="仿宋"/>
          <w:sz w:val="28"/>
          <w:szCs w:val="28"/>
        </w:rPr>
        <w:t>.计划系统软件具有备份、恢复操作和自动保存等功能。</w:t>
      </w:r>
    </w:p>
    <w:p w14:paraId="2D6231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val="en-US" w:eastAsia="zh-CN"/>
        </w:rPr>
        <w:t>5</w:t>
      </w:r>
      <w:r>
        <w:rPr>
          <w:rFonts w:hint="eastAsia" w:ascii="仿宋" w:hAnsi="仿宋" w:eastAsia="仿宋" w:cs="仿宋"/>
          <w:sz w:val="28"/>
          <w:szCs w:val="28"/>
        </w:rPr>
        <w:t>.能实现多个计划同时进行比较。</w:t>
      </w:r>
    </w:p>
    <w:p w14:paraId="25B4A1A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具备</w:t>
      </w:r>
      <w:r>
        <w:rPr>
          <w:rFonts w:hint="eastAsia" w:ascii="仿宋" w:hAnsi="仿宋" w:eastAsia="仿宋" w:cs="仿宋"/>
          <w:sz w:val="28"/>
          <w:szCs w:val="28"/>
        </w:rPr>
        <w:t>治疗计划软件</w:t>
      </w:r>
      <w:r>
        <w:rPr>
          <w:rFonts w:hint="eastAsia" w:ascii="仿宋" w:hAnsi="仿宋" w:eastAsia="仿宋" w:cs="仿宋"/>
          <w:sz w:val="28"/>
          <w:szCs w:val="28"/>
          <w:lang w:val="en-US" w:eastAsia="zh-CN"/>
        </w:rPr>
        <w:t>至少包含</w:t>
      </w:r>
      <w:r>
        <w:rPr>
          <w:rFonts w:hint="eastAsia" w:ascii="仿宋" w:hAnsi="仿宋" w:eastAsia="仿宋" w:cs="仿宋"/>
          <w:sz w:val="28"/>
          <w:szCs w:val="28"/>
        </w:rPr>
        <w:t>：图像数据输入与输出功能</w:t>
      </w:r>
      <w:r>
        <w:rPr>
          <w:rFonts w:hint="eastAsia" w:ascii="仿宋" w:hAnsi="仿宋" w:eastAsia="仿宋" w:cs="仿宋"/>
          <w:sz w:val="28"/>
          <w:szCs w:val="28"/>
          <w:lang w:eastAsia="zh-CN"/>
        </w:rPr>
        <w:t>、</w:t>
      </w:r>
      <w:r>
        <w:rPr>
          <w:rFonts w:hint="eastAsia" w:ascii="仿宋" w:hAnsi="仿宋" w:eastAsia="仿宋" w:cs="仿宋"/>
          <w:sz w:val="28"/>
          <w:szCs w:val="28"/>
        </w:rPr>
        <w:t>图像数据处理模块</w:t>
      </w:r>
      <w:r>
        <w:rPr>
          <w:rFonts w:hint="eastAsia" w:ascii="仿宋" w:hAnsi="仿宋" w:eastAsia="仿宋" w:cs="仿宋"/>
          <w:sz w:val="28"/>
          <w:szCs w:val="28"/>
          <w:lang w:eastAsia="zh-CN"/>
        </w:rPr>
        <w:t>、</w:t>
      </w:r>
      <w:r>
        <w:rPr>
          <w:rFonts w:hint="eastAsia" w:ascii="仿宋" w:hAnsi="仿宋" w:eastAsia="仿宋" w:cs="仿宋"/>
          <w:sz w:val="28"/>
          <w:szCs w:val="28"/>
        </w:rPr>
        <w:t>三维图像重建及显示</w:t>
      </w:r>
      <w:r>
        <w:rPr>
          <w:rFonts w:hint="eastAsia" w:ascii="仿宋" w:hAnsi="仿宋" w:eastAsia="仿宋" w:cs="仿宋"/>
          <w:sz w:val="28"/>
          <w:szCs w:val="28"/>
          <w:lang w:eastAsia="zh-CN"/>
        </w:rPr>
        <w:t>、</w:t>
      </w:r>
      <w:r>
        <w:rPr>
          <w:rFonts w:hint="eastAsia" w:ascii="仿宋" w:hAnsi="仿宋" w:eastAsia="仿宋" w:cs="仿宋"/>
          <w:sz w:val="28"/>
          <w:szCs w:val="28"/>
        </w:rPr>
        <w:t>植入计划</w:t>
      </w:r>
      <w:r>
        <w:rPr>
          <w:rFonts w:hint="eastAsia" w:ascii="仿宋" w:hAnsi="仿宋" w:eastAsia="仿宋" w:cs="仿宋"/>
          <w:sz w:val="28"/>
          <w:szCs w:val="28"/>
          <w:lang w:eastAsia="zh-CN"/>
        </w:rPr>
        <w:t>、</w:t>
      </w:r>
      <w:r>
        <w:rPr>
          <w:rFonts w:hint="eastAsia" w:ascii="仿宋" w:hAnsi="仿宋" w:eastAsia="仿宋" w:cs="仿宋"/>
          <w:sz w:val="28"/>
          <w:szCs w:val="28"/>
        </w:rPr>
        <w:t>剂量评估和计划输出报告</w:t>
      </w:r>
      <w:r>
        <w:rPr>
          <w:rFonts w:hint="eastAsia" w:ascii="仿宋" w:hAnsi="仿宋" w:eastAsia="仿宋" w:cs="仿宋"/>
          <w:sz w:val="28"/>
          <w:szCs w:val="28"/>
          <w:lang w:eastAsia="zh-CN"/>
        </w:rPr>
        <w:t>、</w:t>
      </w:r>
      <w:r>
        <w:rPr>
          <w:rFonts w:hint="eastAsia" w:ascii="仿宋" w:hAnsi="仿宋" w:eastAsia="仿宋" w:cs="仿宋"/>
          <w:sz w:val="28"/>
          <w:szCs w:val="28"/>
        </w:rPr>
        <w:t>术后验证计划</w:t>
      </w:r>
      <w:r>
        <w:rPr>
          <w:rFonts w:hint="eastAsia" w:ascii="仿宋" w:hAnsi="仿宋" w:eastAsia="仿宋" w:cs="仿宋"/>
          <w:sz w:val="28"/>
          <w:szCs w:val="28"/>
          <w:lang w:eastAsia="zh-CN"/>
        </w:rPr>
        <w:t>、</w:t>
      </w:r>
      <w:r>
        <w:rPr>
          <w:rFonts w:hint="eastAsia" w:ascii="仿宋" w:hAnsi="仿宋" w:eastAsia="仿宋" w:cs="仿宋"/>
          <w:sz w:val="28"/>
          <w:szCs w:val="28"/>
        </w:rPr>
        <w:t>植入计划功能模块管理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配置</w:t>
      </w:r>
      <w:r>
        <w:rPr>
          <w:rFonts w:hint="eastAsia" w:ascii="仿宋" w:hAnsi="仿宋" w:eastAsia="仿宋" w:cs="仿宋"/>
          <w:sz w:val="28"/>
          <w:szCs w:val="28"/>
        </w:rPr>
        <w:t>主机硬件平台</w:t>
      </w:r>
      <w:r>
        <w:rPr>
          <w:rFonts w:hint="eastAsia" w:ascii="仿宋" w:hAnsi="仿宋" w:eastAsia="仿宋" w:cs="仿宋"/>
          <w:sz w:val="28"/>
          <w:szCs w:val="28"/>
          <w:lang w:eastAsia="zh-CN"/>
        </w:rPr>
        <w:t>：</w:t>
      </w:r>
      <w:r>
        <w:rPr>
          <w:rFonts w:hint="eastAsia" w:ascii="仿宋" w:hAnsi="仿宋" w:eastAsia="仿宋" w:cs="仿宋"/>
          <w:sz w:val="28"/>
          <w:szCs w:val="28"/>
        </w:rPr>
        <w:t>计划系统主机</w:t>
      </w:r>
      <w:r>
        <w:rPr>
          <w:rFonts w:hint="eastAsia" w:ascii="仿宋" w:hAnsi="仿宋" w:eastAsia="仿宋" w:cs="仿宋"/>
          <w:sz w:val="28"/>
          <w:szCs w:val="28"/>
          <w:lang w:val="en-US" w:eastAsia="zh-CN"/>
        </w:rPr>
        <w:t>1台</w:t>
      </w:r>
      <w:r>
        <w:rPr>
          <w:rFonts w:hint="eastAsia" w:ascii="仿宋" w:hAnsi="仿宋" w:eastAsia="仿宋" w:cs="仿宋"/>
          <w:sz w:val="28"/>
          <w:szCs w:val="28"/>
          <w:lang w:eastAsia="zh-CN"/>
        </w:rPr>
        <w:t>、</w:t>
      </w:r>
      <w:r>
        <w:rPr>
          <w:rFonts w:hint="eastAsia" w:ascii="仿宋" w:hAnsi="仿宋" w:eastAsia="仿宋" w:cs="仿宋"/>
          <w:sz w:val="28"/>
          <w:szCs w:val="28"/>
        </w:rPr>
        <w:t>液晶显示器</w:t>
      </w:r>
      <w:r>
        <w:rPr>
          <w:rFonts w:hint="eastAsia" w:ascii="仿宋" w:hAnsi="仿宋" w:eastAsia="仿宋" w:cs="仿宋"/>
          <w:sz w:val="28"/>
          <w:szCs w:val="28"/>
          <w:lang w:val="en-US" w:eastAsia="zh-CN"/>
        </w:rPr>
        <w:t>1台</w:t>
      </w:r>
      <w:r>
        <w:rPr>
          <w:rFonts w:hint="eastAsia" w:ascii="仿宋" w:hAnsi="仿宋" w:eastAsia="仿宋" w:cs="仿宋"/>
          <w:sz w:val="28"/>
          <w:szCs w:val="28"/>
        </w:rPr>
        <w:t>。</w:t>
      </w:r>
    </w:p>
    <w:p w14:paraId="1D28A68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★3.9.配备植入及防护系统，包含放射性活度计 1 套</w:t>
      </w:r>
      <w:r>
        <w:rPr>
          <w:rFonts w:hint="eastAsia" w:ascii="仿宋" w:hAnsi="仿宋" w:eastAsia="仿宋" w:cs="仿宋"/>
          <w:sz w:val="28"/>
          <w:szCs w:val="28"/>
          <w:lang w:eastAsia="zh-CN"/>
        </w:rPr>
        <w:t>、核辐射仪</w:t>
      </w:r>
      <w:r>
        <w:rPr>
          <w:rFonts w:hint="eastAsia" w:ascii="仿宋" w:hAnsi="仿宋" w:eastAsia="仿宋" w:cs="仿宋"/>
          <w:sz w:val="28"/>
          <w:szCs w:val="28"/>
        </w:rPr>
        <w:t xml:space="preserve"> 1 台</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能量响应小于27kev</w:t>
      </w:r>
      <w:r>
        <w:rPr>
          <w:rFonts w:hint="eastAsia" w:ascii="仿宋" w:hAnsi="仿宋" w:eastAsia="仿宋" w:cs="仿宋"/>
          <w:sz w:val="28"/>
          <w:szCs w:val="28"/>
          <w:lang w:eastAsia="zh-CN"/>
        </w:rPr>
        <w:t>）</w:t>
      </w:r>
      <w:r>
        <w:rPr>
          <w:rFonts w:hint="eastAsia" w:ascii="仿宋" w:hAnsi="仿宋" w:eastAsia="仿宋" w:cs="仿宋"/>
          <w:sz w:val="28"/>
          <w:szCs w:val="28"/>
        </w:rPr>
        <w:t>、表面污染仪</w:t>
      </w:r>
      <w:r>
        <w:rPr>
          <w:rFonts w:hint="eastAsia" w:ascii="仿宋" w:hAnsi="仿宋" w:eastAsia="仿宋" w:cs="仿宋"/>
          <w:sz w:val="28"/>
          <w:szCs w:val="28"/>
          <w:lang w:val="en-US" w:eastAsia="zh-CN"/>
        </w:rPr>
        <w:t>1台、报警仪3台、</w:t>
      </w:r>
      <w:r>
        <w:rPr>
          <w:rFonts w:hint="eastAsia" w:ascii="仿宋" w:hAnsi="仿宋" w:eastAsia="仿宋" w:cs="仿宋"/>
          <w:sz w:val="28"/>
          <w:szCs w:val="28"/>
        </w:rPr>
        <w:t xml:space="preserve">植入枪 2 把、植入弹夹 </w:t>
      </w:r>
      <w:r>
        <w:rPr>
          <w:rFonts w:hint="eastAsia" w:ascii="仿宋" w:hAnsi="仿宋" w:eastAsia="仿宋" w:cs="仿宋"/>
          <w:sz w:val="28"/>
          <w:szCs w:val="28"/>
          <w:lang w:val="en-US" w:eastAsia="zh-CN"/>
        </w:rPr>
        <w:t>20</w:t>
      </w:r>
      <w:r>
        <w:rPr>
          <w:rFonts w:hint="eastAsia" w:ascii="仿宋" w:hAnsi="仿宋" w:eastAsia="仿宋" w:cs="仿宋"/>
          <w:sz w:val="28"/>
          <w:szCs w:val="28"/>
        </w:rPr>
        <w:t>个、消毒盒 2 个、医用粒子镊子 2 把、防护衣 2 件、防护眼镜 2 副、防护手套2 副、防护帽 2 个、防护围领 2 个</w:t>
      </w:r>
      <w:r>
        <w:rPr>
          <w:rFonts w:hint="eastAsia" w:ascii="仿宋" w:hAnsi="仿宋" w:eastAsia="仿宋" w:cs="仿宋"/>
          <w:sz w:val="28"/>
          <w:szCs w:val="28"/>
          <w:lang w:eastAsia="zh-CN"/>
        </w:rPr>
        <w:t>、储存放射性废物铅</w:t>
      </w:r>
      <w:r>
        <w:rPr>
          <w:rFonts w:hint="eastAsia" w:ascii="仿宋" w:hAnsi="仿宋" w:eastAsia="仿宋" w:cs="仿宋"/>
          <w:sz w:val="28"/>
          <w:szCs w:val="28"/>
          <w:lang w:val="en-US" w:eastAsia="zh-CN"/>
        </w:rPr>
        <w:t>桶（2mmpb）2个、粒子分装箱1个、保险柜2个、彩色图文输出系统1套、</w:t>
      </w:r>
      <w:r>
        <w:rPr>
          <w:rFonts w:hint="eastAsia" w:ascii="仿宋" w:hAnsi="仿宋" w:eastAsia="仿宋" w:cs="仿宋"/>
          <w:sz w:val="28"/>
          <w:szCs w:val="28"/>
        </w:rPr>
        <w:t>。</w:t>
      </w:r>
    </w:p>
    <w:p w14:paraId="7959D02B">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0" w:leftChars="0"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脉诊+舌面诊仪（1台）</w:t>
      </w:r>
    </w:p>
    <w:p w14:paraId="003D46DF">
      <w:pPr>
        <w:pStyle w:val="27"/>
        <w:numPr>
          <w:ilvl w:val="0"/>
          <w:numId w:val="0"/>
        </w:numPr>
        <w:ind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脉诊仪：中医智能脉诊仪以中医脉学理论为基础，基于精密传感、信号处理、数据分析等技术，模拟中医脉诊切脉，对人体脉位、脉率、脉力、流利度、紧张度进行测算，多维度可视化展现人体脉象分析结果，给出脉象诊断建议，使医护人员和患者可以直观了解疾病的病因、病位、病性和病势等信息，并提供个性化的饮食调养、穴位推拿等养生方案。</w:t>
      </w:r>
    </w:p>
    <w:p w14:paraId="4A5698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1传感器类型：MEMS压阻式传感器;</w:t>
      </w:r>
    </w:p>
    <w:p w14:paraId="24CD75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探头最大行程：45mm;</w:t>
      </w:r>
    </w:p>
    <w:p w14:paraId="6E75F9E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3外加力学量范围：0~300g，分辨率0.1g，设定误差&lt;10%，测量误差&lt;10%，最大压强不超过80kPa;</w:t>
      </w:r>
    </w:p>
    <w:p w14:paraId="2610253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1.4 </w:t>
      </w:r>
      <w:r>
        <w:rPr>
          <w:rFonts w:hint="eastAsia" w:ascii="仿宋" w:hAnsi="仿宋" w:eastAsia="仿宋" w:cs="仿宋"/>
          <w:sz w:val="28"/>
          <w:szCs w:val="28"/>
        </w:rPr>
        <w:t>脉压测量范围：0~80 g，分辨率0.035克，测量误差&lt;10%;</w:t>
      </w:r>
    </w:p>
    <w:p w14:paraId="3075CCD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脉率测量范围：40次/分钟~200次/分钟，分辨率1次/分钟，误差不超过2次/分钟；</w:t>
      </w:r>
    </w:p>
    <w:p w14:paraId="124C6D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1.6 </w:t>
      </w:r>
      <w:r>
        <w:rPr>
          <w:rFonts w:hint="eastAsia" w:ascii="仿宋" w:hAnsi="仿宋" w:eastAsia="仿宋" w:cs="仿宋"/>
          <w:sz w:val="28"/>
          <w:szCs w:val="28"/>
        </w:rPr>
        <w:t>传感器与手腕接触面直径： 8~10mm；</w:t>
      </w:r>
    </w:p>
    <w:p w14:paraId="52D1BC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w:t>
      </w:r>
      <w:r>
        <w:rPr>
          <w:rFonts w:hint="eastAsia" w:ascii="仿宋" w:hAnsi="仿宋" w:eastAsia="仿宋" w:cs="仿宋"/>
          <w:sz w:val="28"/>
          <w:szCs w:val="28"/>
        </w:rPr>
        <w:t>脉搏数据收集、处理、解读功能。</w:t>
      </w:r>
    </w:p>
    <w:p w14:paraId="0279228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2.舌面诊仪：舌面</w:t>
      </w:r>
      <w:r>
        <w:rPr>
          <w:rFonts w:hint="eastAsia" w:ascii="仿宋" w:hAnsi="仿宋" w:eastAsia="仿宋" w:cs="仿宋"/>
          <w:sz w:val="28"/>
          <w:szCs w:val="28"/>
        </w:rPr>
        <w:t>诊仪依据传统中医</w:t>
      </w:r>
      <w:r>
        <w:rPr>
          <w:rFonts w:hint="eastAsia" w:ascii="仿宋" w:hAnsi="仿宋" w:eastAsia="仿宋" w:cs="仿宋"/>
          <w:sz w:val="28"/>
          <w:szCs w:val="28"/>
          <w:lang w:val="en-US" w:eastAsia="zh-CN"/>
        </w:rPr>
        <w:t>望诊方</w:t>
      </w:r>
      <w:r>
        <w:rPr>
          <w:rFonts w:hint="eastAsia" w:ascii="仿宋" w:hAnsi="仿宋" w:eastAsia="仿宋" w:cs="仿宋"/>
          <w:sz w:val="28"/>
          <w:szCs w:val="28"/>
        </w:rPr>
        <w:t>法，通过</w:t>
      </w:r>
      <w:r>
        <w:rPr>
          <w:rFonts w:hint="eastAsia" w:ascii="仿宋" w:hAnsi="仿宋" w:eastAsia="仿宋" w:cs="仿宋"/>
          <w:sz w:val="28"/>
          <w:szCs w:val="28"/>
          <w:lang w:val="en-US" w:eastAsia="zh-CN"/>
        </w:rPr>
        <w:t>高清摄像头</w:t>
      </w:r>
      <w:r>
        <w:rPr>
          <w:rFonts w:hint="eastAsia" w:ascii="仿宋" w:hAnsi="仿宋" w:eastAsia="仿宋" w:cs="仿宋"/>
          <w:sz w:val="28"/>
          <w:szCs w:val="28"/>
        </w:rPr>
        <w:t>采集人体的</w:t>
      </w:r>
      <w:r>
        <w:rPr>
          <w:rFonts w:hint="eastAsia" w:ascii="仿宋" w:hAnsi="仿宋" w:eastAsia="仿宋" w:cs="仿宋"/>
          <w:sz w:val="28"/>
          <w:szCs w:val="28"/>
          <w:lang w:val="en-US" w:eastAsia="zh-CN"/>
        </w:rPr>
        <w:t>面象、舌象</w:t>
      </w:r>
      <w:r>
        <w:rPr>
          <w:rFonts w:hint="eastAsia" w:ascii="仿宋" w:hAnsi="仿宋" w:eastAsia="仿宋" w:cs="仿宋"/>
          <w:sz w:val="28"/>
          <w:szCs w:val="28"/>
        </w:rPr>
        <w:t>信息，辅助医生进行诊断。</w:t>
      </w:r>
      <w:r>
        <w:rPr>
          <w:rFonts w:hint="eastAsia" w:ascii="仿宋" w:hAnsi="仿宋" w:eastAsia="仿宋" w:cs="仿宋"/>
          <w:sz w:val="28"/>
          <w:szCs w:val="28"/>
          <w:lang w:val="en-US" w:eastAsia="zh-CN"/>
        </w:rPr>
        <w:t>舌面</w:t>
      </w:r>
      <w:r>
        <w:rPr>
          <w:rFonts w:hint="eastAsia" w:ascii="仿宋" w:hAnsi="仿宋" w:eastAsia="仿宋" w:cs="仿宋"/>
          <w:sz w:val="28"/>
          <w:szCs w:val="28"/>
        </w:rPr>
        <w:t>诊仪作为一款中医无创检测仪器，汲取中医数千年</w:t>
      </w:r>
      <w:r>
        <w:rPr>
          <w:rFonts w:hint="eastAsia" w:ascii="仿宋" w:hAnsi="仿宋" w:eastAsia="仿宋" w:cs="仿宋"/>
          <w:sz w:val="28"/>
          <w:szCs w:val="28"/>
          <w:lang w:val="en-US" w:eastAsia="zh-CN"/>
        </w:rPr>
        <w:t>望诊</w:t>
      </w:r>
      <w:r>
        <w:rPr>
          <w:rFonts w:hint="eastAsia" w:ascii="仿宋" w:hAnsi="仿宋" w:eastAsia="仿宋" w:cs="仿宋"/>
          <w:sz w:val="28"/>
          <w:szCs w:val="28"/>
        </w:rPr>
        <w:t>理论之精华，集现代精密机械与电子测量技术于一身，融合大数据与人工智能技术，为疾病诊断、健康管理、康复管理提供准确便捷的测试手段。</w:t>
      </w:r>
      <w:r>
        <w:rPr>
          <w:rFonts w:hint="eastAsia" w:ascii="仿宋" w:hAnsi="仿宋" w:eastAsia="仿宋" w:cs="仿宋"/>
          <w:sz w:val="28"/>
          <w:szCs w:val="28"/>
          <w:lang w:val="en-US" w:eastAsia="zh-CN"/>
        </w:rPr>
        <w:t>照度</w:t>
      </w:r>
      <w:r>
        <w:rPr>
          <w:rFonts w:hint="eastAsia" w:ascii="仿宋" w:hAnsi="仿宋" w:eastAsia="仿宋" w:cs="仿宋"/>
          <w:sz w:val="28"/>
          <w:szCs w:val="28"/>
        </w:rPr>
        <w:t>：</w:t>
      </w:r>
      <w:r>
        <w:rPr>
          <w:rFonts w:hint="eastAsia" w:ascii="仿宋" w:hAnsi="仿宋" w:eastAsia="仿宋" w:cs="仿宋"/>
          <w:sz w:val="28"/>
          <w:szCs w:val="28"/>
          <w:lang w:val="en-US" w:eastAsia="zh-CN"/>
        </w:rPr>
        <w:t>600lx±10%；色温</w:t>
      </w:r>
      <w:r>
        <w:rPr>
          <w:rFonts w:hint="eastAsia" w:ascii="仿宋" w:hAnsi="仿宋" w:eastAsia="仿宋" w:cs="仿宋"/>
          <w:sz w:val="28"/>
          <w:szCs w:val="28"/>
        </w:rPr>
        <w:t>：</w:t>
      </w:r>
      <w:r>
        <w:rPr>
          <w:rFonts w:hint="eastAsia" w:ascii="仿宋" w:hAnsi="仿宋" w:eastAsia="仿宋" w:cs="仿宋"/>
          <w:sz w:val="28"/>
          <w:szCs w:val="28"/>
          <w:lang w:val="en-US" w:eastAsia="zh-CN"/>
        </w:rPr>
        <w:t>5500K</w:t>
      </w:r>
      <w:r>
        <w:rPr>
          <w:rFonts w:hint="eastAsia" w:ascii="仿宋" w:hAnsi="仿宋" w:eastAsia="仿宋" w:cs="仿宋"/>
          <w:sz w:val="28"/>
          <w:szCs w:val="28"/>
        </w:rPr>
        <w:t>；</w:t>
      </w:r>
      <w:r>
        <w:rPr>
          <w:rFonts w:hint="eastAsia" w:ascii="仿宋" w:hAnsi="仿宋" w:eastAsia="仿宋" w:cs="仿宋"/>
          <w:sz w:val="28"/>
          <w:szCs w:val="28"/>
          <w:lang w:val="en-US" w:eastAsia="zh-CN"/>
        </w:rPr>
        <w:t>显色指数Ra</w:t>
      </w:r>
      <w:r>
        <w:rPr>
          <w:rFonts w:hint="eastAsia" w:ascii="仿宋" w:hAnsi="仿宋" w:eastAsia="仿宋" w:cs="仿宋"/>
          <w:sz w:val="28"/>
          <w:szCs w:val="28"/>
        </w:rPr>
        <w:t>：</w:t>
      </w:r>
      <w:r>
        <w:rPr>
          <w:rFonts w:hint="eastAsia" w:ascii="仿宋" w:hAnsi="仿宋" w:eastAsia="仿宋" w:cs="仿宋"/>
          <w:sz w:val="28"/>
          <w:szCs w:val="28"/>
          <w:lang w:val="en-US" w:eastAsia="zh-CN"/>
        </w:rPr>
        <w:t>≥95</w:t>
      </w:r>
      <w:r>
        <w:rPr>
          <w:rFonts w:hint="eastAsia" w:ascii="仿宋" w:hAnsi="仿宋" w:eastAsia="仿宋" w:cs="仿宋"/>
          <w:sz w:val="28"/>
          <w:szCs w:val="28"/>
        </w:rPr>
        <w:t>；</w:t>
      </w:r>
      <w:r>
        <w:rPr>
          <w:rFonts w:hint="eastAsia" w:ascii="仿宋" w:hAnsi="仿宋" w:eastAsia="仿宋" w:cs="仿宋"/>
          <w:sz w:val="28"/>
          <w:szCs w:val="28"/>
          <w:lang w:val="en-US" w:eastAsia="zh-CN"/>
        </w:rPr>
        <w:t>辐射照度</w:t>
      </w:r>
      <w:r>
        <w:rPr>
          <w:rFonts w:hint="eastAsia" w:ascii="仿宋" w:hAnsi="仿宋" w:eastAsia="仿宋" w:cs="仿宋"/>
          <w:sz w:val="28"/>
          <w:szCs w:val="28"/>
        </w:rPr>
        <w:t>：</w:t>
      </w:r>
      <w:r>
        <w:rPr>
          <w:rFonts w:hint="eastAsia" w:ascii="仿宋" w:hAnsi="仿宋" w:eastAsia="仿宋" w:cs="仿宋"/>
          <w:sz w:val="28"/>
          <w:szCs w:val="28"/>
          <w:lang w:val="en-US" w:eastAsia="zh-CN"/>
        </w:rPr>
        <w:t>＜350W/㎡</w:t>
      </w:r>
      <w:r>
        <w:rPr>
          <w:rFonts w:hint="eastAsia" w:ascii="仿宋" w:hAnsi="仿宋" w:eastAsia="仿宋" w:cs="仿宋"/>
          <w:sz w:val="28"/>
          <w:szCs w:val="28"/>
        </w:rPr>
        <w:t>；</w:t>
      </w:r>
      <w:r>
        <w:rPr>
          <w:rFonts w:hint="eastAsia" w:ascii="仿宋" w:hAnsi="仿宋" w:eastAsia="仿宋" w:cs="仿宋"/>
          <w:sz w:val="28"/>
          <w:szCs w:val="28"/>
          <w:lang w:val="en-US" w:eastAsia="zh-CN"/>
        </w:rPr>
        <w:t>紫外辐射照度：＜0.008W/㎡</w:t>
      </w:r>
      <w:r>
        <w:rPr>
          <w:rFonts w:hint="eastAsia" w:ascii="仿宋" w:hAnsi="仿宋" w:eastAsia="仿宋" w:cs="仿宋"/>
          <w:sz w:val="28"/>
          <w:szCs w:val="28"/>
        </w:rPr>
        <w:t>；</w:t>
      </w:r>
      <w:r>
        <w:rPr>
          <w:rFonts w:hint="eastAsia" w:ascii="仿宋" w:hAnsi="仿宋" w:eastAsia="仿宋" w:cs="仿宋"/>
          <w:sz w:val="28"/>
          <w:szCs w:val="28"/>
          <w:lang w:val="en-US" w:eastAsia="zh-CN"/>
        </w:rPr>
        <w:t>分辨率：＞5lp/mm</w:t>
      </w:r>
      <w:r>
        <w:rPr>
          <w:rFonts w:hint="eastAsia" w:ascii="仿宋" w:hAnsi="仿宋" w:eastAsia="仿宋" w:cs="仿宋"/>
          <w:sz w:val="28"/>
          <w:szCs w:val="28"/>
        </w:rPr>
        <w:t>；</w:t>
      </w:r>
      <w:r>
        <w:rPr>
          <w:rFonts w:hint="eastAsia" w:ascii="仿宋" w:hAnsi="仿宋" w:eastAsia="仿宋" w:cs="仿宋"/>
          <w:sz w:val="28"/>
          <w:szCs w:val="28"/>
          <w:lang w:val="en-US" w:eastAsia="zh-CN"/>
        </w:rPr>
        <w:t>色差：＜20；相对畸变：±5%；</w:t>
      </w:r>
    </w:p>
    <w:p w14:paraId="368140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3.中医辅诊系统</w:t>
      </w:r>
    </w:p>
    <w:p w14:paraId="3A69591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3.1 </w:t>
      </w:r>
      <w:r>
        <w:rPr>
          <w:rFonts w:hint="eastAsia" w:ascii="仿宋" w:hAnsi="仿宋" w:eastAsia="仿宋" w:cs="仿宋"/>
          <w:sz w:val="28"/>
          <w:szCs w:val="28"/>
        </w:rPr>
        <w:t>功能模块</w:t>
      </w:r>
      <w:r>
        <w:rPr>
          <w:rFonts w:hint="eastAsia" w:ascii="仿宋" w:hAnsi="仿宋" w:eastAsia="仿宋" w:cs="仿宋"/>
          <w:sz w:val="28"/>
          <w:szCs w:val="28"/>
          <w:lang w:eastAsia="zh-CN"/>
        </w:rPr>
        <w:t>：</w:t>
      </w:r>
      <w:r>
        <w:rPr>
          <w:rFonts w:hint="eastAsia" w:ascii="仿宋" w:hAnsi="仿宋" w:eastAsia="仿宋" w:cs="仿宋"/>
          <w:sz w:val="28"/>
          <w:szCs w:val="28"/>
        </w:rPr>
        <w:t>知病辅助诊疗围绕800多种西医疾病和中医病症进行中医辨证论治（智能辨证、开方）。</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具备：</w:t>
      </w:r>
      <w:r>
        <w:rPr>
          <w:rFonts w:hint="eastAsia" w:ascii="仿宋" w:hAnsi="仿宋" w:eastAsia="仿宋" w:cs="仿宋"/>
          <w:sz w:val="28"/>
          <w:szCs w:val="28"/>
        </w:rPr>
        <w:t>疾病/病证检索</w:t>
      </w:r>
      <w:r>
        <w:rPr>
          <w:rFonts w:hint="eastAsia" w:ascii="仿宋" w:hAnsi="仿宋" w:eastAsia="仿宋" w:cs="仿宋"/>
          <w:sz w:val="28"/>
          <w:szCs w:val="28"/>
          <w:lang w:eastAsia="zh-CN"/>
        </w:rPr>
        <w:t>、</w:t>
      </w:r>
      <w:r>
        <w:rPr>
          <w:rFonts w:hint="eastAsia" w:ascii="仿宋" w:hAnsi="仿宋" w:eastAsia="仿宋" w:cs="仿宋"/>
          <w:sz w:val="28"/>
          <w:szCs w:val="28"/>
        </w:rPr>
        <w:t>病历录入</w:t>
      </w:r>
      <w:r>
        <w:rPr>
          <w:rFonts w:hint="eastAsia" w:ascii="仿宋" w:hAnsi="仿宋" w:eastAsia="仿宋" w:cs="仿宋"/>
          <w:sz w:val="28"/>
          <w:szCs w:val="28"/>
          <w:lang w:eastAsia="zh-CN"/>
        </w:rPr>
        <w:t>、</w:t>
      </w:r>
      <w:r>
        <w:rPr>
          <w:rFonts w:hint="eastAsia" w:ascii="仿宋" w:hAnsi="仿宋" w:eastAsia="仿宋" w:cs="仿宋"/>
          <w:sz w:val="28"/>
          <w:szCs w:val="28"/>
        </w:rPr>
        <w:t>病历内容解析</w:t>
      </w:r>
      <w:r>
        <w:rPr>
          <w:rFonts w:hint="eastAsia" w:ascii="仿宋" w:hAnsi="仿宋" w:eastAsia="仿宋" w:cs="仿宋"/>
          <w:sz w:val="28"/>
          <w:szCs w:val="28"/>
          <w:lang w:eastAsia="zh-CN"/>
        </w:rPr>
        <w:t>、</w:t>
      </w:r>
      <w:r>
        <w:rPr>
          <w:rFonts w:hint="eastAsia" w:ascii="仿宋" w:hAnsi="仿宋" w:eastAsia="仿宋" w:cs="仿宋"/>
          <w:sz w:val="28"/>
          <w:szCs w:val="28"/>
        </w:rPr>
        <w:t>症状联想推荐</w:t>
      </w:r>
      <w:r>
        <w:rPr>
          <w:rFonts w:hint="eastAsia" w:ascii="仿宋" w:hAnsi="仿宋" w:eastAsia="仿宋" w:cs="仿宋"/>
          <w:sz w:val="28"/>
          <w:szCs w:val="28"/>
          <w:lang w:eastAsia="zh-CN"/>
        </w:rPr>
        <w:t>、</w:t>
      </w:r>
      <w:r>
        <w:rPr>
          <w:rFonts w:hint="eastAsia" w:ascii="仿宋" w:hAnsi="仿宋" w:eastAsia="仿宋" w:cs="仿宋"/>
          <w:sz w:val="28"/>
          <w:szCs w:val="28"/>
        </w:rPr>
        <w:t>智能辨证开方</w:t>
      </w:r>
      <w:r>
        <w:rPr>
          <w:rFonts w:hint="eastAsia" w:ascii="仿宋" w:hAnsi="仿宋" w:eastAsia="仿宋" w:cs="仿宋"/>
          <w:sz w:val="28"/>
          <w:szCs w:val="28"/>
          <w:lang w:eastAsia="zh-CN"/>
        </w:rPr>
        <w:t>、</w:t>
      </w:r>
      <w:r>
        <w:rPr>
          <w:rFonts w:hint="eastAsia" w:ascii="仿宋" w:hAnsi="仿宋" w:eastAsia="仿宋" w:cs="仿宋"/>
          <w:sz w:val="28"/>
          <w:szCs w:val="28"/>
        </w:rPr>
        <w:t>智能用药提醒</w:t>
      </w:r>
      <w:r>
        <w:rPr>
          <w:rFonts w:hint="eastAsia" w:ascii="仿宋" w:hAnsi="仿宋" w:eastAsia="仿宋" w:cs="仿宋"/>
          <w:sz w:val="28"/>
          <w:szCs w:val="28"/>
          <w:lang w:eastAsia="zh-CN"/>
        </w:rPr>
        <w:t>。</w:t>
      </w:r>
      <w:r>
        <w:rPr>
          <w:rFonts w:hint="eastAsia" w:ascii="仿宋" w:hAnsi="仿宋" w:eastAsia="仿宋" w:cs="仿宋"/>
          <w:sz w:val="28"/>
          <w:szCs w:val="28"/>
        </w:rPr>
        <w:br w:type="textWrapping"/>
      </w:r>
      <w:r>
        <w:rPr>
          <w:rFonts w:hint="eastAsia" w:ascii="仿宋" w:hAnsi="仿宋" w:eastAsia="仿宋" w:cs="仿宋"/>
          <w:sz w:val="28"/>
          <w:szCs w:val="28"/>
          <w:lang w:val="en-US" w:eastAsia="zh-CN"/>
        </w:rPr>
        <w:t xml:space="preserve">   3.2</w:t>
      </w:r>
      <w:r>
        <w:rPr>
          <w:rFonts w:hint="eastAsia" w:ascii="仿宋" w:hAnsi="仿宋" w:eastAsia="仿宋" w:cs="仿宋"/>
          <w:sz w:val="28"/>
          <w:szCs w:val="28"/>
        </w:rPr>
        <w:t>中医药知识库</w:t>
      </w:r>
      <w:r>
        <w:rPr>
          <w:rFonts w:hint="eastAsia" w:ascii="仿宋" w:hAnsi="仿宋" w:eastAsia="仿宋" w:cs="仿宋"/>
          <w:sz w:val="28"/>
          <w:szCs w:val="28"/>
        </w:rPr>
        <w:br w:type="textWrapping"/>
      </w:r>
      <w:r>
        <w:rPr>
          <w:rFonts w:hint="eastAsia" w:ascii="仿宋" w:hAnsi="仿宋" w:eastAsia="仿宋" w:cs="仿宋"/>
          <w:sz w:val="28"/>
          <w:szCs w:val="28"/>
        </w:rPr>
        <w:t>涵盖医案、方剂、中药、中成药、古籍、中医病症、针灸处方、脉学、舌象等中医药知识内容，为临床诊疗和理论学习提供知识查询和阅读笔记功能。</w:t>
      </w:r>
    </w:p>
    <w:p w14:paraId="35A93619">
      <w:pPr>
        <w:pStyle w:val="15"/>
        <w:numPr>
          <w:ilvl w:val="0"/>
          <w:numId w:val="0"/>
        </w:numPr>
        <w:rPr>
          <w:rFonts w:hint="eastAsia" w:ascii="仿宋" w:hAnsi="仿宋" w:eastAsia="仿宋" w:cs="仿宋"/>
          <w:sz w:val="21"/>
          <w:szCs w:val="21"/>
          <w:lang w:val="en-US" w:eastAsia="zh-CN"/>
        </w:rPr>
      </w:pPr>
    </w:p>
    <w:p w14:paraId="602BB2E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kern w:val="2"/>
          <w:sz w:val="28"/>
          <w:szCs w:val="28"/>
          <w:lang w:val="en-US" w:eastAsia="zh-CN" w:bidi="ar-SA"/>
        </w:rPr>
        <w:t>（四）</w:t>
      </w:r>
      <w:r>
        <w:rPr>
          <w:rFonts w:hint="eastAsia" w:ascii="仿宋" w:hAnsi="仿宋" w:eastAsia="仿宋" w:cs="仿宋"/>
          <w:b/>
          <w:bCs/>
          <w:sz w:val="28"/>
          <w:szCs w:val="28"/>
          <w:lang w:val="en-US" w:eastAsia="zh-CN"/>
        </w:rPr>
        <w:t>动态血压（6台）</w:t>
      </w:r>
    </w:p>
    <w:p w14:paraId="68B12C0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★1.记录功能：具备24小时全信息记录和自动分析功能，支持12通道心电图记录，且可全信息浏览。具备事件回放、修改及选择条图时间等功能，自动诊断参数需可调整。</w:t>
      </w:r>
    </w:p>
    <w:p w14:paraId="06D22C93">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2.数据管理：记录盒可定期检查完好性，故障检修后需用模拟信号测试24小时确认正常。数据需全息存储，支持电子化管理，数据具备安全性和可追溯性。</w:t>
      </w:r>
    </w:p>
    <w:p w14:paraId="48672655">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3.测量精度：血压测量误差需≤3mmHg。血压测量范围：收缩压50～260mmHg，舒张压30～195mmHg。</w:t>
      </w:r>
    </w:p>
    <w:p w14:paraId="2037402B">
      <w:pPr>
        <w:pStyle w:val="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560" w:firstLineChars="200"/>
        <w:textAlignment w:val="auto"/>
        <w:rPr>
          <w:rFonts w:hint="eastAsia" w:ascii="仿宋" w:hAnsi="仿宋" w:eastAsia="仿宋" w:cs="仿宋"/>
          <w:b w:val="0"/>
          <w:bCs w:val="0"/>
          <w:kern w:val="0"/>
          <w:sz w:val="28"/>
          <w:szCs w:val="28"/>
          <w:lang w:val="en-US" w:eastAsia="zh-CN" w:bidi="ar"/>
        </w:rPr>
      </w:pPr>
      <w:r>
        <w:rPr>
          <w:rFonts w:hint="eastAsia" w:ascii="仿宋" w:hAnsi="仿宋" w:eastAsia="仿宋" w:cs="仿宋"/>
          <w:b w:val="0"/>
          <w:bCs w:val="0"/>
          <w:kern w:val="0"/>
          <w:sz w:val="28"/>
          <w:szCs w:val="28"/>
          <w:lang w:val="en-US" w:eastAsia="zh-CN" w:bidi="ar"/>
        </w:rPr>
        <w:t>4.存储与分析：存储容量≥8G，支持SD存储卡，支持保存36小时及以上数据。分析软件的辅助诊断须符合临床指南中相关疾病的诊断标准。</w:t>
      </w:r>
    </w:p>
    <w:p w14:paraId="70DE663C">
      <w:pPr>
        <w:rPr>
          <w:rFonts w:hint="eastAsia" w:ascii="仿宋" w:hAnsi="仿宋" w:eastAsia="仿宋" w:cs="仿宋"/>
          <w:b w:val="0"/>
          <w:bCs w:val="0"/>
          <w:kern w:val="0"/>
          <w:sz w:val="28"/>
          <w:szCs w:val="28"/>
          <w:lang w:val="en-US" w:eastAsia="zh-CN" w:bidi="ar"/>
        </w:rPr>
      </w:pPr>
    </w:p>
    <w:p w14:paraId="52BDC44A">
      <w:pPr>
        <w:pStyle w:val="15"/>
        <w:rPr>
          <w:rFonts w:hint="eastAsia" w:ascii="仿宋" w:hAnsi="仿宋" w:eastAsia="仿宋" w:cs="仿宋"/>
          <w:b w:val="0"/>
          <w:bCs w:val="0"/>
          <w:kern w:val="0"/>
          <w:sz w:val="28"/>
          <w:szCs w:val="28"/>
          <w:lang w:val="en-US" w:eastAsia="zh-CN" w:bidi="ar"/>
        </w:rPr>
      </w:pPr>
    </w:p>
    <w:p w14:paraId="49E7C884">
      <w:pPr>
        <w:pStyle w:val="15"/>
        <w:rPr>
          <w:rFonts w:hint="eastAsia" w:ascii="仿宋" w:hAnsi="仿宋" w:eastAsia="仿宋" w:cs="仿宋"/>
          <w:b w:val="0"/>
          <w:bCs w:val="0"/>
          <w:kern w:val="0"/>
          <w:sz w:val="28"/>
          <w:szCs w:val="28"/>
          <w:lang w:val="en-US" w:eastAsia="zh-CN" w:bidi="ar"/>
        </w:rPr>
      </w:pPr>
    </w:p>
    <w:p w14:paraId="3123803E">
      <w:pPr>
        <w:pStyle w:val="15"/>
        <w:rPr>
          <w:rFonts w:hint="eastAsia" w:ascii="仿宋" w:hAnsi="仿宋" w:eastAsia="仿宋" w:cs="仿宋"/>
          <w:b w:val="0"/>
          <w:bCs w:val="0"/>
          <w:kern w:val="0"/>
          <w:sz w:val="28"/>
          <w:szCs w:val="28"/>
          <w:lang w:val="en-US" w:eastAsia="zh-CN" w:bidi="ar"/>
        </w:rPr>
      </w:pPr>
    </w:p>
    <w:p w14:paraId="4DF39B4A">
      <w:pPr>
        <w:pStyle w:val="15"/>
        <w:rPr>
          <w:rFonts w:hint="eastAsia" w:ascii="仿宋" w:hAnsi="仿宋" w:eastAsia="仿宋" w:cs="仿宋"/>
          <w:b w:val="0"/>
          <w:bCs w:val="0"/>
          <w:kern w:val="0"/>
          <w:sz w:val="28"/>
          <w:szCs w:val="28"/>
          <w:lang w:val="en-US" w:eastAsia="zh-CN" w:bidi="ar"/>
        </w:rPr>
      </w:pPr>
    </w:p>
    <w:p w14:paraId="1758F129">
      <w:pPr>
        <w:pStyle w:val="15"/>
        <w:rPr>
          <w:rFonts w:hint="eastAsia" w:ascii="仿宋" w:hAnsi="仿宋" w:eastAsia="仿宋" w:cs="仿宋"/>
          <w:b w:val="0"/>
          <w:bCs w:val="0"/>
          <w:kern w:val="0"/>
          <w:sz w:val="28"/>
          <w:szCs w:val="28"/>
          <w:lang w:val="en-US" w:eastAsia="zh-CN" w:bidi="ar"/>
        </w:rPr>
      </w:pPr>
    </w:p>
    <w:p w14:paraId="148C8469">
      <w:pPr>
        <w:pStyle w:val="15"/>
        <w:rPr>
          <w:rFonts w:hint="eastAsia" w:ascii="仿宋" w:hAnsi="仿宋" w:eastAsia="仿宋" w:cs="仿宋"/>
          <w:b w:val="0"/>
          <w:bCs w:val="0"/>
          <w:kern w:val="0"/>
          <w:sz w:val="28"/>
          <w:szCs w:val="28"/>
          <w:lang w:val="en-US" w:eastAsia="zh-CN" w:bidi="ar"/>
        </w:rPr>
      </w:pPr>
    </w:p>
    <w:p w14:paraId="64F158B4">
      <w:pPr>
        <w:pStyle w:val="15"/>
        <w:rPr>
          <w:rFonts w:hint="eastAsia" w:ascii="仿宋" w:hAnsi="仿宋" w:eastAsia="仿宋" w:cs="仿宋"/>
          <w:b w:val="0"/>
          <w:bCs w:val="0"/>
          <w:kern w:val="0"/>
          <w:sz w:val="28"/>
          <w:szCs w:val="28"/>
          <w:lang w:val="en-US" w:eastAsia="zh-CN" w:bidi="ar"/>
        </w:rPr>
      </w:pPr>
    </w:p>
    <w:p w14:paraId="24736CAA">
      <w:pPr>
        <w:pStyle w:val="15"/>
        <w:rPr>
          <w:rFonts w:hint="eastAsia" w:ascii="仿宋" w:hAnsi="仿宋" w:eastAsia="仿宋" w:cs="仿宋"/>
          <w:b w:val="0"/>
          <w:bCs w:val="0"/>
          <w:kern w:val="0"/>
          <w:sz w:val="28"/>
          <w:szCs w:val="28"/>
          <w:lang w:val="en-US" w:eastAsia="zh-CN" w:bidi="ar"/>
        </w:rPr>
      </w:pPr>
    </w:p>
    <w:p w14:paraId="70FDC673">
      <w:pPr>
        <w:pStyle w:val="15"/>
        <w:rPr>
          <w:rFonts w:hint="eastAsia" w:ascii="仿宋" w:hAnsi="仿宋" w:eastAsia="仿宋" w:cs="仿宋"/>
          <w:b w:val="0"/>
          <w:bCs w:val="0"/>
          <w:kern w:val="0"/>
          <w:sz w:val="28"/>
          <w:szCs w:val="28"/>
          <w:lang w:val="en-US" w:eastAsia="zh-CN" w:bidi="ar"/>
        </w:rPr>
      </w:pPr>
    </w:p>
    <w:p w14:paraId="274863DA">
      <w:pPr>
        <w:pStyle w:val="15"/>
        <w:rPr>
          <w:rFonts w:hint="eastAsia" w:ascii="仿宋" w:hAnsi="仿宋" w:eastAsia="仿宋" w:cs="仿宋"/>
          <w:b w:val="0"/>
          <w:bCs w:val="0"/>
          <w:kern w:val="0"/>
          <w:sz w:val="28"/>
          <w:szCs w:val="28"/>
          <w:lang w:val="en-US" w:eastAsia="zh-CN" w:bidi="ar"/>
        </w:rPr>
      </w:pPr>
    </w:p>
    <w:p w14:paraId="5B1698F5">
      <w:pPr>
        <w:pStyle w:val="15"/>
        <w:rPr>
          <w:rFonts w:hint="eastAsia" w:ascii="仿宋" w:hAnsi="仿宋" w:eastAsia="仿宋" w:cs="仿宋"/>
          <w:b w:val="0"/>
          <w:bCs w:val="0"/>
          <w:kern w:val="0"/>
          <w:sz w:val="28"/>
          <w:szCs w:val="28"/>
          <w:lang w:val="en-US" w:eastAsia="zh-CN" w:bidi="ar"/>
        </w:rPr>
      </w:pPr>
    </w:p>
    <w:p w14:paraId="29A39DDB">
      <w:pPr>
        <w:pStyle w:val="15"/>
        <w:rPr>
          <w:rFonts w:hint="eastAsia" w:ascii="仿宋" w:hAnsi="仿宋" w:eastAsia="仿宋" w:cs="仿宋"/>
          <w:b w:val="0"/>
          <w:bCs w:val="0"/>
          <w:kern w:val="0"/>
          <w:sz w:val="28"/>
          <w:szCs w:val="28"/>
          <w:lang w:val="en-US" w:eastAsia="zh-CN" w:bidi="ar"/>
        </w:rPr>
      </w:pPr>
    </w:p>
    <w:p w14:paraId="126A6D51">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6D9F4183">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p w14:paraId="765FBC85">
      <w:pPr>
        <w:pStyle w:val="15"/>
        <w:rPr>
          <w:rFonts w:hint="eastAsia" w:ascii="仿宋" w:hAnsi="仿宋" w:eastAsia="仿宋" w:cs="仿宋"/>
          <w:lang w:val="en-US" w:eastAsia="zh-CN"/>
        </w:rPr>
      </w:pP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0E47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3E73616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（包五）口腔颌面锥形束计算机体层摄影设备等一批医疗设备</w:t>
            </w:r>
          </w:p>
        </w:tc>
      </w:tr>
      <w:tr w14:paraId="4BA2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1C57174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3A626CEB">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266970E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0A20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CAA873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5E38FF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口腔颌面锥形束计算机体层摄影设备</w:t>
            </w:r>
          </w:p>
        </w:tc>
        <w:tc>
          <w:tcPr>
            <w:tcW w:w="2146" w:type="dxa"/>
            <w:shd w:val="clear" w:color="auto" w:fill="auto"/>
            <w:noWrap w:val="0"/>
            <w:vAlign w:val="center"/>
          </w:tcPr>
          <w:p w14:paraId="34835C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0CAA1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5982FC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50E8BE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牙科X射线机</w:t>
            </w:r>
          </w:p>
        </w:tc>
        <w:tc>
          <w:tcPr>
            <w:tcW w:w="2146" w:type="dxa"/>
            <w:shd w:val="clear" w:color="auto" w:fill="auto"/>
            <w:noWrap w:val="0"/>
            <w:vAlign w:val="center"/>
          </w:tcPr>
          <w:p w14:paraId="09B94ED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268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7CBF8D0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5CE316D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口腔影像扫板仪</w:t>
            </w:r>
          </w:p>
        </w:tc>
        <w:tc>
          <w:tcPr>
            <w:tcW w:w="2146" w:type="dxa"/>
            <w:shd w:val="clear" w:color="auto" w:fill="auto"/>
            <w:noWrap w:val="0"/>
            <w:vAlign w:val="center"/>
          </w:tcPr>
          <w:p w14:paraId="556C0D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017E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44BC68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2ABBFF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口腔扫描仪</w:t>
            </w:r>
          </w:p>
        </w:tc>
        <w:tc>
          <w:tcPr>
            <w:tcW w:w="2146" w:type="dxa"/>
            <w:shd w:val="clear" w:color="auto" w:fill="auto"/>
            <w:noWrap w:val="0"/>
            <w:vAlign w:val="center"/>
          </w:tcPr>
          <w:p w14:paraId="2BAB6B6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bl>
    <w:p w14:paraId="52EFB9AB">
      <w:pPr>
        <w:pStyle w:val="15"/>
        <w:numPr>
          <w:ilvl w:val="0"/>
          <w:numId w:val="0"/>
        </w:numPr>
        <w:ind w:leftChars="200"/>
        <w:rPr>
          <w:rFonts w:hint="eastAsia" w:ascii="仿宋" w:hAnsi="仿宋" w:eastAsia="仿宋" w:cs="仿宋"/>
          <w:lang w:val="en-US" w:eastAsia="zh-CN"/>
        </w:rPr>
      </w:pPr>
    </w:p>
    <w:p w14:paraId="3EC2CCA0">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二、包五采购需求</w:t>
      </w:r>
    </w:p>
    <w:p w14:paraId="62014677">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（一）口腔颌面锥形束计算机体层摄影设备（1台）</w:t>
      </w:r>
    </w:p>
    <w:p w14:paraId="1D9F03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1.坐式机，满足全科治疗的视野要求。</w:t>
      </w:r>
    </w:p>
    <w:p w14:paraId="20EA3D2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2.自带正畸及种植设计分析软件，成像速度10~60秒。</w:t>
      </w:r>
    </w:p>
    <w:p w14:paraId="491E92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3.三维立体成像呈现口腔颌面部硬组织（牙齿、颌骨、鼻窦、颞下颌关节等）的三维结构。</w:t>
      </w:r>
    </w:p>
    <w:p w14:paraId="68FDFD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4.种植手术评估测量颌骨的骨密度、骨高度、骨宽度，明确重要解剖结构（下牙槽神经、上颌窦等）位置，具备指导种植体的植入位点、方向与深度规划功能。</w:t>
      </w:r>
    </w:p>
    <w:p w14:paraId="2A081EB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5.牙体牙髓及牙周疾病诊断能显示牙根形态、根管系统走向、牙周膜间隙宽度、牙槽骨吸收程度，辅助诊断复杂根管病变、牙周炎等疾病。</w:t>
      </w:r>
    </w:p>
    <w:p w14:paraId="46FC92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6.颌面部病变与畸形筛查辅助诊断颌骨囊肿、肿瘤、骨折等病变的范围与边界，评估正畸治疗中颌骨发育状况及颌面畸形程度。</w:t>
      </w:r>
    </w:p>
    <w:p w14:paraId="3208E29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7.治疗方案规划与疗效评估为正畸方案设计、颌面外科手术制定提供依据，同时可对比治疗前后影像，评估治疗效果。</w:t>
      </w:r>
    </w:p>
    <w:p w14:paraId="5EC9C11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（二）牙科X射线机（1台）</w:t>
      </w:r>
    </w:p>
    <w:p w14:paraId="78ACD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1.具备基础诊断需求，支持拍摄根尖片、咬合片，能清晰显示单颗/多颗牙齿的牙体、根尖周组织及牙槽骨状况，满足龋齿、根尖周炎、牙周炎、阻生智齿初步定位功能。</w:t>
      </w:r>
    </w:p>
    <w:p w14:paraId="6AD931C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2.配备一键式成像、自动曝光控制功能；支持快速出片（≤30秒）。</w:t>
      </w:r>
    </w:p>
    <w:p w14:paraId="28E387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3.自带铅防护装置</w:t>
      </w:r>
      <w:r>
        <w:rPr>
          <w:rFonts w:hint="eastAsia" w:ascii="仿宋" w:hAnsi="仿宋" w:eastAsia="仿宋" w:cs="仿宋"/>
          <w:color w:val="auto"/>
          <w:sz w:val="28"/>
          <w:szCs w:val="28"/>
          <w:lang w:val="en-US" w:eastAsia="zh-CN"/>
        </w:rPr>
        <w:t>（防护屏、铅衣挂钩），配置全套防护用品（铅围脖，铅头帽，铅衣），</w:t>
      </w:r>
      <w:r>
        <w:rPr>
          <w:rFonts w:hint="eastAsia" w:ascii="仿宋" w:hAnsi="仿宋" w:eastAsia="仿宋" w:cs="仿宋"/>
          <w:sz w:val="28"/>
          <w:szCs w:val="28"/>
          <w:lang w:val="en-US" w:eastAsia="zh-CN"/>
        </w:rPr>
        <w:t>辐射剂量符合国家《医用X射线诊断放射防护要求》，设备具备放射诊疗设备备案所需的检测报告。</w:t>
      </w:r>
    </w:p>
    <w:p w14:paraId="475B37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4.体积小巧、安装灵活、机身紧凑，安装时对场地改造要求低，节省装修成本。</w:t>
      </w:r>
    </w:p>
    <w:p w14:paraId="468690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5.支持数字化影像存储，可对接门诊管理系统；成像板或传感器为通用型。</w:t>
      </w:r>
    </w:p>
    <w:p w14:paraId="36A70DA5">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（三）口腔影像扫板仪（1台）</w:t>
      </w:r>
    </w:p>
    <w:p w14:paraId="09768C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1.数字化快速成像：（核IP板读取：兼容至少四种尺寸IP板（适配前牙/后牙/咬翼片），单次扫描仅需2-5秒完成成像。</w:t>
      </w:r>
    </w:p>
    <w:p w14:paraId="7D6100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2.高分辨率输出：支持16bit灰度级，单像素精度可达100μm以下，能呈现牙根、牙周膜、骨小梁等细节。</w:t>
      </w:r>
    </w:p>
    <w:p w14:paraId="2857C2F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3.无线模式，可快速传输影像至电脑或者平板，适配多椅位共享与移动诊疗场景。</w:t>
      </w:r>
    </w:p>
    <w:p w14:paraId="08F8B25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5.智能优化：一键自动调整对比度、亮度、锐度，快速凸显病灶区域（如龋齿、根尖阴影、牙槽骨吸收）。</w:t>
      </w:r>
    </w:p>
    <w:p w14:paraId="4DB908E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6.精准测量工具：内置长度、角度、面积测量功能，可量化牙周袋深度、牙槽骨高度、根管长度等关键数据，辅助治疗方案设计。</w:t>
      </w:r>
    </w:p>
    <w:p w14:paraId="544C234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7.标注与注释：支持病灶标记、箭头指示、文字说明，便于医患沟通与病例讨论。</w:t>
      </w:r>
    </w:p>
    <w:p w14:paraId="4AE78A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病例管理与数据集成：患者信息关联：DICOM标准兼容：多格式导出：可导出JPG/PNG/STL等格式，满足打印报告、电子病历上传、远程会诊等多样化需求，历史影像对比：支持同一患者不同时期影像叠加对比，直观展示治疗效果（如根管治疗前后、种植术后骨结合情况）。</w:t>
      </w:r>
    </w:p>
    <w:p w14:paraId="0CA868E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9.感控设计与操作便捷性（适配临床场景）无菌操作体系：配备一次性隔离袋/护套，IP 板可重复使用2000+次，避免交叉感染风险，符合院感规范。</w:t>
      </w:r>
    </w:p>
    <w:p w14:paraId="57FB9B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10.轻量化便携：主机重量在1.6kg以下，体积小巧。</w:t>
      </w:r>
    </w:p>
    <w:p w14:paraId="0DE8E088">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（四）口腔扫描仪（1台）</w:t>
      </w:r>
    </w:p>
    <w:p w14:paraId="4CAF41E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1.系统稳定，扫描速度较快。</w:t>
      </w:r>
    </w:p>
    <w:p w14:paraId="6556E9C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2.一体机，系统升级免费。</w:t>
      </w:r>
    </w:p>
    <w:p w14:paraId="6D2461E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3.口腔软硬组织数字化采集精准扫描牙列、牙龈、黏膜等口腔内部软硬组织形态，快速生成高清三维数字化模型，替代传统石膏取模，避免取模材料对患者的不适感。</w:t>
      </w:r>
    </w:p>
    <w:p w14:paraId="025FE49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4.修复体设计与制作支持为全冠、嵌体、贴面、活动义齿等修复体提供精准的数字化建模数据，可直接对接CAD/CAM系统，实现修复体的快速设计与加工，缩短患者就诊周期。</w:t>
      </w:r>
    </w:p>
    <w:p w14:paraId="4AA31FD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5.正畸治疗方案规划生成的三维牙颌模型可用于正畸病例的测量分析，辅助制定隐形矫治器的方案设计、托槽定位规划，同时支持治疗过程中牙齿移动的动态监测与效果预判。</w:t>
      </w:r>
    </w:p>
    <w:p w14:paraId="6CAB1D1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6.种植修复术前模拟与导板制作结合CBCT影像数据进行融合分析，模拟种植体植入位置与角度，设计并输出种植手术导板数据，提升种植手术的精准度与安全性。</w:t>
      </w:r>
    </w:p>
    <w:p w14:paraId="609EE8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7.病例数据管理与分享支持数字化模型的存储、导出与传输，方便病例归档、多科室会诊交流，同时可直观向患者展示治疗方案与预期效果，提升医患沟通效率。</w:t>
      </w:r>
    </w:p>
    <w:p w14:paraId="2A68E2B9">
      <w:pPr>
        <w:pStyle w:val="15"/>
        <w:rPr>
          <w:rFonts w:hint="eastAsia" w:ascii="仿宋" w:hAnsi="仿宋" w:eastAsia="仿宋" w:cs="仿宋"/>
          <w:sz w:val="28"/>
          <w:szCs w:val="28"/>
        </w:rPr>
      </w:pPr>
    </w:p>
    <w:p w14:paraId="04D0BB92">
      <w:pPr>
        <w:pStyle w:val="15"/>
        <w:rPr>
          <w:rFonts w:hint="eastAsia" w:ascii="仿宋" w:hAnsi="仿宋" w:eastAsia="仿宋" w:cs="仿宋"/>
          <w:sz w:val="28"/>
          <w:szCs w:val="28"/>
        </w:rPr>
      </w:pPr>
    </w:p>
    <w:p w14:paraId="7693468B">
      <w:pPr>
        <w:pStyle w:val="15"/>
        <w:rPr>
          <w:rFonts w:hint="eastAsia" w:ascii="仿宋" w:hAnsi="仿宋" w:eastAsia="仿宋" w:cs="仿宋"/>
          <w:sz w:val="28"/>
          <w:szCs w:val="28"/>
        </w:rPr>
      </w:pPr>
    </w:p>
    <w:p w14:paraId="67445F43">
      <w:pPr>
        <w:pStyle w:val="15"/>
        <w:rPr>
          <w:rFonts w:hint="eastAsia" w:ascii="仿宋" w:hAnsi="仿宋" w:eastAsia="仿宋" w:cs="仿宋"/>
          <w:sz w:val="28"/>
          <w:szCs w:val="28"/>
        </w:rPr>
      </w:pPr>
    </w:p>
    <w:p w14:paraId="3A37EBD4">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1E1D9BE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71885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777C9C3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（包六）超声牙周治疗仪等一批医疗设备</w:t>
            </w:r>
          </w:p>
        </w:tc>
      </w:tr>
      <w:tr w14:paraId="63BC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3F72567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607352A1">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476630F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629B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4CA80D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3E4C40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超声牙周治疗仪（医用洁牙机）</w:t>
            </w:r>
          </w:p>
        </w:tc>
        <w:tc>
          <w:tcPr>
            <w:tcW w:w="2146" w:type="dxa"/>
            <w:shd w:val="clear" w:color="auto" w:fill="auto"/>
            <w:noWrap w:val="0"/>
            <w:vAlign w:val="center"/>
          </w:tcPr>
          <w:p w14:paraId="521147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6CB9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467B15D">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2</w:t>
            </w:r>
          </w:p>
        </w:tc>
        <w:tc>
          <w:tcPr>
            <w:tcW w:w="5781" w:type="dxa"/>
            <w:shd w:val="clear" w:color="auto" w:fill="auto"/>
            <w:noWrap w:val="0"/>
            <w:vAlign w:val="center"/>
          </w:tcPr>
          <w:p w14:paraId="4AC934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牙科种植机</w:t>
            </w:r>
          </w:p>
        </w:tc>
        <w:tc>
          <w:tcPr>
            <w:tcW w:w="2146" w:type="dxa"/>
            <w:shd w:val="clear" w:color="auto" w:fill="auto"/>
            <w:noWrap w:val="0"/>
            <w:vAlign w:val="center"/>
          </w:tcPr>
          <w:p w14:paraId="06551CC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r w14:paraId="2ECF5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B9DF4E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3</w:t>
            </w:r>
          </w:p>
        </w:tc>
        <w:tc>
          <w:tcPr>
            <w:tcW w:w="5781" w:type="dxa"/>
            <w:shd w:val="clear" w:color="auto" w:fill="auto"/>
            <w:noWrap w:val="0"/>
            <w:vAlign w:val="center"/>
          </w:tcPr>
          <w:p w14:paraId="6B2617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多功能空气消毒机（壁挂式消毒机）</w:t>
            </w:r>
          </w:p>
        </w:tc>
        <w:tc>
          <w:tcPr>
            <w:tcW w:w="2146" w:type="dxa"/>
            <w:shd w:val="clear" w:color="auto" w:fill="auto"/>
            <w:noWrap w:val="0"/>
            <w:vAlign w:val="center"/>
          </w:tcPr>
          <w:p w14:paraId="1C6AE0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w:t>
            </w:r>
          </w:p>
        </w:tc>
      </w:tr>
      <w:tr w14:paraId="7FD0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77EAD6B">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4</w:t>
            </w:r>
          </w:p>
        </w:tc>
        <w:tc>
          <w:tcPr>
            <w:tcW w:w="5781" w:type="dxa"/>
            <w:shd w:val="clear" w:color="auto" w:fill="auto"/>
            <w:noWrap w:val="0"/>
            <w:vAlign w:val="center"/>
          </w:tcPr>
          <w:p w14:paraId="163299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多功能空气消毒机（移动式消毒机）</w:t>
            </w:r>
          </w:p>
        </w:tc>
        <w:tc>
          <w:tcPr>
            <w:tcW w:w="2146" w:type="dxa"/>
            <w:shd w:val="clear" w:color="auto" w:fill="auto"/>
            <w:noWrap w:val="0"/>
            <w:vAlign w:val="center"/>
          </w:tcPr>
          <w:p w14:paraId="0C5648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r>
      <w:tr w14:paraId="1388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A0D83CA">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5781" w:type="dxa"/>
            <w:shd w:val="clear" w:color="auto" w:fill="auto"/>
            <w:noWrap w:val="0"/>
            <w:vAlign w:val="center"/>
          </w:tcPr>
          <w:p w14:paraId="2582D6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牙科电动无油空压机（1拖8）</w:t>
            </w:r>
          </w:p>
        </w:tc>
        <w:tc>
          <w:tcPr>
            <w:tcW w:w="2146" w:type="dxa"/>
            <w:shd w:val="clear" w:color="auto" w:fill="auto"/>
            <w:noWrap w:val="0"/>
            <w:vAlign w:val="center"/>
          </w:tcPr>
          <w:p w14:paraId="35AD75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F5B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23BECCC">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5781" w:type="dxa"/>
            <w:shd w:val="clear" w:color="auto" w:fill="auto"/>
            <w:noWrap w:val="0"/>
            <w:vAlign w:val="center"/>
          </w:tcPr>
          <w:p w14:paraId="046E2FC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负压机</w:t>
            </w:r>
          </w:p>
        </w:tc>
        <w:tc>
          <w:tcPr>
            <w:tcW w:w="2146" w:type="dxa"/>
            <w:shd w:val="clear" w:color="auto" w:fill="auto"/>
            <w:noWrap w:val="0"/>
            <w:vAlign w:val="center"/>
          </w:tcPr>
          <w:p w14:paraId="1485774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8310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4F5CBE27">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7</w:t>
            </w:r>
          </w:p>
        </w:tc>
        <w:tc>
          <w:tcPr>
            <w:tcW w:w="5781" w:type="dxa"/>
            <w:shd w:val="clear" w:color="auto" w:fill="auto"/>
            <w:noWrap w:val="0"/>
            <w:vAlign w:val="center"/>
          </w:tcPr>
          <w:p w14:paraId="184C2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牙科综合治疗机（种植牙椅含口腔种植工具盒、机种植器械2套）</w:t>
            </w:r>
          </w:p>
        </w:tc>
        <w:tc>
          <w:tcPr>
            <w:tcW w:w="2146" w:type="dxa"/>
            <w:shd w:val="clear" w:color="auto" w:fill="auto"/>
            <w:noWrap w:val="0"/>
            <w:vAlign w:val="center"/>
          </w:tcPr>
          <w:p w14:paraId="482259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E321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3A9A3574">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8</w:t>
            </w:r>
          </w:p>
        </w:tc>
        <w:tc>
          <w:tcPr>
            <w:tcW w:w="5781" w:type="dxa"/>
            <w:shd w:val="clear" w:color="auto" w:fill="auto"/>
            <w:noWrap w:val="0"/>
            <w:vAlign w:val="center"/>
          </w:tcPr>
          <w:p w14:paraId="508803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超声骨组织手术设备（超声骨刀）</w:t>
            </w:r>
          </w:p>
        </w:tc>
        <w:tc>
          <w:tcPr>
            <w:tcW w:w="2146" w:type="dxa"/>
            <w:shd w:val="clear" w:color="auto" w:fill="auto"/>
            <w:noWrap w:val="0"/>
            <w:vAlign w:val="center"/>
          </w:tcPr>
          <w:p w14:paraId="46E278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6FB7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A1E78E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9</w:t>
            </w:r>
          </w:p>
        </w:tc>
        <w:tc>
          <w:tcPr>
            <w:tcW w:w="5781" w:type="dxa"/>
            <w:shd w:val="clear" w:color="auto" w:fill="auto"/>
            <w:noWrap w:val="0"/>
            <w:vAlign w:val="center"/>
          </w:tcPr>
          <w:p w14:paraId="57C78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牙科微动力系统</w:t>
            </w:r>
          </w:p>
        </w:tc>
        <w:tc>
          <w:tcPr>
            <w:tcW w:w="2146" w:type="dxa"/>
            <w:shd w:val="clear" w:color="auto" w:fill="auto"/>
            <w:noWrap w:val="0"/>
            <w:vAlign w:val="center"/>
          </w:tcPr>
          <w:p w14:paraId="0C45459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2</w:t>
            </w:r>
          </w:p>
        </w:tc>
      </w:tr>
      <w:tr w14:paraId="3AC3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6240E87E">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10</w:t>
            </w:r>
          </w:p>
        </w:tc>
        <w:tc>
          <w:tcPr>
            <w:tcW w:w="5781" w:type="dxa"/>
            <w:shd w:val="clear" w:color="auto" w:fill="auto"/>
            <w:noWrap w:val="0"/>
            <w:vAlign w:val="center"/>
          </w:tcPr>
          <w:p w14:paraId="0DD9AFE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口腔用显微镜（台式）</w:t>
            </w:r>
          </w:p>
        </w:tc>
        <w:tc>
          <w:tcPr>
            <w:tcW w:w="2146" w:type="dxa"/>
            <w:shd w:val="clear" w:color="auto" w:fill="auto"/>
            <w:noWrap w:val="0"/>
            <w:vAlign w:val="center"/>
          </w:tcPr>
          <w:p w14:paraId="42F66F8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08617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2FD095F6">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11</w:t>
            </w:r>
          </w:p>
        </w:tc>
        <w:tc>
          <w:tcPr>
            <w:tcW w:w="5781" w:type="dxa"/>
            <w:shd w:val="clear" w:color="auto" w:fill="auto"/>
            <w:noWrap w:val="0"/>
            <w:vAlign w:val="center"/>
          </w:tcPr>
          <w:p w14:paraId="0D850F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超声清洗器</w:t>
            </w:r>
          </w:p>
        </w:tc>
        <w:tc>
          <w:tcPr>
            <w:tcW w:w="2146" w:type="dxa"/>
            <w:shd w:val="clear" w:color="auto" w:fill="auto"/>
            <w:noWrap w:val="0"/>
            <w:vAlign w:val="center"/>
          </w:tcPr>
          <w:p w14:paraId="6268838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6F3B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1AED373">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12</w:t>
            </w:r>
          </w:p>
        </w:tc>
        <w:tc>
          <w:tcPr>
            <w:tcW w:w="5781" w:type="dxa"/>
            <w:shd w:val="clear" w:color="auto" w:fill="auto"/>
            <w:noWrap w:val="0"/>
            <w:vAlign w:val="center"/>
          </w:tcPr>
          <w:p w14:paraId="612BAA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高压清洗消毒器</w:t>
            </w:r>
          </w:p>
        </w:tc>
        <w:tc>
          <w:tcPr>
            <w:tcW w:w="2146" w:type="dxa"/>
            <w:shd w:val="clear" w:color="auto" w:fill="auto"/>
            <w:noWrap w:val="0"/>
            <w:vAlign w:val="center"/>
          </w:tcPr>
          <w:p w14:paraId="67A58D5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2BB23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1EEFC118">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13</w:t>
            </w:r>
          </w:p>
        </w:tc>
        <w:tc>
          <w:tcPr>
            <w:tcW w:w="5781" w:type="dxa"/>
            <w:shd w:val="clear" w:color="auto" w:fill="auto"/>
            <w:noWrap w:val="0"/>
            <w:vAlign w:val="center"/>
          </w:tcPr>
          <w:p w14:paraId="0A48C2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口腔激光治疗仪</w:t>
            </w:r>
          </w:p>
        </w:tc>
        <w:tc>
          <w:tcPr>
            <w:tcW w:w="2146" w:type="dxa"/>
            <w:shd w:val="clear" w:color="auto" w:fill="auto"/>
            <w:noWrap w:val="0"/>
            <w:vAlign w:val="center"/>
          </w:tcPr>
          <w:p w14:paraId="1F4518C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1</w:t>
            </w:r>
          </w:p>
        </w:tc>
      </w:tr>
      <w:tr w14:paraId="7AF33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0F5F76BA">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14</w:t>
            </w:r>
          </w:p>
        </w:tc>
        <w:tc>
          <w:tcPr>
            <w:tcW w:w="5781" w:type="dxa"/>
            <w:shd w:val="clear" w:color="auto" w:fill="auto"/>
            <w:noWrap w:val="0"/>
            <w:vAlign w:val="center"/>
          </w:tcPr>
          <w:p w14:paraId="594056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牙科综合治疗机（含内置洁牙机、口腔观测仪）</w:t>
            </w:r>
          </w:p>
        </w:tc>
        <w:tc>
          <w:tcPr>
            <w:tcW w:w="2146" w:type="dxa"/>
            <w:shd w:val="clear" w:color="auto" w:fill="auto"/>
            <w:noWrap w:val="0"/>
            <w:vAlign w:val="center"/>
          </w:tcPr>
          <w:p w14:paraId="7F6853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4</w:t>
            </w:r>
          </w:p>
        </w:tc>
      </w:tr>
    </w:tbl>
    <w:p w14:paraId="675EA3AD">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color w:val="auto"/>
          <w:sz w:val="28"/>
          <w:szCs w:val="28"/>
          <w:lang w:val="en-US" w:eastAsia="zh-CN"/>
        </w:rPr>
      </w:pPr>
    </w:p>
    <w:p w14:paraId="73214146">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二、包六采购需求</w:t>
      </w:r>
    </w:p>
    <w:p w14:paraId="7F77EB5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（一）超声牙周治疗仪（医用洁牙机）（1台）</w:t>
      </w:r>
    </w:p>
    <w:p w14:paraId="62954D0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1.推车式一体机，小巧灵活。</w:t>
      </w:r>
    </w:p>
    <w:p w14:paraId="12CEDE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2.高效清洁牙石菌斑依靠高频超声振动，快速击碎并清除龈上、龈下牙结石及牙周袋内的菌斑生物膜，能触及根分叉、牙周袋深部等隐蔽区域，清洁效率高。</w:t>
      </w:r>
    </w:p>
    <w:p w14:paraId="69D0837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3.多场景诊疗拓展搭配不同工作尖，可实现根管荡洗（清除根管内坏死组织）、种植体周围炎清洁（去除种植体表面菌斑生物膜）、牙面色素抛光等功能，适配牙周治疗、根管治疗、种植维护等多类临床场景。</w:t>
      </w:r>
    </w:p>
    <w:p w14:paraId="71CC9F7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4.喷砂抛光协同护理部分机型集成喷砂功能，可同步清除牙面烟渍、茶渍等外源性色素，完成清洁后对牙面进行抛光处理，减少菌斑再次附着。</w:t>
      </w:r>
    </w:p>
    <w:p w14:paraId="28A554F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5.智能调节保护组织具备压力感应、频率自动调节功能，接触软硬组织时可智能切换振动模式，避免损伤健康牙釉质和牙龈，降低治疗痛感，提升患者耐受度。</w:t>
      </w:r>
    </w:p>
    <w:p w14:paraId="010626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6.配备工作盒6套（龈下刮治套装，含手柄，工作尖基础套盒），同时配备喷砂套盒6套（龈上5套，龈下1套）。</w:t>
      </w:r>
    </w:p>
    <w:p w14:paraId="6AA300B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（二）牙科种植机（1台）</w:t>
      </w:r>
    </w:p>
    <w:p w14:paraId="5D8224C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1.精准动力控制：具备多档位转速（如10-1000rpm可调）与扭矩调节功能，支持种植窝预备、种植体植入等不同操作阶段的动力输出切换，避免因转速/扭矩不当导致颌骨损伤或种植体固位不稳，保障种植精度。</w:t>
      </w:r>
    </w:p>
    <w:p w14:paraId="50FD53C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安全防护机制：内置过载保护、自动反向停止功能，当遇到骨密度异常或操作阻力超出安全阈值时，设备可自动降低转速或停机，减少神经、血管损伤风险；部分机型配备冷却水路系统，实时降温避免骨组织热损伤。</w:t>
      </w:r>
    </w:p>
    <w:p w14:paraId="7E77BC6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3.多场景适配：兼容不同规格种植体。</w:t>
      </w:r>
    </w:p>
    <w:p w14:paraId="4E4DA93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4.操作便捷性设计：采用轻量化手持机头，搭配可360°旋转的连接线缆，方便医生在不同手术体位下操作；主机配备高清显示屏，实时显示转速、扭矩、手术时间等参数，便于医生监控操作过程。</w:t>
      </w:r>
    </w:p>
    <w:p w14:paraId="0ED66F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5.同时配备种植手机4把。</w:t>
      </w:r>
    </w:p>
    <w:p w14:paraId="5A282DE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（三）多功能空气消毒机（壁挂式消毒机）（7台）</w:t>
      </w:r>
    </w:p>
    <w:p w14:paraId="5AEE69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空气净化消毒：作为核心功能，可针对口腔诊室空气中的细菌（如链球菌、葡萄球菌等口腔常见致病菌）、病毒（如流感病毒、乙肝病毒等）及飞沫残留物进行净化消毒，通过过滤、杀菌等技术降低空气中病原微生物浓度，避免交叉感染，满足院感防控基础要求。</w:t>
      </w:r>
    </w:p>
    <w:p w14:paraId="2E25924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2.壁挂式空间适配：采用壁挂式设计，无需占用诊室地面空间。</w:t>
      </w:r>
    </w:p>
    <w:p w14:paraId="767560D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3.持续/定时消毒模式：支持持续运行或定时启动消毒功能。</w:t>
      </w:r>
    </w:p>
    <w:p w14:paraId="6146164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4.低干扰运行：运行时噪音低、无明显刺激性气味。</w:t>
      </w:r>
    </w:p>
    <w:p w14:paraId="43BDEB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5.外观简洁，美观。</w:t>
      </w:r>
    </w:p>
    <w:p w14:paraId="75D0569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（四）多功能空气消毒机（移动式消毒机）（2台）</w:t>
      </w:r>
    </w:p>
    <w:p w14:paraId="112B61D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1.多模式空气消毒，覆盖全场景杀菌需求。动态人机共存消毒。静态深度消杀。</w:t>
      </w:r>
    </w:p>
    <w:p w14:paraId="6C2D16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2.灵活移动设计，适配多诊室共享需求。</w:t>
      </w:r>
    </w:p>
    <w:p w14:paraId="44E516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3.机身紧凑（宽度≤40cm、深度≤30cm），可收纳于诊室角落。</w:t>
      </w:r>
    </w:p>
    <w:p w14:paraId="70BA77A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4.内置空气质量传感器。</w:t>
      </w:r>
    </w:p>
    <w:p w14:paraId="2E2B9D2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5.配备高清触控屏，支持一键启动、定时预约（1-12小时可调），医护人员无需专业培训即可操作；部分机型支持远程APP控制，可提前开启消毒，确保接诊前诊室空气达标。</w:t>
      </w:r>
    </w:p>
    <w:p w14:paraId="7EB12AC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6.高效净化与异味去除，优化诊疗体验。</w:t>
      </w:r>
    </w:p>
    <w:p w14:paraId="39FD83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7.内置活性炭吸附层，可吸附口腔诊疗中产生的异味（如消毒水味、牙体打磨异味），改善诊室空气质量，提升患者候诊与治疗的舒适度，尤其适合对气味敏感的儿童、老年患者。</w:t>
      </w:r>
    </w:p>
    <w:p w14:paraId="3DA1B7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8.规感控设计，符合医疗标准。</w:t>
      </w:r>
    </w:p>
    <w:p w14:paraId="0836263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机身采用抗菌ABS材质，表面光滑易清洁，可耐受75%酒精擦拭消毒，避免设备本身成为污染源；进风口配备可拆卸防尘网，防止灰尘堆积滋生细菌，符合《医院消毒卫生标准》（GB15982-2012）。具备消毒时间、温度、湿度等数据记录功能。</w:t>
      </w:r>
    </w:p>
    <w:p w14:paraId="2357EB4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（五）牙科电动无油空压机（1拖8）（1台）</w:t>
      </w:r>
    </w:p>
    <w:p w14:paraId="1E0335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1.多终端同步供气，适配“1拖8”诊室布局。</w:t>
      </w:r>
    </w:p>
    <w:p w14:paraId="3D5A80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设备支持同时为8台牙科综合治疗机供气，其输出气压稳定在0.7-0.8MPa（符合牙科设备通用气压标准），且具备多路分支供气接口，能独立为每台治疗机的高速手机、低速手机、三用枪等工具提供持续动力，避免多设备同时运行时出现气压不足、动力中断的问题，保障诊疗流程连贯。</w:t>
      </w:r>
    </w:p>
    <w:p w14:paraId="45EF623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3.无油设计，契合口腔诊疗院感要求。</w:t>
      </w:r>
    </w:p>
    <w:p w14:paraId="669430C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4.采用无油润滑压缩技术，压缩空气不含油污杂质，输出气体洁净度符合《口腔医疗器械消毒灭菌技术操作规范》要求。</w:t>
      </w:r>
    </w:p>
    <w:p w14:paraId="62EAEB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5.静音运行，优化诊疗环境，设备运行噪音≤60dB（远低于传统有油空压机80dB以上的噪音水平）。</w:t>
      </w:r>
    </w:p>
    <w:p w14:paraId="7CE5E36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稳定耐用，适配长期高频诊疗，耐用性设计：采用全铜电机与高强度气缸，散热性能优异，可支持每天8-10小时连续运行（满足门诊全天接诊需求），且故障率低，平均无故障工作时间≥5000小时，减少因设备故障导致的诊疗中断。</w:t>
      </w:r>
    </w:p>
    <w:p w14:paraId="161F1C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7.自动保护功能：内置过压保护（气压超标时自动停机）、过热保护（电机温度过高时自动降温）、缺相保护（电路异常时切断电源），避免设备因过载、故障损坏，保障长期稳定运行。</w:t>
      </w:r>
    </w:p>
    <w:p w14:paraId="386D79D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8.安装灵活：机身紧凑（长宽高约60cm×50cm×80cm），无需复杂场地改造，可放置于门诊设备间或角落，节省空间；配备万向轮，便于后期位置调整。</w:t>
      </w:r>
    </w:p>
    <w:p w14:paraId="65D581F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9.维护简便：无油设计减少了定期更换机油的步骤，仅定期清洁空气滤芯即可，维护周期延长至3-6个月。</w:t>
      </w:r>
    </w:p>
    <w:p w14:paraId="26B17D1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（六）负压机（1台）</w:t>
      </w:r>
    </w:p>
    <w:p w14:paraId="0EE847F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多终端同步负压供给，适配“1拖8”诊室布局，负压值稳定在-0.04~-0.07MPa（符合牙科设备通用负压标准），且具备多路分支负压接口，能独立为每台治疗机的吸唾器、三用枪吸头、种植手术吸引装置等工具提供持续负压。</w:t>
      </w:r>
    </w:p>
    <w:p w14:paraId="5D75F01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2.静音运行，优化诊疗环境：设备运行噪音≤55dB（远低于传统负压机70dB以上的噪音水平），符合“静音”要求。</w:t>
      </w:r>
    </w:p>
    <w:p w14:paraId="0E844F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高效过滤与防堵塞设计，契合院感防控要求。多级过滤系统：内置初效滤网（过滤大颗粒碎屑）、中效HEPA滤网（过滤细小粉尘、微生物）及防倒吸装置，可避免口腔污染物（如唾液、血液残留）进入负压主机或管道，防止管道堵塞与交叉感染，符合《口腔医疗器械消毒灭菌技术操作规范》对负压系统的卫生要求。</w:t>
      </w:r>
    </w:p>
    <w:p w14:paraId="57856B5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4.自动排污功能：</w:t>
      </w:r>
    </w:p>
    <w:p w14:paraId="6D38011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5.稳定耐用，适配长期高频诊疗。</w:t>
      </w:r>
    </w:p>
    <w:p w14:paraId="2AE7B0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耐用性设计：采用全铜电机与耐腐蚀负压泵，散热性能优异，可支持每天8-10小时连续运行（满足门诊全天接诊需求），且故障率低，平均无故障工作时间≥6000小时，减少因设备故障导致的诊疗中断。</w:t>
      </w:r>
    </w:p>
    <w:p w14:paraId="198C8D2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自动保护机制：内置过压保护（负压超标时自动调节）、过热保护（电机温度过高时自动停机降温）、缺相保护（电路异常时切断电源），避免设备因过载、故障损坏，保障长期稳定运行，适配门诊高频次诊疗场景。</w:t>
      </w:r>
    </w:p>
    <w:p w14:paraId="3CCB9E6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6.便捷安装与维护，降低门诊运营成本。过滤系统采用模块化设计。</w:t>
      </w:r>
    </w:p>
    <w:p w14:paraId="0F66059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（七）牙科综合治疗机（种植牙椅含口腔种植工具盒、机种植器械2套）（1台）</w:t>
      </w:r>
    </w:p>
    <w:p w14:paraId="4FDDA0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1.分体机，配备专用高速手机4把，低速马达机手机2把，且外观大气。</w:t>
      </w:r>
    </w:p>
    <w:p w14:paraId="090C695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2.种植手术专属支撑，适配全流程操作需求。作为种植诊疗的核心载体，设备专为种植手术设计。</w:t>
      </w:r>
    </w:p>
    <w:p w14:paraId="1551D49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多体位精准调节：牙椅支持头枕、椅背、椅座的电动无极调节，可精准固定患者“仰卧位、半坐位”等种植手术所需体位（如种植上颌后牙时抬高椅背、种植下颌牙时降低头枕），确保医生操作视野无遮挡，同时减少患者术中身体疲劳。</w:t>
      </w:r>
    </w:p>
    <w:p w14:paraId="6BB8BE2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种植工具集成：配备专用高速手机（支持种植窝预备时的快速切削）、低速手机（适配种植体精细调整），且主机预留种植专用接口，可直接连接牙科种植机的动力系统，无需额外外接设备，保障种植窝预备、种植体植入、基台安装等全流程连贯进行。</w:t>
      </w:r>
    </w:p>
    <w:p w14:paraId="7EFA86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配套种植工具盒与器械，满足标准化操作。随设备配备的2套种植工具盒+机用种植器械，覆盖种植核心操作需求：工具盒内含种植窝预备专用钻（先锋钻、成型钻、扩孔钻等，适配不同直径种植体）、种植体持取器、基台扳手等，且器械采用无菌包装，拆开即可使用，符合院感规范；2套器械可实现“交替消毒、轮换使用”，避免单套器械消毒等待导致的诊疗中断，尤其适配门诊多台种植手术连续开展的场景，提升接诊效率。</w:t>
      </w:r>
    </w:p>
    <w:p w14:paraId="251A71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4.外接EZ智慧屏，辅助种植精准评估。设备集成EZ智慧屏，为种植诊疗提供可视化支持：术中实时观察：术后效果确认：种植完成后，可通过内窥镜向患者直观展示种植体外</w:t>
      </w:r>
    </w:p>
    <w:p w14:paraId="1671CB4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5.负压与照明协同，保障手术环境洁净与清晰。无影照明系统：配备可360°旋转的LED无影灯，照明亮度≥10000lux，且光线聚焦度可调，能精准覆盖种植操作区域，无阴影死角。</w:t>
      </w:r>
    </w:p>
    <w:p w14:paraId="30D2C2A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6.人体工学设计，兼顾医患舒适度。</w:t>
      </w:r>
    </w:p>
    <w:p w14:paraId="7C726CE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患者体验优化：椅座采用记忆棉材质，贴合人体曲线，减少长时间手术导致的局部压迫感；头枕配备软质硅胶垫，可固定头部位置，避免患者术中无意识移动，同时降低头部与头枕的摩擦不适；</w:t>
      </w:r>
    </w:p>
    <w:p w14:paraId="2252311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医生操作友好：椅旁操作面板高度适配医生站立/坐姿操作习惯，可一键调节牙椅位置、启动负压吸引、切换手机转速，无需弯腰或移动位置即可完成操作，减少医生职业劳损。</w:t>
      </w:r>
    </w:p>
    <w:p w14:paraId="193DA9A4">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（八）超声骨组织手术设备（超声骨刀）（1台）</w:t>
      </w:r>
    </w:p>
    <w:p w14:paraId="68CA03A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1.具备“骨组织特异性切割”能力，仅对硬组织（骨、牙体）产生振动切割作用，对软组织（牙龈、神经、血管）无损伤。</w:t>
      </w:r>
    </w:p>
    <w:p w14:paraId="4AAB6E8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提供多档位功率输出（如5-40W可调），可根据骨密度（松质骨、密质骨）、手术类型（切割、打磨、止血）切换模式：低功率（5-15W）适配松质骨打磨与软组织附近精细操作，高功率（25-40W）适配密质骨快速切割，避免功率不当导致的骨热损伤或切割效率低下。</w:t>
      </w:r>
    </w:p>
    <w:p w14:paraId="76F04FD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3.兼容多种专用工作头（如直头、弯头、尖头、平头），不同工作头适配不同手术场景（如尖头用于骨槽精细开槽，平头用于大面积骨面打磨），且工作头可拆卸消毒，符合院感规范</w:t>
      </w:r>
    </w:p>
    <w:p w14:paraId="7D67167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内置高压冷却水路系统，支持“持续/脉冲式”冷却模式，冷却水流速（如20-50ml/min可调），可实时带走骨切割产生的热量，将骨组织温度控制在47℃以下（避免热损伤导致骨坏死），保障骨组织活性与术后愈合效果。</w:t>
      </w:r>
    </w:p>
    <w:p w14:paraId="6063BA4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5.集成超声止血功能。</w:t>
      </w:r>
    </w:p>
    <w:p w14:paraId="4F25541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6.配备过载保护机制。</w:t>
      </w:r>
    </w:p>
    <w:p w14:paraId="5CF9EE6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采用轻量化手持机头（重量≤300g），搭配可360°旋转的连接线缆</w:t>
      </w:r>
      <w:r>
        <w:rPr>
          <w:rFonts w:hint="eastAsia" w:ascii="仿宋" w:hAnsi="仿宋" w:eastAsia="仿宋" w:cs="仿宋"/>
          <w:sz w:val="28"/>
          <w:szCs w:val="28"/>
          <w:lang w:eastAsia="zh-CN"/>
        </w:rPr>
        <w:t>。</w:t>
      </w:r>
    </w:p>
    <w:p w14:paraId="1E1022FE">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（九）牙科微动力系统（2台）</w:t>
      </w:r>
    </w:p>
    <w:p w14:paraId="2FC86AF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多档位转速与扭矩调节：支持低转速（50-1000rpm）到中高转速（1000-40000rpm）多范围调节，可根据操作类型精准匹配动力：低转速模式适配根管侧壁修整、种植体周围骨修整等精细操作，避免组织过度切削；中高转速模式适配牙体预备、嵌体/贴面牙体打磨，兼顾效率与精度，满足牙体牙髓、修复、种植等多科室诊疗需求</w:t>
      </w:r>
      <w:r>
        <w:rPr>
          <w:rFonts w:hint="eastAsia" w:ascii="仿宋" w:hAnsi="仿宋" w:eastAsia="仿宋" w:cs="仿宋"/>
          <w:sz w:val="28"/>
          <w:szCs w:val="28"/>
          <w:lang w:eastAsia="zh-CN"/>
        </w:rPr>
        <w:t>。</w:t>
      </w:r>
    </w:p>
    <w:p w14:paraId="44805AB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2.稳定动力控制。</w:t>
      </w:r>
    </w:p>
    <w:p w14:paraId="5F7706A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3.外置独立水路。</w:t>
      </w:r>
    </w:p>
    <w:p w14:paraId="0FC8A1B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多工具兼容与快速切换，提升诊疗效率</w:t>
      </w:r>
      <w:r>
        <w:rPr>
          <w:rFonts w:hint="eastAsia" w:ascii="仿宋" w:hAnsi="仿宋" w:eastAsia="仿宋" w:cs="仿宋"/>
          <w:sz w:val="28"/>
          <w:szCs w:val="28"/>
          <w:lang w:eastAsia="zh-CN"/>
        </w:rPr>
        <w:t>。</w:t>
      </w:r>
      <w:r>
        <w:rPr>
          <w:rFonts w:hint="eastAsia" w:ascii="仿宋" w:hAnsi="仿宋" w:eastAsia="仿宋" w:cs="仿宋"/>
          <w:sz w:val="28"/>
          <w:szCs w:val="28"/>
        </w:rPr>
        <w:t>多接口适配：兼容多种专用工作头（如根管锉夹头、牙体预备车针、骨修整磨头），支持快速更换夹头（更换时间≤10秒），无需拆卸机头即可切换不同操作工具，避免因工具更换频繁导致的诊疗中断，尤其适配同一患者需连续完成“牙体预备+根管清理”等多步骤治疗的场景。</w:t>
      </w:r>
    </w:p>
    <w:p w14:paraId="08F98A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无菌操作支持</w:t>
      </w:r>
      <w:r>
        <w:rPr>
          <w:rFonts w:hint="eastAsia" w:ascii="仿宋" w:hAnsi="仿宋" w:eastAsia="仿宋" w:cs="仿宋"/>
          <w:sz w:val="28"/>
          <w:szCs w:val="28"/>
          <w:lang w:eastAsia="zh-CN"/>
        </w:rPr>
        <w:t>。</w:t>
      </w:r>
    </w:p>
    <w:p w14:paraId="15EAFD2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轻量化设计：手持机头重量≤200g，搭配柔性防滑手柄</w:t>
      </w:r>
      <w:r>
        <w:rPr>
          <w:rFonts w:hint="eastAsia" w:ascii="仿宋" w:hAnsi="仿宋" w:eastAsia="仿宋" w:cs="仿宋"/>
          <w:sz w:val="28"/>
          <w:szCs w:val="28"/>
          <w:lang w:eastAsia="zh-CN"/>
        </w:rPr>
        <w:t>。</w:t>
      </w:r>
    </w:p>
    <w:p w14:paraId="33EAA4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安全保护机制</w:t>
      </w:r>
      <w:r>
        <w:rPr>
          <w:rFonts w:hint="eastAsia" w:ascii="仿宋" w:hAnsi="仿宋" w:eastAsia="仿宋" w:cs="仿宋"/>
          <w:sz w:val="28"/>
          <w:szCs w:val="28"/>
          <w:lang w:eastAsia="zh-CN"/>
        </w:rPr>
        <w:t>。</w:t>
      </w:r>
    </w:p>
    <w:p w14:paraId="40580750">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（十）口腔用显微镜（台式）（1台）</w:t>
      </w:r>
    </w:p>
    <w:p w14:paraId="0F9A5EC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1.高分辨成像与放大能力：光学系统支持10-40倍连续变倍放大，像素分辨力≤5μm，可清晰呈现牙体硬组织细节。采用无限远校正光学系统，成像无畸变、边缘无模糊。</w:t>
      </w:r>
    </w:p>
    <w:p w14:paraId="1077C5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2.精准照明控制：配备LED冷光源照明系统，亮度可调节（500-3000lux），且光线色温接近自然光（5500K），避免强光刺激患者眼睛，同时减少牙齿、软组织反光，清晰凸显病灶区域；支持同轴光+斜射光切换。</w:t>
      </w:r>
    </w:p>
    <w:p w14:paraId="57A5369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高清手术录像与存储：内置1080P全高清摄像头（部分高端型号支持4K），帧率≥30fps，可实时录制手术全程，录像格式兼容MP4、AVI等通用格式，便于后期编辑与归档；支持手动启停录像、定时录像、自动录像（连接治疗机触发，如启动高速手机时自动开始录制），满足不同操作习惯；内置128G存储空间（可扩展至1TB）。</w:t>
      </w:r>
    </w:p>
    <w:p w14:paraId="328823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4.外置显示屏协同可视化：标配19-27英寸高清外置显示屏（分辨率1920×1080及以上），支持HDMI/USB接口连接，可同步显示显微镜下实时画面。</w:t>
      </w:r>
    </w:p>
    <w:p w14:paraId="53824EE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临床适配辅助功能：提升操作便捷性与安全性：底座采用加重式稳定设计（重量≥15kg），避免手术中触碰导致显微镜移位；支架支持360°旋转、上下升降（调节范围20-50cm）、前后伸缩，可精准定位至口腔任意区域（如上颌后牙、下颌前牙），且调节后自动锁止，无松动偏移。目镜筒支持瞳距调节（50-75mm） 和屈光度校正。</w:t>
      </w:r>
    </w:p>
    <w:p w14:paraId="45E7770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运行噪音≤35dB，避免干扰手术操作与医患沟通，符合诊室“静音诊疗”需求；机身外壳采用抗菌ABS材质，表面光滑易清洁，可耐受75%酒精擦拭消毒；目镜、镜头等光学部件配备可拆卸防尘罩，使用后可单独消毒，避免交叉感染，符合《医院消毒卫生标准》。</w:t>
      </w:r>
    </w:p>
    <w:p w14:paraId="2215D681">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（十一）超声清洗器（1台）</w:t>
      </w:r>
    </w:p>
    <w:p w14:paraId="6DF1752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1.精准清洁牙科器械污染物。</w:t>
      </w:r>
    </w:p>
    <w:p w14:paraId="23AA07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2.保护器械材质与精度：清洁过程无需手动摩擦或强酸强碱浸泡，仅通过液体振动作用除污。</w:t>
      </w:r>
    </w:p>
    <w:p w14:paraId="1C8E349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体积小巧（通常容量1-5L），占用操作台空间小，适合牙科诊室或器械预处理室使用；操作简单（多为一键启动，支持定时功能，如3-10分钟定时清洁），可根据器械类型灵活调整清洁时间；部分型号配备专用清洗篮/架，方便器械分类放置，避免清洁过程中器械碰撞损坏。</w:t>
      </w:r>
    </w:p>
    <w:p w14:paraId="62EA974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辅助消毒预处理：可配合牙科专用清洗剂（如中性酶清洗剂）使用，在清洁污物的同时，破坏细菌、病毒的蛋白质结构，为后续的高温灭菌（如压力蒸汽灭菌）或低温灭菌（如环氧乙烷灭菌）奠定基础，减少灭菌盲区，降低交叉感染风险（符合牙科诊室院感管理要求）。</w:t>
      </w:r>
    </w:p>
    <w:p w14:paraId="3F026FFA">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（十二）高压清洗消毒器（1台）</w:t>
      </w:r>
    </w:p>
    <w:p w14:paraId="550CDB87">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通过高温高压蒸汽（121-134℃）穿透器械包装及内部缝隙，破坏细菌芽孢、病毒蛋白结构，实现对牙科各类器械的灭菌</w:t>
      </w:r>
      <w:r>
        <w:rPr>
          <w:rFonts w:hint="eastAsia" w:ascii="仿宋" w:hAnsi="仿宋" w:eastAsia="仿宋" w:cs="仿宋"/>
          <w:sz w:val="28"/>
          <w:szCs w:val="28"/>
          <w:lang w:eastAsia="zh-CN"/>
        </w:rPr>
        <w:t>，</w:t>
      </w:r>
      <w:r>
        <w:rPr>
          <w:rFonts w:hint="eastAsia" w:ascii="仿宋" w:hAnsi="仿宋" w:eastAsia="仿宋" w:cs="仿宋"/>
          <w:sz w:val="28"/>
          <w:szCs w:val="28"/>
        </w:rPr>
        <w:t>灭菌合格率需达100%，符合《医疗机构消毒技术规范》中“高度危险性医疗器械”的灭菌要求。</w:t>
      </w:r>
    </w:p>
    <w:p w14:paraId="6A17DB2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2.支持多灭菌程序切换，适配不同材质/类型的牙科器械。标准程序（121℃，103.4kPa，15-20分钟），快速程序（134℃，205.8kPa，4-6分钟）。真空程序（带预真空/脉动真空）。</w:t>
      </w:r>
    </w:p>
    <w:p w14:paraId="1B02A6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灭菌后自动启动干燥程序（如真空干燥、热风干燥），将器械表面及内部水分残留量控制在≤0.2g，防止潮湿环境滋生细菌，同时避免水分导致器械生锈（尤其不锈钢种植工具），延长器械使用寿命。支持干燥时间调节（10-30分钟）。</w:t>
      </w:r>
    </w:p>
    <w:p w14:paraId="79E3F30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4.智能监控与记录功能。</w:t>
      </w:r>
    </w:p>
    <w:p w14:paraId="726FE0B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5.抗菌与清洁设计。</w:t>
      </w:r>
    </w:p>
    <w:p w14:paraId="6CD3A38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6.快速冷却功能。</w:t>
      </w:r>
    </w:p>
    <w:p w14:paraId="400A6B6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（十三）口腔激光治疗仪（1台）</w:t>
      </w:r>
    </w:p>
    <w:p w14:paraId="78D9156C">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1.精准组织切割与消融，依托特定波长激光（如980nm、1064nm）的光热/光机械效应，可实现对口腔软硬组织的精准操作。</w:t>
      </w:r>
    </w:p>
    <w:p w14:paraId="1137C17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2.杀菌消毒与炎症控制激光能量可穿透黏膜表层，破坏细菌细胞膜（如牙周炎致病菌、种植体周围炎致病菌），同时抑制炎症因子释放。</w:t>
      </w:r>
    </w:p>
    <w:p w14:paraId="19DA8F4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特定波长激光（如650nm弱激光）可刺激局部组织血液循环，缓解治疗后疼痛（如拔牙后镇痛），同时激活成纤维细胞、成骨细胞活性，加速创面愈合（如口腔溃疡、牙龈术后创面），减少患者恢复期不适，提升诊疗体验</w:t>
      </w:r>
      <w:r>
        <w:rPr>
          <w:rFonts w:hint="eastAsia" w:ascii="仿宋" w:hAnsi="仿宋" w:eastAsia="仿宋" w:cs="仿宋"/>
          <w:sz w:val="28"/>
          <w:szCs w:val="28"/>
          <w:lang w:eastAsia="zh-CN"/>
        </w:rPr>
        <w:t>。</w:t>
      </w:r>
    </w:p>
    <w:p w14:paraId="4ECD54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eastAsia" w:ascii="仿宋" w:hAnsi="仿宋" w:eastAsia="仿宋" w:cs="仿宋"/>
          <w:sz w:val="28"/>
          <w:szCs w:val="28"/>
        </w:rPr>
        <w:t>设备主机重量通常≤5kg，体积小巧（类似小型手提箱），无需固定安装，可轻松移动至不同诊室</w:t>
      </w:r>
      <w:r>
        <w:rPr>
          <w:rFonts w:hint="eastAsia" w:ascii="仿宋" w:hAnsi="仿宋" w:eastAsia="仿宋" w:cs="仿宋"/>
          <w:sz w:val="28"/>
          <w:szCs w:val="28"/>
          <w:lang w:eastAsia="zh-CN"/>
        </w:rPr>
        <w:t>。</w:t>
      </w:r>
    </w:p>
    <w:p w14:paraId="780C392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eastAsia" w:ascii="仿宋" w:hAnsi="仿宋" w:eastAsia="仿宋" w:cs="仿宋"/>
          <w:sz w:val="28"/>
          <w:szCs w:val="28"/>
        </w:rPr>
        <w:t>简化控制面板：配备中文界面、一键式治疗模式（如“牙周杀菌”“牙龈切割”预设档位），无需复杂参数调试</w:t>
      </w:r>
      <w:r>
        <w:rPr>
          <w:rFonts w:hint="eastAsia" w:ascii="仿宋" w:hAnsi="仿宋" w:eastAsia="仿宋" w:cs="仿宋"/>
          <w:sz w:val="28"/>
          <w:szCs w:val="28"/>
          <w:lang w:eastAsia="zh-CN"/>
        </w:rPr>
        <w:t>。</w:t>
      </w:r>
      <w:r>
        <w:rPr>
          <w:rFonts w:hint="eastAsia" w:ascii="仿宋" w:hAnsi="仿宋" w:eastAsia="仿宋" w:cs="仿宋"/>
          <w:sz w:val="28"/>
          <w:szCs w:val="28"/>
        </w:rPr>
        <w:t>快速启动：开机后30秒内进入工作状态，无需预热等待</w:t>
      </w:r>
      <w:r>
        <w:rPr>
          <w:rFonts w:hint="eastAsia" w:ascii="仿宋" w:hAnsi="仿宋" w:eastAsia="仿宋" w:cs="仿宋"/>
          <w:sz w:val="28"/>
          <w:szCs w:val="28"/>
          <w:lang w:eastAsia="zh-CN"/>
        </w:rPr>
        <w:t>。</w:t>
      </w:r>
    </w:p>
    <w:p w14:paraId="4FC8832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eastAsia" w:ascii="仿宋" w:hAnsi="仿宋" w:eastAsia="仿宋" w:cs="仿宋"/>
          <w:sz w:val="28"/>
          <w:szCs w:val="28"/>
        </w:rPr>
        <w:t>支持交流电源（220V）与内置锂电池双供电模式，锂电池满电状态下可连续使用2-3小时</w:t>
      </w:r>
      <w:r>
        <w:rPr>
          <w:rFonts w:hint="eastAsia" w:ascii="仿宋" w:hAnsi="仿宋" w:eastAsia="仿宋" w:cs="仿宋"/>
          <w:sz w:val="28"/>
          <w:szCs w:val="28"/>
          <w:lang w:eastAsia="zh-CN"/>
        </w:rPr>
        <w:t>。</w:t>
      </w:r>
    </w:p>
    <w:p w14:paraId="572B355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w:t>
      </w:r>
      <w:r>
        <w:rPr>
          <w:rFonts w:hint="eastAsia" w:ascii="仿宋" w:hAnsi="仿宋" w:eastAsia="仿宋" w:cs="仿宋"/>
          <w:sz w:val="28"/>
          <w:szCs w:val="28"/>
        </w:rPr>
        <w:t>能量过载保护：当输出能量超出设定阈值时，设备自动停机，避免过度治疗损伤组织；瞄准定位功能：配备红色瞄准激光（低功率、无伤害），精准指示治疗区域，避免误操作；脚踏控制开关</w:t>
      </w:r>
      <w:r>
        <w:rPr>
          <w:rFonts w:hint="eastAsia" w:ascii="仿宋" w:hAnsi="仿宋" w:eastAsia="仿宋" w:cs="仿宋"/>
          <w:sz w:val="28"/>
          <w:szCs w:val="28"/>
          <w:lang w:eastAsia="zh-CN"/>
        </w:rPr>
        <w:t>。</w:t>
      </w:r>
    </w:p>
    <w:p w14:paraId="34237EFF">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（十四）牙科综合治疗机（含内置洁牙机、EZ智慧屏）（4台）</w:t>
      </w:r>
    </w:p>
    <w:p w14:paraId="2F0BBE8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1.常规诊疗基础功能；配备专用高速手机4把，低速手机2把。内置洁牙机。气压适配：输出气压0.7-0.8MPa，与牙科电动无油空压机（1拖8）兼容。</w:t>
      </w:r>
    </w:p>
    <w:p w14:paraId="387017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2.配备专用专用高速手机等，且外观大气。</w:t>
      </w:r>
    </w:p>
    <w:p w14:paraId="2CCA9E1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3.合规资质：需具备医疗器械注册证，核心部件（如高速手机、X射线相关组件）符合国家质量标准，避免合规风险。</w:t>
      </w:r>
    </w:p>
    <w:p w14:paraId="04E201C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4耐用性：关键部件（电机、调节机构）平均无故障工作时间≥8000小时，适配门诊每天8-10小时高频使用。</w:t>
      </w:r>
    </w:p>
    <w:p w14:paraId="3FCCC5C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5维护便捷性：易损件（如手机密封圈、吸唾管）更换简单，无需专业人员，降低后期维护成本。</w:t>
      </w:r>
    </w:p>
    <w:p w14:paraId="4583C2E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6.可视化辅助诊疗：集成EZ智慧屏。</w:t>
      </w:r>
    </w:p>
    <w:p w14:paraId="20A13B8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7.牙椅支持多体位调节（如后仰135°用于根管治疗、半坐位30°用于洁牙），椅座贴合人体曲线，减少患者诊疗时的腰部、颈部疲劳。</w:t>
      </w:r>
    </w:p>
    <w:p w14:paraId="70D3C93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内置静音吸唾系统（运行噪音≤50dB）</w:t>
      </w:r>
    </w:p>
    <w:p w14:paraId="0ED4DD94">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7D6FEEB0">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48224CB">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2BB8F8CA">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6224DACD">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652AD36E">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D9D8FB0">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D04B8F3">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40038A3D">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812BA07">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FFAA34F">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2A6827AD">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56E199F6">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5CD62DB5">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1BD505A3">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4BD9F229">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67EA6A45">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0F981F7A">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4E730DC9">
      <w:pPr>
        <w:keepNext w:val="0"/>
        <w:keepLines w:val="0"/>
        <w:pageBreakBefore w:val="0"/>
        <w:kinsoku/>
        <w:wordWrap/>
        <w:overflowPunct/>
        <w:topLinePunct w:val="0"/>
        <w:autoSpaceDE/>
        <w:autoSpaceDN/>
        <w:bidi w:val="0"/>
        <w:adjustRightInd/>
        <w:snapToGrid/>
        <w:spacing w:line="500" w:lineRule="exact"/>
        <w:rPr>
          <w:rFonts w:hint="eastAsia" w:ascii="仿宋" w:hAnsi="仿宋" w:eastAsia="仿宋" w:cs="仿宋"/>
          <w:b w:val="0"/>
          <w:bCs w:val="0"/>
          <w:kern w:val="0"/>
          <w:sz w:val="28"/>
          <w:szCs w:val="28"/>
          <w:lang w:val="en-US" w:eastAsia="zh-CN" w:bidi="ar"/>
        </w:rPr>
      </w:pPr>
    </w:p>
    <w:p w14:paraId="2314A7B7">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bCs/>
          <w:color w:val="auto"/>
          <w:sz w:val="28"/>
          <w:szCs w:val="28"/>
          <w:lang w:val="en-US" w:eastAsia="zh-CN"/>
        </w:rPr>
      </w:pPr>
    </w:p>
    <w:p w14:paraId="62AD12AE">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一</w:t>
      </w:r>
      <w:r>
        <w:rPr>
          <w:rFonts w:hint="eastAsia" w:ascii="仿宋" w:hAnsi="仿宋" w:eastAsia="仿宋" w:cs="仿宋"/>
          <w:b w:val="0"/>
          <w:bCs w:val="0"/>
          <w:color w:val="auto"/>
          <w:kern w:val="2"/>
          <w:sz w:val="28"/>
          <w:szCs w:val="28"/>
          <w:lang w:val="en-US" w:eastAsia="zh-CN" w:bidi="ar-SA"/>
        </w:rPr>
        <w:t>、</w:t>
      </w:r>
      <w:r>
        <w:rPr>
          <w:rFonts w:hint="eastAsia" w:ascii="仿宋" w:hAnsi="仿宋" w:eastAsia="仿宋" w:cs="仿宋"/>
          <w:b w:val="0"/>
          <w:bCs w:val="0"/>
          <w:color w:val="auto"/>
          <w:sz w:val="28"/>
          <w:szCs w:val="28"/>
          <w:lang w:val="en-US" w:eastAsia="zh-CN"/>
        </w:rPr>
        <w:t>采购清单</w:t>
      </w:r>
    </w:p>
    <w:p w14:paraId="0BB54E8D">
      <w:pPr>
        <w:pStyle w:val="15"/>
        <w:rPr>
          <w:rFonts w:hint="eastAsia" w:ascii="仿宋" w:hAnsi="仿宋" w:eastAsia="仿宋" w:cs="仿宋"/>
          <w:lang w:val="en-US" w:eastAsia="zh-CN"/>
        </w:rPr>
      </w:pPr>
    </w:p>
    <w:tbl>
      <w:tblPr>
        <w:tblStyle w:val="20"/>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5781"/>
        <w:gridCol w:w="2146"/>
      </w:tblGrid>
      <w:tr w14:paraId="750D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806" w:type="dxa"/>
            <w:gridSpan w:val="3"/>
            <w:noWrap w:val="0"/>
            <w:vAlign w:val="top"/>
          </w:tcPr>
          <w:p w14:paraId="254CDE7B">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b w:val="0"/>
                <w:bCs/>
                <w:color w:val="auto"/>
                <w:sz w:val="30"/>
                <w:szCs w:val="30"/>
                <w:lang w:val="en-US" w:eastAsia="zh-CN"/>
              </w:rPr>
              <w:t>（包七）ecmo医疗设备</w:t>
            </w:r>
          </w:p>
        </w:tc>
      </w:tr>
      <w:tr w14:paraId="6F7E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79" w:type="dxa"/>
            <w:noWrap w:val="0"/>
            <w:vAlign w:val="top"/>
          </w:tcPr>
          <w:p w14:paraId="4FB07867">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序号</w:t>
            </w:r>
          </w:p>
        </w:tc>
        <w:tc>
          <w:tcPr>
            <w:tcW w:w="5781" w:type="dxa"/>
            <w:noWrap w:val="0"/>
            <w:vAlign w:val="top"/>
          </w:tcPr>
          <w:p w14:paraId="557A9680">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设备名称</w:t>
            </w:r>
          </w:p>
        </w:tc>
        <w:tc>
          <w:tcPr>
            <w:tcW w:w="2146" w:type="dxa"/>
            <w:noWrap w:val="0"/>
            <w:vAlign w:val="top"/>
          </w:tcPr>
          <w:p w14:paraId="67293E15">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数量</w:t>
            </w:r>
          </w:p>
        </w:tc>
      </w:tr>
      <w:tr w14:paraId="423B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dxa"/>
            <w:noWrap w:val="0"/>
            <w:vAlign w:val="top"/>
          </w:tcPr>
          <w:p w14:paraId="5BC2CE6F">
            <w:pPr>
              <w:pStyle w:val="2"/>
              <w:keepNext w:val="0"/>
              <w:keepLines w:val="0"/>
              <w:pageBreakBefore w:val="0"/>
              <w:numPr>
                <w:ilvl w:val="0"/>
                <w:numId w:val="0"/>
              </w:numPr>
              <w:kinsoku/>
              <w:wordWrap/>
              <w:overflowPunct/>
              <w:topLinePunct w:val="0"/>
              <w:autoSpaceDE/>
              <w:autoSpaceDN/>
              <w:bidi w:val="0"/>
              <w:adjustRightInd/>
              <w:snapToGrid/>
              <w:spacing w:after="0" w:line="500" w:lineRule="exact"/>
              <w:jc w:val="center"/>
              <w:rPr>
                <w:rFonts w:hint="eastAsia"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w:t>
            </w:r>
          </w:p>
        </w:tc>
        <w:tc>
          <w:tcPr>
            <w:tcW w:w="5781" w:type="dxa"/>
            <w:shd w:val="clear" w:color="auto" w:fill="auto"/>
            <w:noWrap w:val="0"/>
            <w:vAlign w:val="center"/>
          </w:tcPr>
          <w:p w14:paraId="2FF3766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Ecmo</w:t>
            </w:r>
          </w:p>
        </w:tc>
        <w:tc>
          <w:tcPr>
            <w:tcW w:w="2146" w:type="dxa"/>
            <w:shd w:val="clear" w:color="auto" w:fill="auto"/>
            <w:noWrap w:val="0"/>
            <w:vAlign w:val="center"/>
          </w:tcPr>
          <w:p w14:paraId="7F093D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000000"/>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r>
    </w:tbl>
    <w:p w14:paraId="46901EFC">
      <w:pPr>
        <w:pStyle w:val="15"/>
        <w:numPr>
          <w:ilvl w:val="0"/>
          <w:numId w:val="0"/>
        </w:numPr>
        <w:ind w:leftChars="200"/>
        <w:rPr>
          <w:rFonts w:hint="eastAsia" w:ascii="仿宋" w:hAnsi="仿宋" w:eastAsia="仿宋" w:cs="仿宋"/>
          <w:lang w:val="en-US" w:eastAsia="zh-CN"/>
        </w:rPr>
      </w:pPr>
    </w:p>
    <w:p w14:paraId="580DC90B">
      <w:pPr>
        <w:keepNext w:val="0"/>
        <w:keepLines w:val="0"/>
        <w:pageBreakBefore w:val="0"/>
        <w:numPr>
          <w:ilvl w:val="0"/>
          <w:numId w:val="0"/>
        </w:numPr>
        <w:kinsoku/>
        <w:wordWrap/>
        <w:overflowPunct/>
        <w:topLinePunct w:val="0"/>
        <w:autoSpaceDE/>
        <w:autoSpaceDN/>
        <w:bidi w:val="0"/>
        <w:adjustRightInd/>
        <w:snapToGrid/>
        <w:spacing w:line="500" w:lineRule="exact"/>
        <w:rPr>
          <w:rFonts w:hint="eastAsia" w:ascii="仿宋" w:hAnsi="仿宋" w:eastAsia="仿宋" w:cs="仿宋"/>
          <w:lang w:val="en-US" w:eastAsia="zh-CN"/>
        </w:rPr>
      </w:pP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lang w:val="en-US" w:eastAsia="zh-CN"/>
        </w:rPr>
        <w:t>二、包七采购需求</w:t>
      </w:r>
    </w:p>
    <w:p w14:paraId="6990DC2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（一）基本功能要求</w:t>
      </w:r>
    </w:p>
    <w:p w14:paraId="5C347F3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1.离心泵主机：磁性耦合原理，离心泵主机总重量≤12kg，配备内置2块电池，电池可拆卸、反复充电，可持续供电≥240分钟，可根据临床转运时间长度，选择升级电池数量，提供更长的持续供电</w:t>
      </w:r>
    </w:p>
    <w:p w14:paraId="2C41B04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2.具备开机自检、异常自检及报警功能</w:t>
      </w:r>
    </w:p>
    <w:p w14:paraId="2FF73CE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3.模式选择：稳压模式、零流量模式、流量模式</w:t>
      </w:r>
    </w:p>
    <w:p w14:paraId="669D33F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4.转速范围：0～6500RPM</w:t>
      </w:r>
    </w:p>
    <w:p w14:paraId="4792A35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5.转速误差：±20RPM </w:t>
      </w:r>
    </w:p>
    <w:p w14:paraId="160A65E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6.流量范围：0-8L/min</w:t>
      </w:r>
    </w:p>
    <w:p w14:paraId="3AF6690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7.流量精度：±5%或0.1L/min</w:t>
      </w:r>
    </w:p>
    <w:p w14:paraId="132664AE">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8.压力监测范围：-600～900mmHg</w:t>
      </w:r>
    </w:p>
    <w:p w14:paraId="37C31FB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9.最大压差：500mmHg</w:t>
      </w:r>
    </w:p>
    <w:p w14:paraId="3CB0113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10.监测内容：转速、流量、气泡、动脉温度、静脉温度、、泵前压力、膜前压力、膜后压力、跨膜压差</w:t>
      </w:r>
    </w:p>
    <w:p w14:paraId="79F9969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11.集成线缆集线器监测压力温度，无需第三方压力传感器或耗材。</w:t>
      </w:r>
    </w:p>
    <w:p w14:paraId="3EC30D0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12.具备可视化体外循环图。</w:t>
      </w:r>
    </w:p>
    <w:p w14:paraId="3281F03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13.可记录患者ID、身高、体重。具备2个定时器，可记录病人上机时长。</w:t>
      </w:r>
    </w:p>
    <w:p w14:paraId="5C018B23">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14.泵头无金属支撑轴，具备肝素或磷酸胆碱涂层，没有瘀滞区域，避免因摩擦产热而引发的血栓</w:t>
      </w:r>
    </w:p>
    <w:p w14:paraId="468A5F0A">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15.空氧混合器：适用于各类型膜式氧合器；能精确调节进入氧合器的空气和氧气的百分比，进行氧气的匹配供给；FIO2：21%～100%.</w:t>
      </w:r>
    </w:p>
    <w:p w14:paraId="075798E9">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15.台车：能安全放置离心泵、小水箱等设备及其辅助配套设备</w:t>
      </w:r>
    </w:p>
    <w:p w14:paraId="67A7E3E1">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16变温水箱：水箱容积：≧1.5升；温度范围：35℃～39℃</w:t>
      </w:r>
    </w:p>
    <w:p w14:paraId="5DDEBCA0">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17.至少配置：主机1台、泵驱动装置1个、紧急泵驱动装置1个、备用电池1个、流量气泡传感器1个、T1温度传感器1个、T2温度传感器1个、电源适配器1个、电源线1个、等电位线1个，台车1辆、物理升温仪1台、空氧混合器1台、培训套包1套。便携式转运支架1台（选配），转运专用Y型线缆1根（选配），转运专用背包1个（选配），转运充电盒1套（选配），空氧混合器1套，培训套包1套。</w:t>
      </w:r>
    </w:p>
    <w:p w14:paraId="6D6C8C42">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18.设备整机质保≥5年，系统软件终身升级或安装</w:t>
      </w:r>
    </w:p>
    <w:p w14:paraId="66323CE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三</w:t>
      </w:r>
      <w:r>
        <w:rPr>
          <w:rFonts w:hint="eastAsia" w:ascii="仿宋" w:hAnsi="仿宋" w:eastAsia="仿宋" w:cs="仿宋"/>
          <w:b/>
          <w:color w:val="auto"/>
          <w:kern w:val="2"/>
          <w:sz w:val="28"/>
          <w:szCs w:val="28"/>
          <w:highlight w:val="none"/>
          <w:lang w:val="en-US" w:eastAsia="zh-CN" w:bidi="ar-SA"/>
        </w:rPr>
        <w:t>、商务及其他要求</w:t>
      </w:r>
    </w:p>
    <w:p w14:paraId="7DE233C8">
      <w:pPr>
        <w:keepNext w:val="0"/>
        <w:keepLines w:val="0"/>
        <w:pageBreakBefore w:val="0"/>
        <w:widowControl/>
        <w:kinsoku/>
        <w:wordWrap/>
        <w:overflowPunct/>
        <w:topLinePunct w:val="0"/>
        <w:autoSpaceDE/>
        <w:autoSpaceDN/>
        <w:bidi w:val="0"/>
        <w:adjustRightInd/>
        <w:snapToGrid/>
        <w:spacing w:line="500" w:lineRule="exact"/>
        <w:jc w:val="lef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rPr>
        <w:t>1</w:t>
      </w:r>
      <w:r>
        <w:rPr>
          <w:rFonts w:hint="eastAsia" w:ascii="仿宋" w:hAnsi="仿宋" w:eastAsia="仿宋" w:cs="仿宋"/>
          <w:b/>
          <w:color w:val="auto"/>
          <w:sz w:val="28"/>
          <w:szCs w:val="28"/>
          <w:lang w:eastAsia="zh-CN"/>
        </w:rPr>
        <w:t>.</w:t>
      </w:r>
      <w:r>
        <w:rPr>
          <w:rFonts w:hint="eastAsia" w:ascii="仿宋" w:hAnsi="仿宋" w:eastAsia="仿宋" w:cs="仿宋"/>
          <w:b/>
          <w:bCs/>
          <w:color w:val="000000"/>
          <w:sz w:val="28"/>
          <w:szCs w:val="28"/>
          <w:highlight w:val="none"/>
          <w:lang w:val="en-US" w:eastAsia="zh-CN"/>
        </w:rPr>
        <w:t>产品售后要求（本条针对本次所有询价产品）</w:t>
      </w:r>
    </w:p>
    <w:p w14:paraId="3205103C">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1.1、所有设备具备医疗器械产品相关资质如：生产经营许可证、备案凭证、合格证、注册证等，以及产品中文说明书。</w:t>
      </w:r>
    </w:p>
    <w:p w14:paraId="0094BB61">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1.2、本项目报价包含新设备的采购安装、调试；中标供应商必须同时满足国家或行业技术标准，以及医院实际使用需求。</w:t>
      </w:r>
    </w:p>
    <w:p w14:paraId="00F50C06">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1.3、所有产品质保期≧1年，质保期内无条件响应医院售后服务要求，响应时间≦1小时。如需到场解决的响应时间≦24小时。特殊故障情况由双方协商解决。如涉及质保期内需医院另行支付费用的易损件更换，供应商应单独列出。凡未列出需医院另行支付费用的易损件清单则默认为质保期内所有零配件故障免费更换</w:t>
      </w:r>
      <w:bookmarkStart w:id="2" w:name="_GoBack"/>
      <w:bookmarkEnd w:id="2"/>
      <w:r>
        <w:rPr>
          <w:rFonts w:hint="eastAsia" w:ascii="仿宋" w:hAnsi="仿宋" w:eastAsia="仿宋" w:cs="仿宋"/>
          <w:color w:val="auto"/>
          <w:kern w:val="2"/>
          <w:sz w:val="28"/>
          <w:szCs w:val="28"/>
          <w:lang w:val="en-US" w:eastAsia="zh-CN" w:bidi="ar-SA"/>
        </w:rPr>
        <w:t>。</w:t>
      </w:r>
    </w:p>
    <w:p w14:paraId="75D3C777">
      <w:pPr>
        <w:pStyle w:val="6"/>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注：</w:t>
      </w:r>
      <w:r>
        <w:rPr>
          <w:rFonts w:hint="eastAsia" w:ascii="仿宋" w:hAnsi="仿宋" w:eastAsia="仿宋" w:cs="仿宋"/>
          <w:b/>
          <w:bCs/>
          <w:color w:val="auto"/>
          <w:sz w:val="28"/>
          <w:szCs w:val="28"/>
          <w:highlight w:val="none"/>
          <w:lang w:val="en-US" w:eastAsia="zh-CN"/>
        </w:rPr>
        <w:t>1、</w:t>
      </w:r>
      <w:r>
        <w:rPr>
          <w:rFonts w:hint="eastAsia" w:ascii="仿宋" w:hAnsi="仿宋" w:eastAsia="仿宋" w:cs="仿宋"/>
          <w:b/>
          <w:bCs/>
          <w:color w:val="auto"/>
          <w:sz w:val="28"/>
          <w:szCs w:val="28"/>
          <w:highlight w:val="none"/>
        </w:rPr>
        <w:t>以上带★号条款为实质性要求。</w:t>
      </w:r>
    </w:p>
    <w:p w14:paraId="498BDE5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562"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本项目所涉及的所有国家标准、地方标准、行业标准等如有最新的标准以最新标准为准。</w:t>
      </w:r>
    </w:p>
    <w:p w14:paraId="29F69B83">
      <w:pPr>
        <w:spacing w:line="360" w:lineRule="auto"/>
        <w:outlineLvl w:val="0"/>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rPr>
        <w:t>附件</w:t>
      </w:r>
      <w:r>
        <w:rPr>
          <w:rFonts w:hint="eastAsia" w:ascii="仿宋" w:hAnsi="仿宋" w:eastAsia="仿宋" w:cs="仿宋"/>
          <w:b/>
          <w:bCs/>
          <w:color w:val="auto"/>
          <w:sz w:val="32"/>
          <w:szCs w:val="32"/>
          <w:lang w:val="en-US" w:eastAsia="zh-CN"/>
        </w:rPr>
        <w:t>2</w:t>
      </w:r>
      <w:r>
        <w:rPr>
          <w:rFonts w:hint="eastAsia" w:ascii="仿宋" w:hAnsi="仿宋" w:eastAsia="仿宋" w:cs="仿宋"/>
          <w:b/>
          <w:bCs/>
          <w:color w:val="auto"/>
          <w:sz w:val="32"/>
          <w:szCs w:val="32"/>
        </w:rPr>
        <w:t>：报价</w:t>
      </w:r>
      <w:r>
        <w:rPr>
          <w:rFonts w:hint="eastAsia" w:ascii="仿宋" w:hAnsi="仿宋" w:eastAsia="仿宋" w:cs="仿宋"/>
          <w:b/>
          <w:bCs/>
          <w:color w:val="auto"/>
          <w:sz w:val="32"/>
          <w:szCs w:val="32"/>
          <w:lang w:val="en-US" w:eastAsia="zh-CN"/>
        </w:rPr>
        <w:t>格式</w:t>
      </w:r>
    </w:p>
    <w:tbl>
      <w:tblPr>
        <w:tblStyle w:val="19"/>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636"/>
        <w:gridCol w:w="675"/>
        <w:gridCol w:w="902"/>
        <w:gridCol w:w="902"/>
        <w:gridCol w:w="1053"/>
        <w:gridCol w:w="1029"/>
        <w:gridCol w:w="1295"/>
        <w:gridCol w:w="1342"/>
      </w:tblGrid>
      <w:tr w14:paraId="3BE9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7D81ED4D">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6AACEC1C">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405D2CA6">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包一：血液透析机等一批医疗设备</w:t>
            </w:r>
            <w:r>
              <w:rPr>
                <w:rFonts w:hint="eastAsia" w:ascii="仿宋" w:hAnsi="仿宋" w:eastAsia="仿宋" w:cs="仿宋"/>
                <w:color w:val="000000"/>
                <w:sz w:val="28"/>
                <w:szCs w:val="28"/>
                <w:lang w:val="en-US" w:eastAsia="zh-CN"/>
              </w:rPr>
              <w:t>）</w:t>
            </w:r>
          </w:p>
        </w:tc>
      </w:tr>
      <w:tr w14:paraId="6414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9" w:type="pct"/>
            <w:noWrap w:val="0"/>
            <w:vAlign w:val="center"/>
          </w:tcPr>
          <w:p w14:paraId="0D150344">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50" w:type="pct"/>
            <w:noWrap w:val="0"/>
            <w:vAlign w:val="center"/>
          </w:tcPr>
          <w:p w14:paraId="2EEA19A2">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51" w:type="pct"/>
            <w:noWrap w:val="0"/>
            <w:vAlign w:val="center"/>
          </w:tcPr>
          <w:p w14:paraId="23E11375">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9" w:type="pct"/>
            <w:noWrap w:val="0"/>
            <w:vAlign w:val="center"/>
          </w:tcPr>
          <w:p w14:paraId="1CC45AC9">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9" w:type="pct"/>
            <w:noWrap w:val="0"/>
            <w:vAlign w:val="center"/>
          </w:tcPr>
          <w:p w14:paraId="15B68037">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7" w:type="pct"/>
            <w:noWrap w:val="0"/>
            <w:vAlign w:val="center"/>
          </w:tcPr>
          <w:p w14:paraId="6C5B05C0">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5" w:type="pct"/>
            <w:noWrap w:val="0"/>
            <w:vAlign w:val="center"/>
          </w:tcPr>
          <w:p w14:paraId="09C3F400">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3" w:type="pct"/>
            <w:noWrap w:val="0"/>
            <w:vAlign w:val="center"/>
          </w:tcPr>
          <w:p w14:paraId="3FF41CCA">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2" w:type="pct"/>
            <w:noWrap w:val="0"/>
            <w:vAlign w:val="center"/>
          </w:tcPr>
          <w:p w14:paraId="7D4C44F2">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C648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9" w:type="pct"/>
            <w:noWrap w:val="0"/>
            <w:vAlign w:val="top"/>
          </w:tcPr>
          <w:p w14:paraId="2A8FDC9B">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850" w:type="pct"/>
            <w:shd w:val="clear" w:color="auto" w:fill="auto"/>
            <w:noWrap w:val="0"/>
            <w:vAlign w:val="center"/>
          </w:tcPr>
          <w:p w14:paraId="146686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血液透析机</w:t>
            </w:r>
          </w:p>
        </w:tc>
        <w:tc>
          <w:tcPr>
            <w:tcW w:w="351" w:type="pct"/>
            <w:shd w:val="clear" w:color="auto" w:fill="auto"/>
            <w:noWrap w:val="0"/>
            <w:vAlign w:val="center"/>
          </w:tcPr>
          <w:p w14:paraId="1F757E0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4995668A">
            <w:pPr>
              <w:pStyle w:val="2"/>
              <w:jc w:val="center"/>
              <w:rPr>
                <w:rFonts w:hint="eastAsia" w:ascii="仿宋" w:hAnsi="仿宋" w:eastAsia="仿宋" w:cs="仿宋"/>
                <w:color w:val="000000"/>
                <w:sz w:val="24"/>
                <w:szCs w:val="24"/>
              </w:rPr>
            </w:pPr>
          </w:p>
        </w:tc>
        <w:tc>
          <w:tcPr>
            <w:tcW w:w="469" w:type="pct"/>
            <w:noWrap w:val="0"/>
            <w:vAlign w:val="top"/>
          </w:tcPr>
          <w:p w14:paraId="6FE0EF7F">
            <w:pPr>
              <w:pStyle w:val="2"/>
              <w:jc w:val="center"/>
              <w:rPr>
                <w:rFonts w:hint="eastAsia" w:ascii="仿宋" w:hAnsi="仿宋" w:eastAsia="仿宋" w:cs="仿宋"/>
                <w:color w:val="000000"/>
                <w:sz w:val="24"/>
                <w:szCs w:val="24"/>
              </w:rPr>
            </w:pPr>
          </w:p>
        </w:tc>
        <w:tc>
          <w:tcPr>
            <w:tcW w:w="547" w:type="pct"/>
            <w:noWrap w:val="0"/>
            <w:vAlign w:val="top"/>
          </w:tcPr>
          <w:p w14:paraId="0951F244">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58CA769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4</w:t>
            </w:r>
          </w:p>
        </w:tc>
        <w:tc>
          <w:tcPr>
            <w:tcW w:w="673" w:type="pct"/>
            <w:noWrap w:val="0"/>
            <w:vAlign w:val="top"/>
          </w:tcPr>
          <w:p w14:paraId="2325E854">
            <w:pPr>
              <w:pStyle w:val="2"/>
              <w:jc w:val="center"/>
              <w:rPr>
                <w:rFonts w:hint="eastAsia" w:ascii="仿宋" w:hAnsi="仿宋" w:eastAsia="仿宋" w:cs="仿宋"/>
                <w:color w:val="000000"/>
                <w:sz w:val="24"/>
                <w:szCs w:val="24"/>
              </w:rPr>
            </w:pPr>
          </w:p>
        </w:tc>
        <w:tc>
          <w:tcPr>
            <w:tcW w:w="692" w:type="pct"/>
            <w:noWrap w:val="0"/>
            <w:vAlign w:val="top"/>
          </w:tcPr>
          <w:p w14:paraId="3C1BD2FB">
            <w:pPr>
              <w:pStyle w:val="2"/>
              <w:jc w:val="center"/>
              <w:rPr>
                <w:rFonts w:hint="eastAsia" w:ascii="仿宋" w:hAnsi="仿宋" w:eastAsia="仿宋" w:cs="仿宋"/>
                <w:color w:val="000000"/>
                <w:sz w:val="24"/>
                <w:szCs w:val="24"/>
              </w:rPr>
            </w:pPr>
          </w:p>
        </w:tc>
      </w:tr>
      <w:tr w14:paraId="0626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4DD236">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850" w:type="pct"/>
            <w:shd w:val="clear" w:color="auto" w:fill="auto"/>
            <w:noWrap w:val="0"/>
            <w:vAlign w:val="center"/>
          </w:tcPr>
          <w:p w14:paraId="233AD5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血液透析滤过机</w:t>
            </w:r>
          </w:p>
        </w:tc>
        <w:tc>
          <w:tcPr>
            <w:tcW w:w="351" w:type="pct"/>
            <w:shd w:val="clear" w:color="auto" w:fill="auto"/>
            <w:noWrap w:val="0"/>
            <w:vAlign w:val="center"/>
          </w:tcPr>
          <w:p w14:paraId="6AA47F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506E6458">
            <w:pPr>
              <w:pStyle w:val="2"/>
              <w:jc w:val="center"/>
              <w:rPr>
                <w:rFonts w:hint="eastAsia" w:ascii="仿宋" w:hAnsi="仿宋" w:eastAsia="仿宋" w:cs="仿宋"/>
                <w:color w:val="000000"/>
                <w:sz w:val="24"/>
                <w:szCs w:val="24"/>
              </w:rPr>
            </w:pPr>
          </w:p>
        </w:tc>
        <w:tc>
          <w:tcPr>
            <w:tcW w:w="469" w:type="pct"/>
            <w:noWrap w:val="0"/>
            <w:vAlign w:val="top"/>
          </w:tcPr>
          <w:p w14:paraId="3D4D4E66">
            <w:pPr>
              <w:pStyle w:val="2"/>
              <w:jc w:val="center"/>
              <w:rPr>
                <w:rFonts w:hint="eastAsia" w:ascii="仿宋" w:hAnsi="仿宋" w:eastAsia="仿宋" w:cs="仿宋"/>
                <w:color w:val="000000"/>
                <w:sz w:val="24"/>
                <w:szCs w:val="24"/>
              </w:rPr>
            </w:pPr>
          </w:p>
        </w:tc>
        <w:tc>
          <w:tcPr>
            <w:tcW w:w="547" w:type="pct"/>
            <w:noWrap w:val="0"/>
            <w:vAlign w:val="top"/>
          </w:tcPr>
          <w:p w14:paraId="2B8A1CE1">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5E4A48F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0D3A6F54">
            <w:pPr>
              <w:pStyle w:val="2"/>
              <w:jc w:val="center"/>
              <w:rPr>
                <w:rFonts w:hint="eastAsia" w:ascii="仿宋" w:hAnsi="仿宋" w:eastAsia="仿宋" w:cs="仿宋"/>
                <w:color w:val="000000"/>
                <w:sz w:val="24"/>
                <w:szCs w:val="24"/>
              </w:rPr>
            </w:pPr>
          </w:p>
        </w:tc>
        <w:tc>
          <w:tcPr>
            <w:tcW w:w="692" w:type="pct"/>
            <w:noWrap w:val="0"/>
            <w:vAlign w:val="top"/>
          </w:tcPr>
          <w:p w14:paraId="47722A98">
            <w:pPr>
              <w:pStyle w:val="2"/>
              <w:jc w:val="center"/>
              <w:rPr>
                <w:rFonts w:hint="eastAsia" w:ascii="仿宋" w:hAnsi="仿宋" w:eastAsia="仿宋" w:cs="仿宋"/>
                <w:color w:val="000000"/>
                <w:sz w:val="24"/>
                <w:szCs w:val="24"/>
              </w:rPr>
            </w:pPr>
          </w:p>
        </w:tc>
      </w:tr>
      <w:tr w14:paraId="67DA1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67DC20BD">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p>
        </w:tc>
        <w:tc>
          <w:tcPr>
            <w:tcW w:w="850" w:type="pct"/>
            <w:shd w:val="clear" w:color="auto" w:fill="auto"/>
            <w:noWrap w:val="0"/>
            <w:vAlign w:val="center"/>
          </w:tcPr>
          <w:p w14:paraId="48B215C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高效全自动清洗消毒器</w:t>
            </w:r>
          </w:p>
        </w:tc>
        <w:tc>
          <w:tcPr>
            <w:tcW w:w="351" w:type="pct"/>
            <w:shd w:val="clear" w:color="auto" w:fill="auto"/>
            <w:noWrap w:val="0"/>
            <w:vAlign w:val="center"/>
          </w:tcPr>
          <w:p w14:paraId="5B614F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35C3DEEC">
            <w:pPr>
              <w:pStyle w:val="2"/>
              <w:jc w:val="center"/>
              <w:rPr>
                <w:rFonts w:hint="eastAsia" w:ascii="仿宋" w:hAnsi="仿宋" w:eastAsia="仿宋" w:cs="仿宋"/>
                <w:color w:val="000000"/>
                <w:sz w:val="24"/>
                <w:szCs w:val="24"/>
              </w:rPr>
            </w:pPr>
          </w:p>
        </w:tc>
        <w:tc>
          <w:tcPr>
            <w:tcW w:w="469" w:type="pct"/>
            <w:noWrap w:val="0"/>
            <w:vAlign w:val="top"/>
          </w:tcPr>
          <w:p w14:paraId="427E43D6">
            <w:pPr>
              <w:pStyle w:val="2"/>
              <w:jc w:val="center"/>
              <w:rPr>
                <w:rFonts w:hint="eastAsia" w:ascii="仿宋" w:hAnsi="仿宋" w:eastAsia="仿宋" w:cs="仿宋"/>
                <w:color w:val="000000"/>
                <w:sz w:val="24"/>
                <w:szCs w:val="24"/>
              </w:rPr>
            </w:pPr>
          </w:p>
        </w:tc>
        <w:tc>
          <w:tcPr>
            <w:tcW w:w="547" w:type="pct"/>
            <w:noWrap w:val="0"/>
            <w:vAlign w:val="top"/>
          </w:tcPr>
          <w:p w14:paraId="6D6CFC64">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2BB9ED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2447BF9A">
            <w:pPr>
              <w:pStyle w:val="2"/>
              <w:jc w:val="center"/>
              <w:rPr>
                <w:rFonts w:hint="eastAsia" w:ascii="仿宋" w:hAnsi="仿宋" w:eastAsia="仿宋" w:cs="仿宋"/>
                <w:color w:val="000000"/>
                <w:sz w:val="24"/>
                <w:szCs w:val="24"/>
              </w:rPr>
            </w:pPr>
          </w:p>
        </w:tc>
        <w:tc>
          <w:tcPr>
            <w:tcW w:w="692" w:type="pct"/>
            <w:noWrap w:val="0"/>
            <w:vAlign w:val="top"/>
          </w:tcPr>
          <w:p w14:paraId="124157E1">
            <w:pPr>
              <w:pStyle w:val="2"/>
              <w:jc w:val="center"/>
              <w:rPr>
                <w:rFonts w:hint="eastAsia" w:ascii="仿宋" w:hAnsi="仿宋" w:eastAsia="仿宋" w:cs="仿宋"/>
                <w:color w:val="000000"/>
                <w:sz w:val="24"/>
                <w:szCs w:val="24"/>
              </w:rPr>
            </w:pPr>
          </w:p>
        </w:tc>
      </w:tr>
      <w:tr w14:paraId="1737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5C3D9483">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4</w:t>
            </w:r>
          </w:p>
        </w:tc>
        <w:tc>
          <w:tcPr>
            <w:tcW w:w="850" w:type="pct"/>
            <w:shd w:val="clear" w:color="auto" w:fill="auto"/>
            <w:noWrap w:val="0"/>
            <w:vAlign w:val="center"/>
          </w:tcPr>
          <w:p w14:paraId="6776A8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熏眼仪</w:t>
            </w:r>
          </w:p>
        </w:tc>
        <w:tc>
          <w:tcPr>
            <w:tcW w:w="351" w:type="pct"/>
            <w:shd w:val="clear" w:color="auto" w:fill="auto"/>
            <w:noWrap w:val="0"/>
            <w:vAlign w:val="center"/>
          </w:tcPr>
          <w:p w14:paraId="07E079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43BD58D6">
            <w:pPr>
              <w:pStyle w:val="2"/>
              <w:jc w:val="center"/>
              <w:rPr>
                <w:rFonts w:hint="eastAsia" w:ascii="仿宋" w:hAnsi="仿宋" w:eastAsia="仿宋" w:cs="仿宋"/>
                <w:color w:val="000000"/>
                <w:sz w:val="24"/>
                <w:szCs w:val="24"/>
              </w:rPr>
            </w:pPr>
          </w:p>
        </w:tc>
        <w:tc>
          <w:tcPr>
            <w:tcW w:w="469" w:type="pct"/>
            <w:noWrap w:val="0"/>
            <w:vAlign w:val="top"/>
          </w:tcPr>
          <w:p w14:paraId="66A5AB55">
            <w:pPr>
              <w:pStyle w:val="2"/>
              <w:jc w:val="center"/>
              <w:rPr>
                <w:rFonts w:hint="eastAsia" w:ascii="仿宋" w:hAnsi="仿宋" w:eastAsia="仿宋" w:cs="仿宋"/>
                <w:color w:val="000000"/>
                <w:sz w:val="24"/>
                <w:szCs w:val="24"/>
              </w:rPr>
            </w:pPr>
          </w:p>
        </w:tc>
        <w:tc>
          <w:tcPr>
            <w:tcW w:w="547" w:type="pct"/>
            <w:noWrap w:val="0"/>
            <w:vAlign w:val="top"/>
          </w:tcPr>
          <w:p w14:paraId="637C4C46">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1B953D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0A16BC4A">
            <w:pPr>
              <w:pStyle w:val="2"/>
              <w:jc w:val="center"/>
              <w:rPr>
                <w:rFonts w:hint="eastAsia" w:ascii="仿宋" w:hAnsi="仿宋" w:eastAsia="仿宋" w:cs="仿宋"/>
                <w:color w:val="000000"/>
                <w:sz w:val="24"/>
                <w:szCs w:val="24"/>
              </w:rPr>
            </w:pPr>
          </w:p>
        </w:tc>
        <w:tc>
          <w:tcPr>
            <w:tcW w:w="692" w:type="pct"/>
            <w:noWrap w:val="0"/>
            <w:vAlign w:val="top"/>
          </w:tcPr>
          <w:p w14:paraId="32CBD471">
            <w:pPr>
              <w:pStyle w:val="2"/>
              <w:jc w:val="center"/>
              <w:rPr>
                <w:rFonts w:hint="eastAsia" w:ascii="仿宋" w:hAnsi="仿宋" w:eastAsia="仿宋" w:cs="仿宋"/>
                <w:color w:val="000000"/>
                <w:sz w:val="24"/>
                <w:szCs w:val="24"/>
              </w:rPr>
            </w:pPr>
          </w:p>
        </w:tc>
      </w:tr>
      <w:tr w14:paraId="494B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72873AE5">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5</w:t>
            </w:r>
          </w:p>
        </w:tc>
        <w:tc>
          <w:tcPr>
            <w:tcW w:w="850" w:type="pct"/>
            <w:shd w:val="clear" w:color="auto" w:fill="auto"/>
            <w:noWrap w:val="0"/>
            <w:vAlign w:val="center"/>
          </w:tcPr>
          <w:p w14:paraId="10009E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u w:val="none"/>
                <w:lang w:val="en-US" w:eastAsia="zh-CN" w:bidi="ar"/>
              </w:rPr>
              <w:t>鼻窦手术器械全套</w:t>
            </w:r>
          </w:p>
        </w:tc>
        <w:tc>
          <w:tcPr>
            <w:tcW w:w="351" w:type="pct"/>
            <w:shd w:val="clear" w:color="auto" w:fill="auto"/>
            <w:noWrap w:val="0"/>
            <w:vAlign w:val="center"/>
          </w:tcPr>
          <w:p w14:paraId="39FC5AA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9" w:type="pct"/>
            <w:noWrap w:val="0"/>
            <w:vAlign w:val="top"/>
          </w:tcPr>
          <w:p w14:paraId="1AE6CC94">
            <w:pPr>
              <w:pStyle w:val="2"/>
              <w:jc w:val="center"/>
              <w:rPr>
                <w:rFonts w:hint="eastAsia" w:ascii="仿宋" w:hAnsi="仿宋" w:eastAsia="仿宋" w:cs="仿宋"/>
                <w:color w:val="000000"/>
                <w:sz w:val="24"/>
                <w:szCs w:val="24"/>
              </w:rPr>
            </w:pPr>
          </w:p>
        </w:tc>
        <w:tc>
          <w:tcPr>
            <w:tcW w:w="469" w:type="pct"/>
            <w:noWrap w:val="0"/>
            <w:vAlign w:val="top"/>
          </w:tcPr>
          <w:p w14:paraId="1FE41527">
            <w:pPr>
              <w:pStyle w:val="2"/>
              <w:jc w:val="center"/>
              <w:rPr>
                <w:rFonts w:hint="eastAsia" w:ascii="仿宋" w:hAnsi="仿宋" w:eastAsia="仿宋" w:cs="仿宋"/>
                <w:color w:val="000000"/>
                <w:sz w:val="24"/>
                <w:szCs w:val="24"/>
              </w:rPr>
            </w:pPr>
          </w:p>
        </w:tc>
        <w:tc>
          <w:tcPr>
            <w:tcW w:w="547" w:type="pct"/>
            <w:noWrap w:val="0"/>
            <w:vAlign w:val="top"/>
          </w:tcPr>
          <w:p w14:paraId="2B602366">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3A1153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C31532C">
            <w:pPr>
              <w:pStyle w:val="2"/>
              <w:jc w:val="center"/>
              <w:rPr>
                <w:rFonts w:hint="eastAsia" w:ascii="仿宋" w:hAnsi="仿宋" w:eastAsia="仿宋" w:cs="仿宋"/>
                <w:color w:val="000000"/>
                <w:sz w:val="24"/>
                <w:szCs w:val="24"/>
              </w:rPr>
            </w:pPr>
          </w:p>
        </w:tc>
        <w:tc>
          <w:tcPr>
            <w:tcW w:w="692" w:type="pct"/>
            <w:noWrap w:val="0"/>
            <w:vAlign w:val="top"/>
          </w:tcPr>
          <w:p w14:paraId="5121F6A4">
            <w:pPr>
              <w:pStyle w:val="2"/>
              <w:jc w:val="center"/>
              <w:rPr>
                <w:rFonts w:hint="eastAsia" w:ascii="仿宋" w:hAnsi="仿宋" w:eastAsia="仿宋" w:cs="仿宋"/>
                <w:color w:val="000000"/>
                <w:sz w:val="24"/>
                <w:szCs w:val="24"/>
              </w:rPr>
            </w:pPr>
          </w:p>
        </w:tc>
      </w:tr>
      <w:tr w14:paraId="1AFA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2A239EDF">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w:t>
            </w:r>
          </w:p>
        </w:tc>
        <w:tc>
          <w:tcPr>
            <w:tcW w:w="850" w:type="pct"/>
            <w:shd w:val="clear" w:color="auto" w:fill="auto"/>
            <w:noWrap w:val="0"/>
            <w:vAlign w:val="center"/>
          </w:tcPr>
          <w:p w14:paraId="3E00FE3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心电监护仪</w:t>
            </w:r>
          </w:p>
        </w:tc>
        <w:tc>
          <w:tcPr>
            <w:tcW w:w="351" w:type="pct"/>
            <w:shd w:val="clear" w:color="auto" w:fill="auto"/>
            <w:noWrap w:val="0"/>
            <w:vAlign w:val="center"/>
          </w:tcPr>
          <w:p w14:paraId="1CCF8F5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715EB6F">
            <w:pPr>
              <w:pStyle w:val="2"/>
              <w:jc w:val="center"/>
              <w:rPr>
                <w:rFonts w:hint="eastAsia" w:ascii="仿宋" w:hAnsi="仿宋" w:eastAsia="仿宋" w:cs="仿宋"/>
                <w:color w:val="000000"/>
                <w:sz w:val="24"/>
                <w:szCs w:val="24"/>
              </w:rPr>
            </w:pPr>
          </w:p>
        </w:tc>
        <w:tc>
          <w:tcPr>
            <w:tcW w:w="469" w:type="pct"/>
            <w:noWrap w:val="0"/>
            <w:vAlign w:val="top"/>
          </w:tcPr>
          <w:p w14:paraId="5B573308">
            <w:pPr>
              <w:pStyle w:val="2"/>
              <w:jc w:val="center"/>
              <w:rPr>
                <w:rFonts w:hint="eastAsia" w:ascii="仿宋" w:hAnsi="仿宋" w:eastAsia="仿宋" w:cs="仿宋"/>
                <w:color w:val="000000"/>
                <w:sz w:val="24"/>
                <w:szCs w:val="24"/>
              </w:rPr>
            </w:pPr>
          </w:p>
        </w:tc>
        <w:tc>
          <w:tcPr>
            <w:tcW w:w="547" w:type="pct"/>
            <w:noWrap w:val="0"/>
            <w:vAlign w:val="top"/>
          </w:tcPr>
          <w:p w14:paraId="5C3EE8CD">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000B41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3</w:t>
            </w:r>
          </w:p>
        </w:tc>
        <w:tc>
          <w:tcPr>
            <w:tcW w:w="673" w:type="pct"/>
            <w:noWrap w:val="0"/>
            <w:vAlign w:val="top"/>
          </w:tcPr>
          <w:p w14:paraId="4B19388D">
            <w:pPr>
              <w:pStyle w:val="2"/>
              <w:jc w:val="center"/>
              <w:rPr>
                <w:rFonts w:hint="eastAsia" w:ascii="仿宋" w:hAnsi="仿宋" w:eastAsia="仿宋" w:cs="仿宋"/>
                <w:color w:val="000000"/>
                <w:sz w:val="24"/>
                <w:szCs w:val="24"/>
              </w:rPr>
            </w:pPr>
          </w:p>
        </w:tc>
        <w:tc>
          <w:tcPr>
            <w:tcW w:w="692" w:type="pct"/>
            <w:noWrap w:val="0"/>
            <w:vAlign w:val="top"/>
          </w:tcPr>
          <w:p w14:paraId="6ACED4E0">
            <w:pPr>
              <w:pStyle w:val="2"/>
              <w:jc w:val="center"/>
              <w:rPr>
                <w:rFonts w:hint="eastAsia" w:ascii="仿宋" w:hAnsi="仿宋" w:eastAsia="仿宋" w:cs="仿宋"/>
                <w:color w:val="000000"/>
                <w:sz w:val="24"/>
                <w:szCs w:val="24"/>
              </w:rPr>
            </w:pPr>
          </w:p>
        </w:tc>
      </w:tr>
      <w:tr w14:paraId="1F748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308F7B8">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p>
        </w:tc>
        <w:tc>
          <w:tcPr>
            <w:tcW w:w="850" w:type="pct"/>
            <w:shd w:val="clear" w:color="auto" w:fill="auto"/>
            <w:noWrap w:val="0"/>
            <w:vAlign w:val="center"/>
          </w:tcPr>
          <w:p w14:paraId="3B76ED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静脉输液泵</w:t>
            </w:r>
          </w:p>
        </w:tc>
        <w:tc>
          <w:tcPr>
            <w:tcW w:w="351" w:type="pct"/>
            <w:shd w:val="clear" w:color="auto" w:fill="auto"/>
            <w:noWrap w:val="0"/>
            <w:vAlign w:val="center"/>
          </w:tcPr>
          <w:p w14:paraId="2196F82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1BC7DC52">
            <w:pPr>
              <w:pStyle w:val="2"/>
              <w:jc w:val="center"/>
              <w:rPr>
                <w:rFonts w:hint="eastAsia" w:ascii="仿宋" w:hAnsi="仿宋" w:eastAsia="仿宋" w:cs="仿宋"/>
                <w:color w:val="000000"/>
                <w:sz w:val="24"/>
                <w:szCs w:val="24"/>
              </w:rPr>
            </w:pPr>
          </w:p>
        </w:tc>
        <w:tc>
          <w:tcPr>
            <w:tcW w:w="469" w:type="pct"/>
            <w:noWrap w:val="0"/>
            <w:vAlign w:val="top"/>
          </w:tcPr>
          <w:p w14:paraId="73D1C98B">
            <w:pPr>
              <w:pStyle w:val="2"/>
              <w:jc w:val="center"/>
              <w:rPr>
                <w:rFonts w:hint="eastAsia" w:ascii="仿宋" w:hAnsi="仿宋" w:eastAsia="仿宋" w:cs="仿宋"/>
                <w:color w:val="000000"/>
                <w:sz w:val="24"/>
                <w:szCs w:val="24"/>
              </w:rPr>
            </w:pPr>
          </w:p>
        </w:tc>
        <w:tc>
          <w:tcPr>
            <w:tcW w:w="547" w:type="pct"/>
            <w:noWrap w:val="0"/>
            <w:vAlign w:val="top"/>
          </w:tcPr>
          <w:p w14:paraId="71283C2A">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1DB9FA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5E8D3C61">
            <w:pPr>
              <w:pStyle w:val="2"/>
              <w:jc w:val="center"/>
              <w:rPr>
                <w:rFonts w:hint="eastAsia" w:ascii="仿宋" w:hAnsi="仿宋" w:eastAsia="仿宋" w:cs="仿宋"/>
                <w:color w:val="000000"/>
                <w:sz w:val="24"/>
                <w:szCs w:val="24"/>
              </w:rPr>
            </w:pPr>
          </w:p>
        </w:tc>
        <w:tc>
          <w:tcPr>
            <w:tcW w:w="692" w:type="pct"/>
            <w:noWrap w:val="0"/>
            <w:vAlign w:val="top"/>
          </w:tcPr>
          <w:p w14:paraId="424E5B69">
            <w:pPr>
              <w:pStyle w:val="2"/>
              <w:jc w:val="center"/>
              <w:rPr>
                <w:rFonts w:hint="eastAsia" w:ascii="仿宋" w:hAnsi="仿宋" w:eastAsia="仿宋" w:cs="仿宋"/>
                <w:color w:val="000000"/>
                <w:sz w:val="24"/>
                <w:szCs w:val="24"/>
              </w:rPr>
            </w:pPr>
          </w:p>
        </w:tc>
      </w:tr>
      <w:tr w14:paraId="0B5A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AE758AD">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8</w:t>
            </w:r>
          </w:p>
        </w:tc>
        <w:tc>
          <w:tcPr>
            <w:tcW w:w="850" w:type="pct"/>
            <w:shd w:val="clear" w:color="auto" w:fill="auto"/>
            <w:noWrap w:val="0"/>
            <w:vAlign w:val="center"/>
          </w:tcPr>
          <w:p w14:paraId="2F5DD53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注射泵（单通道）</w:t>
            </w:r>
          </w:p>
        </w:tc>
        <w:tc>
          <w:tcPr>
            <w:tcW w:w="351" w:type="pct"/>
            <w:shd w:val="clear" w:color="auto" w:fill="auto"/>
            <w:noWrap w:val="0"/>
            <w:vAlign w:val="center"/>
          </w:tcPr>
          <w:p w14:paraId="4A603A9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A3A72DC">
            <w:pPr>
              <w:pStyle w:val="2"/>
              <w:jc w:val="center"/>
              <w:rPr>
                <w:rFonts w:hint="eastAsia" w:ascii="仿宋" w:hAnsi="仿宋" w:eastAsia="仿宋" w:cs="仿宋"/>
                <w:color w:val="000000"/>
                <w:sz w:val="24"/>
                <w:szCs w:val="24"/>
              </w:rPr>
            </w:pPr>
          </w:p>
        </w:tc>
        <w:tc>
          <w:tcPr>
            <w:tcW w:w="469" w:type="pct"/>
            <w:noWrap w:val="0"/>
            <w:vAlign w:val="top"/>
          </w:tcPr>
          <w:p w14:paraId="3CFDCBF1">
            <w:pPr>
              <w:pStyle w:val="2"/>
              <w:jc w:val="center"/>
              <w:rPr>
                <w:rFonts w:hint="eastAsia" w:ascii="仿宋" w:hAnsi="仿宋" w:eastAsia="仿宋" w:cs="仿宋"/>
                <w:color w:val="000000"/>
                <w:sz w:val="24"/>
                <w:szCs w:val="24"/>
              </w:rPr>
            </w:pPr>
          </w:p>
        </w:tc>
        <w:tc>
          <w:tcPr>
            <w:tcW w:w="547" w:type="pct"/>
            <w:noWrap w:val="0"/>
            <w:vAlign w:val="top"/>
          </w:tcPr>
          <w:p w14:paraId="1BF54597">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762E03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7</w:t>
            </w:r>
          </w:p>
        </w:tc>
        <w:tc>
          <w:tcPr>
            <w:tcW w:w="673" w:type="pct"/>
            <w:noWrap w:val="0"/>
            <w:vAlign w:val="top"/>
          </w:tcPr>
          <w:p w14:paraId="35CA68FB">
            <w:pPr>
              <w:pStyle w:val="2"/>
              <w:jc w:val="center"/>
              <w:rPr>
                <w:rFonts w:hint="eastAsia" w:ascii="仿宋" w:hAnsi="仿宋" w:eastAsia="仿宋" w:cs="仿宋"/>
                <w:color w:val="000000"/>
                <w:sz w:val="24"/>
                <w:szCs w:val="24"/>
              </w:rPr>
            </w:pPr>
          </w:p>
        </w:tc>
        <w:tc>
          <w:tcPr>
            <w:tcW w:w="692" w:type="pct"/>
            <w:noWrap w:val="0"/>
            <w:vAlign w:val="top"/>
          </w:tcPr>
          <w:p w14:paraId="3BA49138">
            <w:pPr>
              <w:pStyle w:val="2"/>
              <w:jc w:val="center"/>
              <w:rPr>
                <w:rFonts w:hint="eastAsia" w:ascii="仿宋" w:hAnsi="仿宋" w:eastAsia="仿宋" w:cs="仿宋"/>
                <w:color w:val="000000"/>
                <w:sz w:val="24"/>
                <w:szCs w:val="24"/>
              </w:rPr>
            </w:pPr>
          </w:p>
        </w:tc>
      </w:tr>
      <w:tr w14:paraId="13FCF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328B9C06">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9</w:t>
            </w:r>
          </w:p>
        </w:tc>
        <w:tc>
          <w:tcPr>
            <w:tcW w:w="850" w:type="pct"/>
            <w:shd w:val="clear" w:color="auto" w:fill="auto"/>
            <w:noWrap w:val="0"/>
            <w:vAlign w:val="center"/>
          </w:tcPr>
          <w:p w14:paraId="745A2EF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注射泵（双通道）</w:t>
            </w:r>
          </w:p>
        </w:tc>
        <w:tc>
          <w:tcPr>
            <w:tcW w:w="351" w:type="pct"/>
            <w:shd w:val="clear" w:color="auto" w:fill="auto"/>
            <w:noWrap w:val="0"/>
            <w:vAlign w:val="center"/>
          </w:tcPr>
          <w:p w14:paraId="6B0C4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4EB2FC4">
            <w:pPr>
              <w:pStyle w:val="2"/>
              <w:jc w:val="center"/>
              <w:rPr>
                <w:rFonts w:hint="eastAsia" w:ascii="仿宋" w:hAnsi="仿宋" w:eastAsia="仿宋" w:cs="仿宋"/>
                <w:color w:val="000000"/>
                <w:sz w:val="24"/>
                <w:szCs w:val="24"/>
              </w:rPr>
            </w:pPr>
          </w:p>
        </w:tc>
        <w:tc>
          <w:tcPr>
            <w:tcW w:w="469" w:type="pct"/>
            <w:noWrap w:val="0"/>
            <w:vAlign w:val="top"/>
          </w:tcPr>
          <w:p w14:paraId="55D60B2D">
            <w:pPr>
              <w:pStyle w:val="2"/>
              <w:jc w:val="center"/>
              <w:rPr>
                <w:rFonts w:hint="eastAsia" w:ascii="仿宋" w:hAnsi="仿宋" w:eastAsia="仿宋" w:cs="仿宋"/>
                <w:color w:val="000000"/>
                <w:sz w:val="24"/>
                <w:szCs w:val="24"/>
              </w:rPr>
            </w:pPr>
          </w:p>
        </w:tc>
        <w:tc>
          <w:tcPr>
            <w:tcW w:w="547" w:type="pct"/>
            <w:noWrap w:val="0"/>
            <w:vAlign w:val="top"/>
          </w:tcPr>
          <w:p w14:paraId="20D20E90">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0C700AB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394E26E0">
            <w:pPr>
              <w:pStyle w:val="2"/>
              <w:jc w:val="center"/>
              <w:rPr>
                <w:rFonts w:hint="eastAsia" w:ascii="仿宋" w:hAnsi="仿宋" w:eastAsia="仿宋" w:cs="仿宋"/>
                <w:color w:val="000000"/>
                <w:sz w:val="24"/>
                <w:szCs w:val="24"/>
              </w:rPr>
            </w:pPr>
          </w:p>
        </w:tc>
        <w:tc>
          <w:tcPr>
            <w:tcW w:w="692" w:type="pct"/>
            <w:noWrap w:val="0"/>
            <w:vAlign w:val="top"/>
          </w:tcPr>
          <w:p w14:paraId="5469B05D">
            <w:pPr>
              <w:pStyle w:val="2"/>
              <w:jc w:val="center"/>
              <w:rPr>
                <w:rFonts w:hint="eastAsia" w:ascii="仿宋" w:hAnsi="仿宋" w:eastAsia="仿宋" w:cs="仿宋"/>
                <w:color w:val="000000"/>
                <w:sz w:val="24"/>
                <w:szCs w:val="24"/>
              </w:rPr>
            </w:pPr>
          </w:p>
        </w:tc>
      </w:tr>
      <w:tr w14:paraId="04462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E137C36">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10</w:t>
            </w:r>
          </w:p>
        </w:tc>
        <w:tc>
          <w:tcPr>
            <w:tcW w:w="850" w:type="pct"/>
            <w:shd w:val="clear" w:color="auto" w:fill="auto"/>
            <w:noWrap w:val="0"/>
            <w:vAlign w:val="center"/>
          </w:tcPr>
          <w:p w14:paraId="33017C7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携热器</w:t>
            </w:r>
          </w:p>
        </w:tc>
        <w:tc>
          <w:tcPr>
            <w:tcW w:w="351" w:type="pct"/>
            <w:shd w:val="clear" w:color="auto" w:fill="auto"/>
            <w:noWrap w:val="0"/>
            <w:vAlign w:val="center"/>
          </w:tcPr>
          <w:p w14:paraId="3DB573B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4D15541B">
            <w:pPr>
              <w:pStyle w:val="2"/>
              <w:jc w:val="center"/>
              <w:rPr>
                <w:rFonts w:hint="eastAsia" w:ascii="仿宋" w:hAnsi="仿宋" w:eastAsia="仿宋" w:cs="仿宋"/>
                <w:color w:val="000000"/>
                <w:sz w:val="24"/>
                <w:szCs w:val="24"/>
              </w:rPr>
            </w:pPr>
          </w:p>
        </w:tc>
        <w:tc>
          <w:tcPr>
            <w:tcW w:w="469" w:type="pct"/>
            <w:noWrap w:val="0"/>
            <w:vAlign w:val="top"/>
          </w:tcPr>
          <w:p w14:paraId="43256503">
            <w:pPr>
              <w:pStyle w:val="2"/>
              <w:jc w:val="center"/>
              <w:rPr>
                <w:rFonts w:hint="eastAsia" w:ascii="仿宋" w:hAnsi="仿宋" w:eastAsia="仿宋" w:cs="仿宋"/>
                <w:color w:val="000000"/>
                <w:sz w:val="24"/>
                <w:szCs w:val="24"/>
              </w:rPr>
            </w:pPr>
          </w:p>
        </w:tc>
        <w:tc>
          <w:tcPr>
            <w:tcW w:w="547" w:type="pct"/>
            <w:noWrap w:val="0"/>
            <w:vAlign w:val="top"/>
          </w:tcPr>
          <w:p w14:paraId="7C5F55D8">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43E39C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2D48B77">
            <w:pPr>
              <w:pStyle w:val="2"/>
              <w:jc w:val="center"/>
              <w:rPr>
                <w:rFonts w:hint="eastAsia" w:ascii="仿宋" w:hAnsi="仿宋" w:eastAsia="仿宋" w:cs="仿宋"/>
                <w:color w:val="000000"/>
                <w:sz w:val="24"/>
                <w:szCs w:val="24"/>
              </w:rPr>
            </w:pPr>
          </w:p>
        </w:tc>
        <w:tc>
          <w:tcPr>
            <w:tcW w:w="692" w:type="pct"/>
            <w:noWrap w:val="0"/>
            <w:vAlign w:val="top"/>
          </w:tcPr>
          <w:p w14:paraId="764A64BC">
            <w:pPr>
              <w:pStyle w:val="2"/>
              <w:jc w:val="center"/>
              <w:rPr>
                <w:rFonts w:hint="eastAsia" w:ascii="仿宋" w:hAnsi="仿宋" w:eastAsia="仿宋" w:cs="仿宋"/>
                <w:color w:val="000000"/>
                <w:sz w:val="24"/>
                <w:szCs w:val="24"/>
              </w:rPr>
            </w:pPr>
          </w:p>
        </w:tc>
      </w:tr>
      <w:tr w14:paraId="43A2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6B6EADF2">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11</w:t>
            </w:r>
          </w:p>
        </w:tc>
        <w:tc>
          <w:tcPr>
            <w:tcW w:w="850" w:type="pct"/>
            <w:shd w:val="clear" w:color="auto" w:fill="auto"/>
            <w:noWrap w:val="0"/>
            <w:vAlign w:val="center"/>
          </w:tcPr>
          <w:p w14:paraId="05DF5F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w:t>
            </w:r>
          </w:p>
        </w:tc>
        <w:tc>
          <w:tcPr>
            <w:tcW w:w="351" w:type="pct"/>
            <w:shd w:val="clear" w:color="auto" w:fill="auto"/>
            <w:noWrap w:val="0"/>
            <w:vAlign w:val="center"/>
          </w:tcPr>
          <w:p w14:paraId="328E12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30D4F4CD">
            <w:pPr>
              <w:pStyle w:val="2"/>
              <w:jc w:val="center"/>
              <w:rPr>
                <w:rFonts w:hint="eastAsia" w:ascii="仿宋" w:hAnsi="仿宋" w:eastAsia="仿宋" w:cs="仿宋"/>
                <w:color w:val="000000"/>
                <w:sz w:val="24"/>
                <w:szCs w:val="24"/>
              </w:rPr>
            </w:pPr>
          </w:p>
        </w:tc>
        <w:tc>
          <w:tcPr>
            <w:tcW w:w="469" w:type="pct"/>
            <w:noWrap w:val="0"/>
            <w:vAlign w:val="top"/>
          </w:tcPr>
          <w:p w14:paraId="5BC253D4">
            <w:pPr>
              <w:pStyle w:val="2"/>
              <w:jc w:val="center"/>
              <w:rPr>
                <w:rFonts w:hint="eastAsia" w:ascii="仿宋" w:hAnsi="仿宋" w:eastAsia="仿宋" w:cs="仿宋"/>
                <w:color w:val="000000"/>
                <w:sz w:val="24"/>
                <w:szCs w:val="24"/>
              </w:rPr>
            </w:pPr>
          </w:p>
        </w:tc>
        <w:tc>
          <w:tcPr>
            <w:tcW w:w="547" w:type="pct"/>
            <w:noWrap w:val="0"/>
            <w:vAlign w:val="top"/>
          </w:tcPr>
          <w:p w14:paraId="32319844">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3B0ED8A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5</w:t>
            </w:r>
          </w:p>
        </w:tc>
        <w:tc>
          <w:tcPr>
            <w:tcW w:w="673" w:type="pct"/>
            <w:noWrap w:val="0"/>
            <w:vAlign w:val="top"/>
          </w:tcPr>
          <w:p w14:paraId="02891B74">
            <w:pPr>
              <w:pStyle w:val="2"/>
              <w:jc w:val="center"/>
              <w:rPr>
                <w:rFonts w:hint="eastAsia" w:ascii="仿宋" w:hAnsi="仿宋" w:eastAsia="仿宋" w:cs="仿宋"/>
                <w:color w:val="000000"/>
                <w:sz w:val="24"/>
                <w:szCs w:val="24"/>
              </w:rPr>
            </w:pPr>
          </w:p>
        </w:tc>
        <w:tc>
          <w:tcPr>
            <w:tcW w:w="692" w:type="pct"/>
            <w:noWrap w:val="0"/>
            <w:vAlign w:val="top"/>
          </w:tcPr>
          <w:p w14:paraId="02E386D0">
            <w:pPr>
              <w:pStyle w:val="2"/>
              <w:jc w:val="center"/>
              <w:rPr>
                <w:rFonts w:hint="eastAsia" w:ascii="仿宋" w:hAnsi="仿宋" w:eastAsia="仿宋" w:cs="仿宋"/>
                <w:color w:val="000000"/>
                <w:sz w:val="24"/>
                <w:szCs w:val="24"/>
              </w:rPr>
            </w:pPr>
          </w:p>
        </w:tc>
      </w:tr>
      <w:tr w14:paraId="6A983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7F7870">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12</w:t>
            </w:r>
          </w:p>
        </w:tc>
        <w:tc>
          <w:tcPr>
            <w:tcW w:w="850" w:type="pct"/>
            <w:shd w:val="clear" w:color="auto" w:fill="auto"/>
            <w:noWrap w:val="0"/>
            <w:vAlign w:val="center"/>
          </w:tcPr>
          <w:p w14:paraId="7D4F0C3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动态心电血压二合一</w:t>
            </w:r>
          </w:p>
        </w:tc>
        <w:tc>
          <w:tcPr>
            <w:tcW w:w="351" w:type="pct"/>
            <w:shd w:val="clear" w:color="auto" w:fill="auto"/>
            <w:noWrap w:val="0"/>
            <w:vAlign w:val="center"/>
          </w:tcPr>
          <w:p w14:paraId="680072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228DF617">
            <w:pPr>
              <w:pStyle w:val="2"/>
              <w:jc w:val="center"/>
              <w:rPr>
                <w:rFonts w:hint="eastAsia" w:ascii="仿宋" w:hAnsi="仿宋" w:eastAsia="仿宋" w:cs="仿宋"/>
                <w:color w:val="000000"/>
                <w:sz w:val="24"/>
                <w:szCs w:val="24"/>
              </w:rPr>
            </w:pPr>
          </w:p>
        </w:tc>
        <w:tc>
          <w:tcPr>
            <w:tcW w:w="469" w:type="pct"/>
            <w:noWrap w:val="0"/>
            <w:vAlign w:val="top"/>
          </w:tcPr>
          <w:p w14:paraId="6B9E4DC0">
            <w:pPr>
              <w:pStyle w:val="2"/>
              <w:jc w:val="center"/>
              <w:rPr>
                <w:rFonts w:hint="eastAsia" w:ascii="仿宋" w:hAnsi="仿宋" w:eastAsia="仿宋" w:cs="仿宋"/>
                <w:color w:val="000000"/>
                <w:sz w:val="24"/>
                <w:szCs w:val="24"/>
              </w:rPr>
            </w:pPr>
          </w:p>
        </w:tc>
        <w:tc>
          <w:tcPr>
            <w:tcW w:w="547" w:type="pct"/>
            <w:noWrap w:val="0"/>
            <w:vAlign w:val="top"/>
          </w:tcPr>
          <w:p w14:paraId="22F8FF05">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29BC2BD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14490AEE">
            <w:pPr>
              <w:pStyle w:val="2"/>
              <w:jc w:val="center"/>
              <w:rPr>
                <w:rFonts w:hint="eastAsia" w:ascii="仿宋" w:hAnsi="仿宋" w:eastAsia="仿宋" w:cs="仿宋"/>
                <w:color w:val="000000"/>
                <w:sz w:val="24"/>
                <w:szCs w:val="24"/>
              </w:rPr>
            </w:pPr>
          </w:p>
        </w:tc>
        <w:tc>
          <w:tcPr>
            <w:tcW w:w="692" w:type="pct"/>
            <w:noWrap w:val="0"/>
            <w:vAlign w:val="top"/>
          </w:tcPr>
          <w:p w14:paraId="3120F199">
            <w:pPr>
              <w:pStyle w:val="2"/>
              <w:jc w:val="center"/>
              <w:rPr>
                <w:rFonts w:hint="eastAsia" w:ascii="仿宋" w:hAnsi="仿宋" w:eastAsia="仿宋" w:cs="仿宋"/>
                <w:color w:val="000000"/>
                <w:sz w:val="24"/>
                <w:szCs w:val="24"/>
              </w:rPr>
            </w:pPr>
          </w:p>
        </w:tc>
      </w:tr>
      <w:tr w14:paraId="7C1B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186D2286">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13</w:t>
            </w:r>
          </w:p>
        </w:tc>
        <w:tc>
          <w:tcPr>
            <w:tcW w:w="850" w:type="pct"/>
            <w:shd w:val="clear" w:color="auto" w:fill="auto"/>
            <w:noWrap w:val="0"/>
            <w:vAlign w:val="center"/>
          </w:tcPr>
          <w:p w14:paraId="042D6D6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儿童牙椅</w:t>
            </w:r>
          </w:p>
        </w:tc>
        <w:tc>
          <w:tcPr>
            <w:tcW w:w="351" w:type="pct"/>
            <w:shd w:val="clear" w:color="auto" w:fill="auto"/>
            <w:noWrap w:val="0"/>
            <w:vAlign w:val="center"/>
          </w:tcPr>
          <w:p w14:paraId="04D4178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08876945">
            <w:pPr>
              <w:pStyle w:val="2"/>
              <w:jc w:val="center"/>
              <w:rPr>
                <w:rFonts w:hint="eastAsia" w:ascii="仿宋" w:hAnsi="仿宋" w:eastAsia="仿宋" w:cs="仿宋"/>
                <w:color w:val="000000"/>
                <w:sz w:val="24"/>
                <w:szCs w:val="24"/>
              </w:rPr>
            </w:pPr>
          </w:p>
        </w:tc>
        <w:tc>
          <w:tcPr>
            <w:tcW w:w="469" w:type="pct"/>
            <w:noWrap w:val="0"/>
            <w:vAlign w:val="top"/>
          </w:tcPr>
          <w:p w14:paraId="55E01DF0">
            <w:pPr>
              <w:pStyle w:val="2"/>
              <w:jc w:val="center"/>
              <w:rPr>
                <w:rFonts w:hint="eastAsia" w:ascii="仿宋" w:hAnsi="仿宋" w:eastAsia="仿宋" w:cs="仿宋"/>
                <w:color w:val="000000"/>
                <w:sz w:val="24"/>
                <w:szCs w:val="24"/>
              </w:rPr>
            </w:pPr>
          </w:p>
        </w:tc>
        <w:tc>
          <w:tcPr>
            <w:tcW w:w="547" w:type="pct"/>
            <w:noWrap w:val="0"/>
            <w:vAlign w:val="top"/>
          </w:tcPr>
          <w:p w14:paraId="5BAE5CD5">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22F506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745A34BF">
            <w:pPr>
              <w:pStyle w:val="2"/>
              <w:jc w:val="center"/>
              <w:rPr>
                <w:rFonts w:hint="eastAsia" w:ascii="仿宋" w:hAnsi="仿宋" w:eastAsia="仿宋" w:cs="仿宋"/>
                <w:color w:val="000000"/>
                <w:sz w:val="24"/>
                <w:szCs w:val="24"/>
              </w:rPr>
            </w:pPr>
          </w:p>
        </w:tc>
        <w:tc>
          <w:tcPr>
            <w:tcW w:w="692" w:type="pct"/>
            <w:noWrap w:val="0"/>
            <w:vAlign w:val="top"/>
          </w:tcPr>
          <w:p w14:paraId="1C82A6CE">
            <w:pPr>
              <w:pStyle w:val="2"/>
              <w:jc w:val="center"/>
              <w:rPr>
                <w:rFonts w:hint="eastAsia" w:ascii="仿宋" w:hAnsi="仿宋" w:eastAsia="仿宋" w:cs="仿宋"/>
                <w:color w:val="000000"/>
                <w:sz w:val="24"/>
                <w:szCs w:val="24"/>
              </w:rPr>
            </w:pPr>
          </w:p>
        </w:tc>
      </w:tr>
      <w:tr w14:paraId="4805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059859EB">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14</w:t>
            </w:r>
          </w:p>
        </w:tc>
        <w:tc>
          <w:tcPr>
            <w:tcW w:w="850" w:type="pct"/>
            <w:shd w:val="clear" w:color="auto" w:fill="auto"/>
            <w:noWrap w:val="0"/>
            <w:vAlign w:val="center"/>
          </w:tcPr>
          <w:p w14:paraId="32AEFF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生物反馈胃肠起搏治疗仪</w:t>
            </w:r>
          </w:p>
        </w:tc>
        <w:tc>
          <w:tcPr>
            <w:tcW w:w="351" w:type="pct"/>
            <w:shd w:val="clear" w:color="auto" w:fill="auto"/>
            <w:noWrap w:val="0"/>
            <w:vAlign w:val="center"/>
          </w:tcPr>
          <w:p w14:paraId="1B16893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309728B1">
            <w:pPr>
              <w:pStyle w:val="2"/>
              <w:jc w:val="center"/>
              <w:rPr>
                <w:rFonts w:hint="eastAsia" w:ascii="仿宋" w:hAnsi="仿宋" w:eastAsia="仿宋" w:cs="仿宋"/>
                <w:color w:val="000000"/>
                <w:sz w:val="24"/>
                <w:szCs w:val="24"/>
              </w:rPr>
            </w:pPr>
          </w:p>
        </w:tc>
        <w:tc>
          <w:tcPr>
            <w:tcW w:w="469" w:type="pct"/>
            <w:noWrap w:val="0"/>
            <w:vAlign w:val="top"/>
          </w:tcPr>
          <w:p w14:paraId="1EA9CEB1">
            <w:pPr>
              <w:pStyle w:val="2"/>
              <w:jc w:val="center"/>
              <w:rPr>
                <w:rFonts w:hint="eastAsia" w:ascii="仿宋" w:hAnsi="仿宋" w:eastAsia="仿宋" w:cs="仿宋"/>
                <w:color w:val="000000"/>
                <w:sz w:val="24"/>
                <w:szCs w:val="24"/>
              </w:rPr>
            </w:pPr>
          </w:p>
        </w:tc>
        <w:tc>
          <w:tcPr>
            <w:tcW w:w="547" w:type="pct"/>
            <w:noWrap w:val="0"/>
            <w:vAlign w:val="top"/>
          </w:tcPr>
          <w:p w14:paraId="44A695FF">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642ED74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2</w:t>
            </w:r>
          </w:p>
        </w:tc>
        <w:tc>
          <w:tcPr>
            <w:tcW w:w="673" w:type="pct"/>
            <w:noWrap w:val="0"/>
            <w:vAlign w:val="top"/>
          </w:tcPr>
          <w:p w14:paraId="5C802248">
            <w:pPr>
              <w:pStyle w:val="2"/>
              <w:jc w:val="center"/>
              <w:rPr>
                <w:rFonts w:hint="eastAsia" w:ascii="仿宋" w:hAnsi="仿宋" w:eastAsia="仿宋" w:cs="仿宋"/>
                <w:color w:val="000000"/>
                <w:sz w:val="24"/>
                <w:szCs w:val="24"/>
              </w:rPr>
            </w:pPr>
          </w:p>
        </w:tc>
        <w:tc>
          <w:tcPr>
            <w:tcW w:w="692" w:type="pct"/>
            <w:noWrap w:val="0"/>
            <w:vAlign w:val="top"/>
          </w:tcPr>
          <w:p w14:paraId="3FDECC29">
            <w:pPr>
              <w:pStyle w:val="2"/>
              <w:jc w:val="center"/>
              <w:rPr>
                <w:rFonts w:hint="eastAsia" w:ascii="仿宋" w:hAnsi="仿宋" w:eastAsia="仿宋" w:cs="仿宋"/>
                <w:color w:val="000000"/>
                <w:sz w:val="24"/>
                <w:szCs w:val="24"/>
              </w:rPr>
            </w:pPr>
          </w:p>
        </w:tc>
      </w:tr>
      <w:tr w14:paraId="1138F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9" w:type="pct"/>
            <w:noWrap w:val="0"/>
            <w:vAlign w:val="top"/>
          </w:tcPr>
          <w:p w14:paraId="3D32A6EC">
            <w:pPr>
              <w:pStyle w:val="2"/>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15</w:t>
            </w:r>
          </w:p>
        </w:tc>
        <w:tc>
          <w:tcPr>
            <w:tcW w:w="850" w:type="pct"/>
            <w:shd w:val="clear" w:color="auto" w:fill="auto"/>
            <w:noWrap w:val="0"/>
            <w:vAlign w:val="center"/>
          </w:tcPr>
          <w:p w14:paraId="627C6C0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电动骨髓枪</w:t>
            </w:r>
          </w:p>
        </w:tc>
        <w:tc>
          <w:tcPr>
            <w:tcW w:w="351" w:type="pct"/>
            <w:shd w:val="clear" w:color="auto" w:fill="auto"/>
            <w:noWrap w:val="0"/>
            <w:vAlign w:val="center"/>
          </w:tcPr>
          <w:p w14:paraId="079F80C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9" w:type="pct"/>
            <w:noWrap w:val="0"/>
            <w:vAlign w:val="top"/>
          </w:tcPr>
          <w:p w14:paraId="28EE6B0D">
            <w:pPr>
              <w:pStyle w:val="2"/>
              <w:jc w:val="center"/>
              <w:rPr>
                <w:rFonts w:hint="eastAsia" w:ascii="仿宋" w:hAnsi="仿宋" w:eastAsia="仿宋" w:cs="仿宋"/>
                <w:color w:val="000000"/>
                <w:sz w:val="24"/>
                <w:szCs w:val="24"/>
              </w:rPr>
            </w:pPr>
          </w:p>
        </w:tc>
        <w:tc>
          <w:tcPr>
            <w:tcW w:w="469" w:type="pct"/>
            <w:noWrap w:val="0"/>
            <w:vAlign w:val="top"/>
          </w:tcPr>
          <w:p w14:paraId="6D810B51">
            <w:pPr>
              <w:pStyle w:val="2"/>
              <w:jc w:val="center"/>
              <w:rPr>
                <w:rFonts w:hint="eastAsia" w:ascii="仿宋" w:hAnsi="仿宋" w:eastAsia="仿宋" w:cs="仿宋"/>
                <w:color w:val="000000"/>
                <w:sz w:val="24"/>
                <w:szCs w:val="24"/>
              </w:rPr>
            </w:pPr>
          </w:p>
        </w:tc>
        <w:tc>
          <w:tcPr>
            <w:tcW w:w="547" w:type="pct"/>
            <w:noWrap w:val="0"/>
            <w:vAlign w:val="top"/>
          </w:tcPr>
          <w:p w14:paraId="6742B899">
            <w:pPr>
              <w:pStyle w:val="2"/>
              <w:jc w:val="center"/>
              <w:rPr>
                <w:rFonts w:hint="eastAsia" w:ascii="仿宋" w:hAnsi="仿宋" w:eastAsia="仿宋" w:cs="仿宋"/>
                <w:color w:val="000000"/>
                <w:sz w:val="24"/>
                <w:szCs w:val="24"/>
              </w:rPr>
            </w:pPr>
          </w:p>
        </w:tc>
        <w:tc>
          <w:tcPr>
            <w:tcW w:w="535" w:type="pct"/>
            <w:shd w:val="clear" w:color="auto" w:fill="auto"/>
            <w:noWrap w:val="0"/>
            <w:vAlign w:val="center"/>
          </w:tcPr>
          <w:p w14:paraId="540CE88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64E459A5">
            <w:pPr>
              <w:pStyle w:val="2"/>
              <w:jc w:val="center"/>
              <w:rPr>
                <w:rFonts w:hint="eastAsia" w:ascii="仿宋" w:hAnsi="仿宋" w:eastAsia="仿宋" w:cs="仿宋"/>
                <w:color w:val="000000"/>
                <w:sz w:val="24"/>
                <w:szCs w:val="24"/>
              </w:rPr>
            </w:pPr>
          </w:p>
        </w:tc>
        <w:tc>
          <w:tcPr>
            <w:tcW w:w="692" w:type="pct"/>
            <w:noWrap w:val="0"/>
            <w:vAlign w:val="top"/>
          </w:tcPr>
          <w:p w14:paraId="33FEC14C">
            <w:pPr>
              <w:pStyle w:val="2"/>
              <w:jc w:val="center"/>
              <w:rPr>
                <w:rFonts w:hint="eastAsia" w:ascii="仿宋" w:hAnsi="仿宋" w:eastAsia="仿宋" w:cs="仿宋"/>
                <w:color w:val="000000"/>
                <w:sz w:val="24"/>
                <w:szCs w:val="24"/>
              </w:rPr>
            </w:pPr>
          </w:p>
        </w:tc>
      </w:tr>
      <w:tr w14:paraId="60A64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310E1605">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570252AE">
      <w:pPr>
        <w:rPr>
          <w:rFonts w:hint="default" w:ascii="仿宋" w:hAnsi="仿宋" w:eastAsia="仿宋" w:cs="Times New Roman"/>
          <w:color w:val="auto"/>
          <w:kern w:val="2"/>
          <w:sz w:val="28"/>
          <w:szCs w:val="28"/>
          <w:lang w:val="en-US" w:eastAsia="zh-CN" w:bidi="ar-SA"/>
        </w:rPr>
      </w:pPr>
    </w:p>
    <w:p w14:paraId="1A2D917C">
      <w:pPr>
        <w:jc w:val="left"/>
        <w:rPr>
          <w:rFonts w:hint="default"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2845D14C">
      <w:pPr>
        <w:rPr>
          <w:rFonts w:hint="default" w:ascii="仿宋" w:hAnsi="仿宋" w:eastAsia="仿宋" w:cs="Times New Roman"/>
          <w:color w:val="auto"/>
          <w:kern w:val="2"/>
          <w:sz w:val="28"/>
          <w:szCs w:val="28"/>
          <w:lang w:val="en-US" w:eastAsia="zh-CN" w:bidi="ar-SA"/>
        </w:rPr>
      </w:pPr>
    </w:p>
    <w:p w14:paraId="729344B5">
      <w:pPr>
        <w:pStyle w:val="2"/>
        <w:rPr>
          <w:rFonts w:hint="default" w:ascii="仿宋" w:hAnsi="仿宋" w:eastAsia="仿宋" w:cs="Times New Roman"/>
          <w:color w:val="auto"/>
          <w:kern w:val="2"/>
          <w:sz w:val="28"/>
          <w:szCs w:val="28"/>
          <w:lang w:val="en-US" w:eastAsia="zh-CN" w:bidi="ar-SA"/>
        </w:rPr>
      </w:pPr>
    </w:p>
    <w:p w14:paraId="40B9D0A1">
      <w:pPr>
        <w:rPr>
          <w:rFonts w:hint="default" w:ascii="仿宋" w:hAnsi="仿宋" w:eastAsia="仿宋" w:cs="Times New Roman"/>
          <w:color w:val="auto"/>
          <w:kern w:val="2"/>
          <w:sz w:val="28"/>
          <w:szCs w:val="28"/>
          <w:lang w:val="en-US" w:eastAsia="zh-CN" w:bidi="ar-SA"/>
        </w:rPr>
      </w:pPr>
    </w:p>
    <w:p w14:paraId="647B264C">
      <w:pPr>
        <w:pStyle w:val="2"/>
        <w:rPr>
          <w:rFonts w:hint="default" w:ascii="仿宋" w:hAnsi="仿宋" w:eastAsia="仿宋" w:cs="Times New Roman"/>
          <w:color w:val="auto"/>
          <w:kern w:val="2"/>
          <w:sz w:val="28"/>
          <w:szCs w:val="28"/>
          <w:lang w:val="en-US" w:eastAsia="zh-CN" w:bidi="ar-SA"/>
        </w:rPr>
      </w:pPr>
    </w:p>
    <w:p w14:paraId="126E96AD">
      <w:pPr>
        <w:rPr>
          <w:rFonts w:hint="default" w:ascii="仿宋" w:hAnsi="仿宋" w:eastAsia="仿宋" w:cs="Times New Roman"/>
          <w:color w:val="auto"/>
          <w:kern w:val="2"/>
          <w:sz w:val="28"/>
          <w:szCs w:val="28"/>
          <w:lang w:val="en-US" w:eastAsia="zh-CN" w:bidi="ar-SA"/>
        </w:rPr>
      </w:pPr>
    </w:p>
    <w:p w14:paraId="63210B69">
      <w:pPr>
        <w:pStyle w:val="2"/>
        <w:rPr>
          <w:rFonts w:hint="default" w:ascii="仿宋" w:hAnsi="仿宋" w:eastAsia="仿宋" w:cs="Times New Roman"/>
          <w:color w:val="auto"/>
          <w:kern w:val="2"/>
          <w:sz w:val="28"/>
          <w:szCs w:val="28"/>
          <w:lang w:val="en-US" w:eastAsia="zh-CN" w:bidi="ar-SA"/>
        </w:rPr>
      </w:pPr>
    </w:p>
    <w:p w14:paraId="6CD52CA9">
      <w:pPr>
        <w:rPr>
          <w:rFonts w:hint="default" w:ascii="仿宋" w:hAnsi="仿宋" w:eastAsia="仿宋" w:cs="Times New Roman"/>
          <w:color w:val="auto"/>
          <w:kern w:val="2"/>
          <w:sz w:val="28"/>
          <w:szCs w:val="28"/>
          <w:lang w:val="en-US" w:eastAsia="zh-CN" w:bidi="ar-SA"/>
        </w:rPr>
      </w:pPr>
    </w:p>
    <w:p w14:paraId="067E72F9">
      <w:pPr>
        <w:pStyle w:val="2"/>
        <w:rPr>
          <w:rFonts w:hint="default" w:ascii="仿宋" w:hAnsi="仿宋" w:eastAsia="仿宋" w:cs="Times New Roman"/>
          <w:color w:val="auto"/>
          <w:kern w:val="2"/>
          <w:sz w:val="28"/>
          <w:szCs w:val="28"/>
          <w:lang w:val="en-US" w:eastAsia="zh-CN" w:bidi="ar-SA"/>
        </w:rPr>
      </w:pPr>
    </w:p>
    <w:p w14:paraId="02E8DD3C">
      <w:pPr>
        <w:rPr>
          <w:rFonts w:hint="default" w:ascii="仿宋" w:hAnsi="仿宋" w:eastAsia="仿宋" w:cs="Times New Roman"/>
          <w:color w:val="auto"/>
          <w:kern w:val="2"/>
          <w:sz w:val="28"/>
          <w:szCs w:val="28"/>
          <w:lang w:val="en-US" w:eastAsia="zh-CN" w:bidi="ar-SA"/>
        </w:rPr>
      </w:pPr>
    </w:p>
    <w:p w14:paraId="11076458">
      <w:pPr>
        <w:pStyle w:val="2"/>
        <w:rPr>
          <w:rFonts w:hint="default" w:ascii="仿宋" w:hAnsi="仿宋" w:eastAsia="仿宋" w:cs="Times New Roman"/>
          <w:color w:val="auto"/>
          <w:kern w:val="2"/>
          <w:sz w:val="28"/>
          <w:szCs w:val="28"/>
          <w:lang w:val="en-US" w:eastAsia="zh-CN" w:bidi="ar-SA"/>
        </w:rPr>
      </w:pPr>
    </w:p>
    <w:p w14:paraId="074375AF">
      <w:pPr>
        <w:rPr>
          <w:rFonts w:hint="default" w:ascii="仿宋" w:hAnsi="仿宋" w:eastAsia="仿宋" w:cs="Times New Roman"/>
          <w:color w:val="auto"/>
          <w:kern w:val="2"/>
          <w:sz w:val="28"/>
          <w:szCs w:val="28"/>
          <w:lang w:val="en-US" w:eastAsia="zh-CN" w:bidi="ar-SA"/>
        </w:rPr>
      </w:pPr>
    </w:p>
    <w:p w14:paraId="7F6B0E76">
      <w:pPr>
        <w:pStyle w:val="2"/>
        <w:rPr>
          <w:rFonts w:hint="default"/>
          <w:lang w:val="en-US" w:eastAsia="zh-CN"/>
        </w:rPr>
      </w:pPr>
    </w:p>
    <w:tbl>
      <w:tblPr>
        <w:tblStyle w:val="19"/>
        <w:tblW w:w="53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633"/>
        <w:gridCol w:w="671"/>
        <w:gridCol w:w="901"/>
        <w:gridCol w:w="901"/>
        <w:gridCol w:w="1053"/>
        <w:gridCol w:w="1028"/>
        <w:gridCol w:w="1295"/>
        <w:gridCol w:w="1355"/>
      </w:tblGrid>
      <w:tr w14:paraId="2E5B4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5000" w:type="pct"/>
            <w:gridSpan w:val="9"/>
            <w:noWrap w:val="0"/>
            <w:vAlign w:val="center"/>
          </w:tcPr>
          <w:p w14:paraId="5289AF0E">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2EB0EE5B">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671781A8">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auto"/>
                <w:sz w:val="28"/>
                <w:szCs w:val="28"/>
                <w:lang w:val="en-US" w:eastAsia="zh-CN"/>
              </w:rPr>
              <w:t>（</w:t>
            </w:r>
            <w:r>
              <w:rPr>
                <w:rFonts w:hint="eastAsia" w:ascii="仿宋" w:hAnsi="仿宋" w:eastAsia="仿宋" w:cs="仿宋"/>
                <w:color w:val="FF0000"/>
                <w:sz w:val="28"/>
                <w:szCs w:val="28"/>
                <w:lang w:val="en-US" w:eastAsia="zh-CN"/>
              </w:rPr>
              <w:t>包二：</w:t>
            </w:r>
            <w:r>
              <w:rPr>
                <w:rFonts w:hint="eastAsia" w:ascii="仿宋" w:hAnsi="仿宋" w:eastAsia="仿宋" w:cs="仿宋"/>
                <w:b w:val="0"/>
                <w:bCs/>
                <w:color w:val="FF0000"/>
                <w:sz w:val="30"/>
                <w:szCs w:val="30"/>
                <w:lang w:val="en-US" w:eastAsia="zh-CN"/>
              </w:rPr>
              <w:t>手术显微镜等一批医疗设备</w:t>
            </w:r>
            <w:r>
              <w:rPr>
                <w:rFonts w:hint="eastAsia" w:ascii="仿宋" w:hAnsi="仿宋" w:eastAsia="仿宋" w:cs="仿宋"/>
                <w:color w:val="000000"/>
                <w:sz w:val="28"/>
                <w:szCs w:val="28"/>
                <w:lang w:val="en-US" w:eastAsia="zh-CN"/>
              </w:rPr>
              <w:t>）</w:t>
            </w:r>
          </w:p>
        </w:tc>
      </w:tr>
      <w:tr w14:paraId="72EB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8" w:type="pct"/>
            <w:noWrap w:val="0"/>
            <w:vAlign w:val="center"/>
          </w:tcPr>
          <w:p w14:paraId="3344E97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49" w:type="pct"/>
            <w:noWrap w:val="0"/>
            <w:vAlign w:val="center"/>
          </w:tcPr>
          <w:p w14:paraId="270F63AC">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49" w:type="pct"/>
            <w:noWrap w:val="0"/>
            <w:vAlign w:val="center"/>
          </w:tcPr>
          <w:p w14:paraId="60B66C34">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8" w:type="pct"/>
            <w:noWrap w:val="0"/>
            <w:vAlign w:val="center"/>
          </w:tcPr>
          <w:p w14:paraId="120B7C4C">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8" w:type="pct"/>
            <w:noWrap w:val="0"/>
            <w:vAlign w:val="center"/>
          </w:tcPr>
          <w:p w14:paraId="7EC9BE1D">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7" w:type="pct"/>
            <w:noWrap w:val="0"/>
            <w:vAlign w:val="center"/>
          </w:tcPr>
          <w:p w14:paraId="302FEF01">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4" w:type="pct"/>
            <w:noWrap w:val="0"/>
            <w:vAlign w:val="center"/>
          </w:tcPr>
          <w:p w14:paraId="0BE0AD1C">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3" w:type="pct"/>
            <w:noWrap w:val="0"/>
            <w:vAlign w:val="center"/>
          </w:tcPr>
          <w:p w14:paraId="6FC154C5">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01" w:type="pct"/>
            <w:noWrap w:val="0"/>
            <w:vAlign w:val="center"/>
          </w:tcPr>
          <w:p w14:paraId="33C15FFD">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27F8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8" w:type="pct"/>
            <w:noWrap w:val="0"/>
            <w:vAlign w:val="top"/>
          </w:tcPr>
          <w:p w14:paraId="177AF32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49" w:type="pct"/>
            <w:shd w:val="clear" w:color="auto" w:fill="auto"/>
            <w:noWrap w:val="0"/>
            <w:vAlign w:val="center"/>
          </w:tcPr>
          <w:p w14:paraId="0E313D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手术显微镜</w:t>
            </w:r>
          </w:p>
        </w:tc>
        <w:tc>
          <w:tcPr>
            <w:tcW w:w="349" w:type="pct"/>
            <w:shd w:val="clear" w:color="auto" w:fill="auto"/>
            <w:noWrap w:val="0"/>
            <w:vAlign w:val="center"/>
          </w:tcPr>
          <w:p w14:paraId="1FCB51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52E92366">
            <w:pPr>
              <w:pStyle w:val="2"/>
              <w:jc w:val="center"/>
              <w:rPr>
                <w:rFonts w:hint="eastAsia" w:ascii="仿宋" w:hAnsi="仿宋" w:eastAsia="仿宋" w:cs="仿宋"/>
                <w:color w:val="000000"/>
                <w:sz w:val="24"/>
                <w:szCs w:val="24"/>
              </w:rPr>
            </w:pPr>
          </w:p>
        </w:tc>
        <w:tc>
          <w:tcPr>
            <w:tcW w:w="468" w:type="pct"/>
            <w:noWrap w:val="0"/>
            <w:vAlign w:val="top"/>
          </w:tcPr>
          <w:p w14:paraId="2D2041CD">
            <w:pPr>
              <w:pStyle w:val="2"/>
              <w:jc w:val="center"/>
              <w:rPr>
                <w:rFonts w:hint="eastAsia" w:ascii="仿宋" w:hAnsi="仿宋" w:eastAsia="仿宋" w:cs="仿宋"/>
                <w:color w:val="000000"/>
                <w:sz w:val="24"/>
                <w:szCs w:val="24"/>
              </w:rPr>
            </w:pPr>
          </w:p>
        </w:tc>
        <w:tc>
          <w:tcPr>
            <w:tcW w:w="547" w:type="pct"/>
            <w:noWrap w:val="0"/>
            <w:vAlign w:val="top"/>
          </w:tcPr>
          <w:p w14:paraId="24C7D030">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3003A5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73" w:type="pct"/>
            <w:noWrap w:val="0"/>
            <w:vAlign w:val="top"/>
          </w:tcPr>
          <w:p w14:paraId="2706D903">
            <w:pPr>
              <w:pStyle w:val="2"/>
              <w:jc w:val="center"/>
              <w:rPr>
                <w:rFonts w:hint="eastAsia" w:ascii="仿宋" w:hAnsi="仿宋" w:eastAsia="仿宋" w:cs="仿宋"/>
                <w:color w:val="000000"/>
                <w:sz w:val="24"/>
                <w:szCs w:val="24"/>
              </w:rPr>
            </w:pPr>
          </w:p>
        </w:tc>
        <w:tc>
          <w:tcPr>
            <w:tcW w:w="701" w:type="pct"/>
            <w:noWrap w:val="0"/>
            <w:vAlign w:val="top"/>
          </w:tcPr>
          <w:p w14:paraId="059FEDC2">
            <w:pPr>
              <w:pStyle w:val="2"/>
              <w:jc w:val="center"/>
              <w:rPr>
                <w:rFonts w:hint="eastAsia" w:ascii="仿宋" w:hAnsi="仿宋" w:eastAsia="仿宋" w:cs="仿宋"/>
                <w:color w:val="000000"/>
                <w:sz w:val="24"/>
                <w:szCs w:val="24"/>
              </w:rPr>
            </w:pPr>
          </w:p>
        </w:tc>
      </w:tr>
      <w:tr w14:paraId="6114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4CD0C48D">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49" w:type="pct"/>
            <w:shd w:val="clear" w:color="auto" w:fill="auto"/>
            <w:noWrap w:val="0"/>
            <w:vAlign w:val="center"/>
          </w:tcPr>
          <w:p w14:paraId="6D2A2EA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可视喉镜</w:t>
            </w:r>
          </w:p>
        </w:tc>
        <w:tc>
          <w:tcPr>
            <w:tcW w:w="349" w:type="pct"/>
            <w:shd w:val="clear" w:color="auto" w:fill="auto"/>
            <w:noWrap w:val="0"/>
            <w:vAlign w:val="center"/>
          </w:tcPr>
          <w:p w14:paraId="707E0B7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3D019086">
            <w:pPr>
              <w:pStyle w:val="2"/>
              <w:jc w:val="center"/>
              <w:rPr>
                <w:rFonts w:hint="eastAsia" w:ascii="仿宋" w:hAnsi="仿宋" w:eastAsia="仿宋" w:cs="仿宋"/>
                <w:color w:val="000000"/>
                <w:sz w:val="24"/>
                <w:szCs w:val="24"/>
              </w:rPr>
            </w:pPr>
          </w:p>
        </w:tc>
        <w:tc>
          <w:tcPr>
            <w:tcW w:w="468" w:type="pct"/>
            <w:noWrap w:val="0"/>
            <w:vAlign w:val="top"/>
          </w:tcPr>
          <w:p w14:paraId="75E84657">
            <w:pPr>
              <w:pStyle w:val="2"/>
              <w:jc w:val="center"/>
              <w:rPr>
                <w:rFonts w:hint="eastAsia" w:ascii="仿宋" w:hAnsi="仿宋" w:eastAsia="仿宋" w:cs="仿宋"/>
                <w:color w:val="000000"/>
                <w:sz w:val="24"/>
                <w:szCs w:val="24"/>
              </w:rPr>
            </w:pPr>
          </w:p>
        </w:tc>
        <w:tc>
          <w:tcPr>
            <w:tcW w:w="547" w:type="pct"/>
            <w:noWrap w:val="0"/>
            <w:vAlign w:val="top"/>
          </w:tcPr>
          <w:p w14:paraId="57DC3920">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500521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3</w:t>
            </w:r>
          </w:p>
        </w:tc>
        <w:tc>
          <w:tcPr>
            <w:tcW w:w="673" w:type="pct"/>
            <w:noWrap w:val="0"/>
            <w:vAlign w:val="top"/>
          </w:tcPr>
          <w:p w14:paraId="728F0890">
            <w:pPr>
              <w:pStyle w:val="2"/>
              <w:jc w:val="center"/>
              <w:rPr>
                <w:rFonts w:hint="eastAsia" w:ascii="仿宋" w:hAnsi="仿宋" w:eastAsia="仿宋" w:cs="仿宋"/>
                <w:color w:val="000000"/>
                <w:sz w:val="24"/>
                <w:szCs w:val="24"/>
              </w:rPr>
            </w:pPr>
          </w:p>
        </w:tc>
        <w:tc>
          <w:tcPr>
            <w:tcW w:w="701" w:type="pct"/>
            <w:noWrap w:val="0"/>
            <w:vAlign w:val="top"/>
          </w:tcPr>
          <w:p w14:paraId="4D4D0BB6">
            <w:pPr>
              <w:pStyle w:val="2"/>
              <w:jc w:val="center"/>
              <w:rPr>
                <w:rFonts w:hint="eastAsia" w:ascii="仿宋" w:hAnsi="仿宋" w:eastAsia="仿宋" w:cs="仿宋"/>
                <w:color w:val="000000"/>
                <w:sz w:val="24"/>
                <w:szCs w:val="24"/>
              </w:rPr>
            </w:pPr>
          </w:p>
        </w:tc>
      </w:tr>
      <w:tr w14:paraId="7FD4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3338D330">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49" w:type="pct"/>
            <w:shd w:val="clear" w:color="auto" w:fill="auto"/>
            <w:noWrap w:val="0"/>
            <w:vAlign w:val="center"/>
          </w:tcPr>
          <w:p w14:paraId="409CC6C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宫腔镜电切镜</w:t>
            </w:r>
          </w:p>
        </w:tc>
        <w:tc>
          <w:tcPr>
            <w:tcW w:w="349" w:type="pct"/>
            <w:shd w:val="clear" w:color="auto" w:fill="auto"/>
            <w:noWrap w:val="0"/>
            <w:vAlign w:val="center"/>
          </w:tcPr>
          <w:p w14:paraId="7C27DDA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189E1D91">
            <w:pPr>
              <w:pStyle w:val="2"/>
              <w:jc w:val="center"/>
              <w:rPr>
                <w:rFonts w:hint="eastAsia" w:ascii="仿宋" w:hAnsi="仿宋" w:eastAsia="仿宋" w:cs="仿宋"/>
                <w:color w:val="000000"/>
                <w:sz w:val="24"/>
                <w:szCs w:val="24"/>
              </w:rPr>
            </w:pPr>
          </w:p>
        </w:tc>
        <w:tc>
          <w:tcPr>
            <w:tcW w:w="468" w:type="pct"/>
            <w:noWrap w:val="0"/>
            <w:vAlign w:val="top"/>
          </w:tcPr>
          <w:p w14:paraId="4FBA24C9">
            <w:pPr>
              <w:pStyle w:val="2"/>
              <w:jc w:val="center"/>
              <w:rPr>
                <w:rFonts w:hint="eastAsia" w:ascii="仿宋" w:hAnsi="仿宋" w:eastAsia="仿宋" w:cs="仿宋"/>
                <w:color w:val="000000"/>
                <w:sz w:val="24"/>
                <w:szCs w:val="24"/>
              </w:rPr>
            </w:pPr>
          </w:p>
        </w:tc>
        <w:tc>
          <w:tcPr>
            <w:tcW w:w="547" w:type="pct"/>
            <w:noWrap w:val="0"/>
            <w:vAlign w:val="top"/>
          </w:tcPr>
          <w:p w14:paraId="30BCB9E7">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3807DE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1C4DFF57">
            <w:pPr>
              <w:pStyle w:val="2"/>
              <w:jc w:val="center"/>
              <w:rPr>
                <w:rFonts w:hint="eastAsia" w:ascii="仿宋" w:hAnsi="仿宋" w:eastAsia="仿宋" w:cs="仿宋"/>
                <w:color w:val="000000"/>
                <w:sz w:val="24"/>
                <w:szCs w:val="24"/>
              </w:rPr>
            </w:pPr>
          </w:p>
        </w:tc>
        <w:tc>
          <w:tcPr>
            <w:tcW w:w="701" w:type="pct"/>
            <w:noWrap w:val="0"/>
            <w:vAlign w:val="top"/>
          </w:tcPr>
          <w:p w14:paraId="6B4C83FB">
            <w:pPr>
              <w:pStyle w:val="2"/>
              <w:jc w:val="center"/>
              <w:rPr>
                <w:rFonts w:hint="eastAsia" w:ascii="仿宋" w:hAnsi="仿宋" w:eastAsia="仿宋" w:cs="仿宋"/>
                <w:color w:val="000000"/>
                <w:sz w:val="24"/>
                <w:szCs w:val="24"/>
              </w:rPr>
            </w:pPr>
          </w:p>
        </w:tc>
      </w:tr>
      <w:tr w14:paraId="1A065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6B484CBE">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849" w:type="pct"/>
            <w:shd w:val="clear" w:color="auto" w:fill="auto"/>
            <w:noWrap w:val="0"/>
            <w:vAlign w:val="center"/>
          </w:tcPr>
          <w:p w14:paraId="376BDB4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大通道脊柱内镜系统</w:t>
            </w:r>
          </w:p>
        </w:tc>
        <w:tc>
          <w:tcPr>
            <w:tcW w:w="349" w:type="pct"/>
            <w:shd w:val="clear" w:color="auto" w:fill="auto"/>
            <w:noWrap w:val="0"/>
            <w:vAlign w:val="center"/>
          </w:tcPr>
          <w:p w14:paraId="113A143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61033991">
            <w:pPr>
              <w:pStyle w:val="2"/>
              <w:jc w:val="center"/>
              <w:rPr>
                <w:rFonts w:hint="eastAsia" w:ascii="仿宋" w:hAnsi="仿宋" w:eastAsia="仿宋" w:cs="仿宋"/>
                <w:color w:val="000000"/>
                <w:sz w:val="24"/>
                <w:szCs w:val="24"/>
              </w:rPr>
            </w:pPr>
          </w:p>
        </w:tc>
        <w:tc>
          <w:tcPr>
            <w:tcW w:w="468" w:type="pct"/>
            <w:noWrap w:val="0"/>
            <w:vAlign w:val="top"/>
          </w:tcPr>
          <w:p w14:paraId="07514C38">
            <w:pPr>
              <w:pStyle w:val="2"/>
              <w:jc w:val="center"/>
              <w:rPr>
                <w:rFonts w:hint="eastAsia" w:ascii="仿宋" w:hAnsi="仿宋" w:eastAsia="仿宋" w:cs="仿宋"/>
                <w:color w:val="000000"/>
                <w:sz w:val="24"/>
                <w:szCs w:val="24"/>
              </w:rPr>
            </w:pPr>
          </w:p>
        </w:tc>
        <w:tc>
          <w:tcPr>
            <w:tcW w:w="547" w:type="pct"/>
            <w:noWrap w:val="0"/>
            <w:vAlign w:val="top"/>
          </w:tcPr>
          <w:p w14:paraId="253DBB3D">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200D61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73" w:type="pct"/>
            <w:noWrap w:val="0"/>
            <w:vAlign w:val="top"/>
          </w:tcPr>
          <w:p w14:paraId="09DFCF15">
            <w:pPr>
              <w:pStyle w:val="2"/>
              <w:jc w:val="center"/>
              <w:rPr>
                <w:rFonts w:hint="eastAsia" w:ascii="仿宋" w:hAnsi="仿宋" w:eastAsia="仿宋" w:cs="仿宋"/>
                <w:color w:val="000000"/>
                <w:sz w:val="24"/>
                <w:szCs w:val="24"/>
              </w:rPr>
            </w:pPr>
          </w:p>
        </w:tc>
        <w:tc>
          <w:tcPr>
            <w:tcW w:w="701" w:type="pct"/>
            <w:noWrap w:val="0"/>
            <w:vAlign w:val="top"/>
          </w:tcPr>
          <w:p w14:paraId="76B56FD4">
            <w:pPr>
              <w:pStyle w:val="2"/>
              <w:jc w:val="center"/>
              <w:rPr>
                <w:rFonts w:hint="eastAsia" w:ascii="仿宋" w:hAnsi="仿宋" w:eastAsia="仿宋" w:cs="仿宋"/>
                <w:color w:val="000000"/>
                <w:sz w:val="24"/>
                <w:szCs w:val="24"/>
              </w:rPr>
            </w:pPr>
          </w:p>
        </w:tc>
      </w:tr>
      <w:tr w14:paraId="55F1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2830D4F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5</w:t>
            </w:r>
          </w:p>
        </w:tc>
        <w:tc>
          <w:tcPr>
            <w:tcW w:w="849" w:type="pct"/>
            <w:shd w:val="clear" w:color="auto" w:fill="auto"/>
            <w:noWrap w:val="0"/>
            <w:vAlign w:val="center"/>
          </w:tcPr>
          <w:p w14:paraId="7174767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电子支气管内窥镜</w:t>
            </w:r>
          </w:p>
        </w:tc>
        <w:tc>
          <w:tcPr>
            <w:tcW w:w="349" w:type="pct"/>
            <w:shd w:val="clear" w:color="auto" w:fill="auto"/>
            <w:noWrap w:val="0"/>
            <w:vAlign w:val="center"/>
          </w:tcPr>
          <w:p w14:paraId="6B234B8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DD28EBF">
            <w:pPr>
              <w:pStyle w:val="2"/>
              <w:jc w:val="center"/>
              <w:rPr>
                <w:rFonts w:hint="eastAsia" w:ascii="仿宋" w:hAnsi="仿宋" w:eastAsia="仿宋" w:cs="仿宋"/>
                <w:color w:val="000000"/>
                <w:sz w:val="24"/>
                <w:szCs w:val="24"/>
              </w:rPr>
            </w:pPr>
          </w:p>
        </w:tc>
        <w:tc>
          <w:tcPr>
            <w:tcW w:w="468" w:type="pct"/>
            <w:noWrap w:val="0"/>
            <w:vAlign w:val="top"/>
          </w:tcPr>
          <w:p w14:paraId="0DB53B36">
            <w:pPr>
              <w:pStyle w:val="2"/>
              <w:jc w:val="center"/>
              <w:rPr>
                <w:rFonts w:hint="eastAsia" w:ascii="仿宋" w:hAnsi="仿宋" w:eastAsia="仿宋" w:cs="仿宋"/>
                <w:color w:val="000000"/>
                <w:sz w:val="24"/>
                <w:szCs w:val="24"/>
              </w:rPr>
            </w:pPr>
          </w:p>
        </w:tc>
        <w:tc>
          <w:tcPr>
            <w:tcW w:w="547" w:type="pct"/>
            <w:noWrap w:val="0"/>
            <w:vAlign w:val="top"/>
          </w:tcPr>
          <w:p w14:paraId="56128CA6">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0C9058D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2</w:t>
            </w:r>
          </w:p>
        </w:tc>
        <w:tc>
          <w:tcPr>
            <w:tcW w:w="673" w:type="pct"/>
            <w:noWrap w:val="0"/>
            <w:vAlign w:val="top"/>
          </w:tcPr>
          <w:p w14:paraId="1B136ADD">
            <w:pPr>
              <w:pStyle w:val="2"/>
              <w:jc w:val="center"/>
              <w:rPr>
                <w:rFonts w:hint="eastAsia" w:ascii="仿宋" w:hAnsi="仿宋" w:eastAsia="仿宋" w:cs="仿宋"/>
                <w:color w:val="000000"/>
                <w:sz w:val="24"/>
                <w:szCs w:val="24"/>
              </w:rPr>
            </w:pPr>
          </w:p>
        </w:tc>
        <w:tc>
          <w:tcPr>
            <w:tcW w:w="701" w:type="pct"/>
            <w:noWrap w:val="0"/>
            <w:vAlign w:val="top"/>
          </w:tcPr>
          <w:p w14:paraId="45BCE51B">
            <w:pPr>
              <w:pStyle w:val="2"/>
              <w:jc w:val="center"/>
              <w:rPr>
                <w:rFonts w:hint="eastAsia" w:ascii="仿宋" w:hAnsi="仿宋" w:eastAsia="仿宋" w:cs="仿宋"/>
                <w:color w:val="000000"/>
                <w:sz w:val="24"/>
                <w:szCs w:val="24"/>
              </w:rPr>
            </w:pPr>
          </w:p>
        </w:tc>
      </w:tr>
      <w:tr w14:paraId="3BA5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8" w:type="pct"/>
            <w:noWrap w:val="0"/>
            <w:vAlign w:val="top"/>
          </w:tcPr>
          <w:p w14:paraId="122A640A">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6</w:t>
            </w:r>
          </w:p>
        </w:tc>
        <w:tc>
          <w:tcPr>
            <w:tcW w:w="849" w:type="pct"/>
            <w:shd w:val="clear" w:color="auto" w:fill="auto"/>
            <w:noWrap w:val="0"/>
            <w:vAlign w:val="center"/>
          </w:tcPr>
          <w:p w14:paraId="0B2797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高频手术设备</w:t>
            </w:r>
          </w:p>
        </w:tc>
        <w:tc>
          <w:tcPr>
            <w:tcW w:w="349" w:type="pct"/>
            <w:shd w:val="clear" w:color="auto" w:fill="auto"/>
            <w:noWrap w:val="0"/>
            <w:vAlign w:val="center"/>
          </w:tcPr>
          <w:p w14:paraId="79A96F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i w:val="0"/>
                <w:iCs w:val="0"/>
                <w:color w:val="auto"/>
                <w:kern w:val="0"/>
                <w:sz w:val="28"/>
                <w:szCs w:val="28"/>
                <w:u w:val="none"/>
                <w:lang w:val="en-US" w:eastAsia="zh-CN" w:bidi="ar"/>
              </w:rPr>
            </w:pPr>
          </w:p>
        </w:tc>
        <w:tc>
          <w:tcPr>
            <w:tcW w:w="468" w:type="pct"/>
            <w:noWrap w:val="0"/>
            <w:vAlign w:val="top"/>
          </w:tcPr>
          <w:p w14:paraId="0E3F3DAD">
            <w:pPr>
              <w:pStyle w:val="2"/>
              <w:jc w:val="center"/>
              <w:rPr>
                <w:rFonts w:hint="eastAsia" w:ascii="仿宋" w:hAnsi="仿宋" w:eastAsia="仿宋" w:cs="仿宋"/>
                <w:color w:val="000000"/>
                <w:sz w:val="24"/>
                <w:szCs w:val="24"/>
              </w:rPr>
            </w:pPr>
          </w:p>
        </w:tc>
        <w:tc>
          <w:tcPr>
            <w:tcW w:w="468" w:type="pct"/>
            <w:noWrap w:val="0"/>
            <w:vAlign w:val="top"/>
          </w:tcPr>
          <w:p w14:paraId="075FB917">
            <w:pPr>
              <w:pStyle w:val="2"/>
              <w:jc w:val="center"/>
              <w:rPr>
                <w:rFonts w:hint="eastAsia" w:ascii="仿宋" w:hAnsi="仿宋" w:eastAsia="仿宋" w:cs="仿宋"/>
                <w:color w:val="000000"/>
                <w:sz w:val="24"/>
                <w:szCs w:val="24"/>
              </w:rPr>
            </w:pPr>
          </w:p>
        </w:tc>
        <w:tc>
          <w:tcPr>
            <w:tcW w:w="547" w:type="pct"/>
            <w:noWrap w:val="0"/>
            <w:vAlign w:val="top"/>
          </w:tcPr>
          <w:p w14:paraId="15B91FBE">
            <w:pPr>
              <w:pStyle w:val="2"/>
              <w:jc w:val="center"/>
              <w:rPr>
                <w:rFonts w:hint="eastAsia" w:ascii="仿宋" w:hAnsi="仿宋" w:eastAsia="仿宋" w:cs="仿宋"/>
                <w:color w:val="000000"/>
                <w:sz w:val="24"/>
                <w:szCs w:val="24"/>
              </w:rPr>
            </w:pPr>
          </w:p>
        </w:tc>
        <w:tc>
          <w:tcPr>
            <w:tcW w:w="534" w:type="pct"/>
            <w:shd w:val="clear" w:color="auto" w:fill="auto"/>
            <w:noWrap w:val="0"/>
            <w:vAlign w:val="center"/>
          </w:tcPr>
          <w:p w14:paraId="0E03DDD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w:t>
            </w:r>
          </w:p>
        </w:tc>
        <w:tc>
          <w:tcPr>
            <w:tcW w:w="673" w:type="pct"/>
            <w:noWrap w:val="0"/>
            <w:vAlign w:val="top"/>
          </w:tcPr>
          <w:p w14:paraId="57A4B33E">
            <w:pPr>
              <w:pStyle w:val="2"/>
              <w:jc w:val="center"/>
              <w:rPr>
                <w:rFonts w:hint="eastAsia" w:ascii="仿宋" w:hAnsi="仿宋" w:eastAsia="仿宋" w:cs="仿宋"/>
                <w:color w:val="000000"/>
                <w:sz w:val="24"/>
                <w:szCs w:val="24"/>
              </w:rPr>
            </w:pPr>
          </w:p>
        </w:tc>
        <w:tc>
          <w:tcPr>
            <w:tcW w:w="701" w:type="pct"/>
            <w:noWrap w:val="0"/>
            <w:vAlign w:val="top"/>
          </w:tcPr>
          <w:p w14:paraId="7CBF6F4B">
            <w:pPr>
              <w:pStyle w:val="2"/>
              <w:jc w:val="center"/>
              <w:rPr>
                <w:rFonts w:hint="eastAsia" w:ascii="仿宋" w:hAnsi="仿宋" w:eastAsia="仿宋" w:cs="仿宋"/>
                <w:color w:val="000000"/>
                <w:sz w:val="24"/>
                <w:szCs w:val="24"/>
              </w:rPr>
            </w:pPr>
          </w:p>
        </w:tc>
      </w:tr>
      <w:tr w14:paraId="0106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33AC2E36">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79212565">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366E3101">
      <w:pPr>
        <w:rPr>
          <w:rFonts w:hint="default" w:ascii="仿宋" w:hAnsi="仿宋" w:eastAsia="仿宋" w:cs="Times New Roman"/>
          <w:color w:val="auto"/>
          <w:kern w:val="2"/>
          <w:sz w:val="28"/>
          <w:szCs w:val="28"/>
          <w:lang w:val="en-US" w:eastAsia="zh-CN" w:bidi="ar-SA"/>
        </w:rPr>
      </w:pPr>
    </w:p>
    <w:p w14:paraId="02C9C808">
      <w:pPr>
        <w:pStyle w:val="2"/>
        <w:rPr>
          <w:rFonts w:hint="default"/>
          <w:lang w:val="en-US" w:eastAsia="zh-CN"/>
        </w:rPr>
      </w:pPr>
    </w:p>
    <w:tbl>
      <w:tblPr>
        <w:tblStyle w:val="19"/>
        <w:tblW w:w="56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1631"/>
        <w:gridCol w:w="834"/>
        <w:gridCol w:w="734"/>
        <w:gridCol w:w="898"/>
        <w:gridCol w:w="1051"/>
        <w:gridCol w:w="1028"/>
        <w:gridCol w:w="1298"/>
        <w:gridCol w:w="1888"/>
      </w:tblGrid>
      <w:tr w14:paraId="3AA8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jc w:val="center"/>
        </w:trPr>
        <w:tc>
          <w:tcPr>
            <w:tcW w:w="5000" w:type="pct"/>
            <w:gridSpan w:val="9"/>
            <w:noWrap w:val="0"/>
            <w:vAlign w:val="center"/>
          </w:tcPr>
          <w:p w14:paraId="0E4A9487">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1FE77FD1">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2122EE6">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包三：</w:t>
            </w:r>
            <w:r>
              <w:rPr>
                <w:rFonts w:hint="eastAsia" w:ascii="仿宋" w:hAnsi="仿宋" w:eastAsia="仿宋" w:cs="仿宋"/>
                <w:b w:val="0"/>
                <w:bCs/>
                <w:color w:val="FF0000"/>
                <w:sz w:val="30"/>
                <w:szCs w:val="30"/>
                <w:lang w:val="en-US" w:eastAsia="zh-CN"/>
              </w:rPr>
              <w:t>便携式床旁超声诊断仪等一批医疗设备</w:t>
            </w:r>
            <w:r>
              <w:rPr>
                <w:rFonts w:hint="eastAsia" w:ascii="仿宋" w:hAnsi="仿宋" w:eastAsia="仿宋" w:cs="仿宋"/>
                <w:color w:val="000000"/>
                <w:sz w:val="28"/>
                <w:szCs w:val="28"/>
                <w:lang w:val="en-US" w:eastAsia="zh-CN"/>
              </w:rPr>
              <w:t>）</w:t>
            </w:r>
          </w:p>
        </w:tc>
      </w:tr>
      <w:tr w14:paraId="6AD9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384" w:type="pct"/>
            <w:noWrap w:val="0"/>
            <w:vAlign w:val="center"/>
          </w:tcPr>
          <w:p w14:paraId="336E29FC">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04" w:type="pct"/>
            <w:noWrap w:val="0"/>
            <w:vAlign w:val="center"/>
          </w:tcPr>
          <w:p w14:paraId="0C98F7CE">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411" w:type="pct"/>
            <w:noWrap w:val="0"/>
            <w:vAlign w:val="center"/>
          </w:tcPr>
          <w:p w14:paraId="717608FC">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362" w:type="pct"/>
            <w:noWrap w:val="0"/>
            <w:vAlign w:val="center"/>
          </w:tcPr>
          <w:p w14:paraId="7A38E64A">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3" w:type="pct"/>
            <w:noWrap w:val="0"/>
            <w:vAlign w:val="center"/>
          </w:tcPr>
          <w:p w14:paraId="429CD0BC">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18" w:type="pct"/>
            <w:noWrap w:val="0"/>
            <w:vAlign w:val="center"/>
          </w:tcPr>
          <w:p w14:paraId="412962A1">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07" w:type="pct"/>
            <w:noWrap w:val="0"/>
            <w:vAlign w:val="center"/>
          </w:tcPr>
          <w:p w14:paraId="599C37D9">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0" w:type="pct"/>
            <w:noWrap w:val="0"/>
            <w:vAlign w:val="center"/>
          </w:tcPr>
          <w:p w14:paraId="6080E16F">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926" w:type="pct"/>
            <w:noWrap w:val="0"/>
            <w:vAlign w:val="center"/>
          </w:tcPr>
          <w:p w14:paraId="14953757">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6A85D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7B8A4CFA">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04" w:type="pct"/>
            <w:shd w:val="clear" w:color="auto" w:fill="auto"/>
            <w:noWrap w:val="0"/>
            <w:vAlign w:val="center"/>
          </w:tcPr>
          <w:p w14:paraId="2DBE8B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超声诊断设备</w:t>
            </w:r>
          </w:p>
        </w:tc>
        <w:tc>
          <w:tcPr>
            <w:tcW w:w="411" w:type="pct"/>
            <w:shd w:val="clear" w:color="auto" w:fill="auto"/>
            <w:noWrap w:val="0"/>
            <w:vAlign w:val="center"/>
          </w:tcPr>
          <w:p w14:paraId="4A59114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11B51DB2">
            <w:pPr>
              <w:pStyle w:val="2"/>
              <w:jc w:val="center"/>
              <w:rPr>
                <w:rFonts w:hint="eastAsia" w:ascii="仿宋" w:hAnsi="仿宋" w:eastAsia="仿宋" w:cs="仿宋"/>
                <w:color w:val="000000"/>
                <w:sz w:val="24"/>
                <w:szCs w:val="24"/>
              </w:rPr>
            </w:pPr>
          </w:p>
        </w:tc>
        <w:tc>
          <w:tcPr>
            <w:tcW w:w="443" w:type="pct"/>
            <w:noWrap w:val="0"/>
            <w:vAlign w:val="top"/>
          </w:tcPr>
          <w:p w14:paraId="3D538786">
            <w:pPr>
              <w:pStyle w:val="2"/>
              <w:jc w:val="center"/>
              <w:rPr>
                <w:rFonts w:hint="eastAsia" w:ascii="仿宋" w:hAnsi="仿宋" w:eastAsia="仿宋" w:cs="仿宋"/>
                <w:color w:val="000000"/>
                <w:sz w:val="24"/>
                <w:szCs w:val="24"/>
              </w:rPr>
            </w:pPr>
          </w:p>
        </w:tc>
        <w:tc>
          <w:tcPr>
            <w:tcW w:w="518" w:type="pct"/>
            <w:noWrap w:val="0"/>
            <w:vAlign w:val="top"/>
          </w:tcPr>
          <w:p w14:paraId="4D639799">
            <w:pPr>
              <w:pStyle w:val="2"/>
              <w:jc w:val="center"/>
              <w:rPr>
                <w:rFonts w:hint="eastAsia" w:ascii="仿宋" w:hAnsi="仿宋" w:eastAsia="仿宋" w:cs="仿宋"/>
                <w:color w:val="000000"/>
                <w:sz w:val="24"/>
                <w:szCs w:val="24"/>
              </w:rPr>
            </w:pPr>
          </w:p>
        </w:tc>
        <w:tc>
          <w:tcPr>
            <w:tcW w:w="507" w:type="pct"/>
            <w:shd w:val="clear" w:color="auto" w:fill="auto"/>
            <w:noWrap w:val="0"/>
            <w:vAlign w:val="center"/>
          </w:tcPr>
          <w:p w14:paraId="0A6741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1C89681B">
            <w:pPr>
              <w:pStyle w:val="2"/>
              <w:jc w:val="center"/>
              <w:rPr>
                <w:rFonts w:hint="eastAsia" w:ascii="仿宋" w:hAnsi="仿宋" w:eastAsia="仿宋" w:cs="仿宋"/>
                <w:color w:val="000000"/>
                <w:sz w:val="24"/>
                <w:szCs w:val="24"/>
              </w:rPr>
            </w:pPr>
          </w:p>
        </w:tc>
        <w:tc>
          <w:tcPr>
            <w:tcW w:w="926" w:type="pct"/>
            <w:noWrap w:val="0"/>
            <w:vAlign w:val="top"/>
          </w:tcPr>
          <w:p w14:paraId="255E7EBD">
            <w:pPr>
              <w:pStyle w:val="2"/>
              <w:jc w:val="center"/>
              <w:rPr>
                <w:rFonts w:hint="eastAsia" w:ascii="仿宋" w:hAnsi="仿宋" w:eastAsia="仿宋" w:cs="仿宋"/>
                <w:color w:val="000000"/>
                <w:sz w:val="24"/>
                <w:szCs w:val="24"/>
              </w:rPr>
            </w:pPr>
          </w:p>
        </w:tc>
      </w:tr>
      <w:tr w14:paraId="7DC9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4A21F478">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04" w:type="pct"/>
            <w:shd w:val="clear" w:color="auto" w:fill="auto"/>
            <w:noWrap w:val="0"/>
            <w:vAlign w:val="center"/>
          </w:tcPr>
          <w:p w14:paraId="55FE6C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便携式床旁超声诊断仪</w:t>
            </w:r>
          </w:p>
        </w:tc>
        <w:tc>
          <w:tcPr>
            <w:tcW w:w="411" w:type="pct"/>
            <w:shd w:val="clear" w:color="auto" w:fill="auto"/>
            <w:noWrap w:val="0"/>
            <w:vAlign w:val="center"/>
          </w:tcPr>
          <w:p w14:paraId="62BD3FF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14CDCC32">
            <w:pPr>
              <w:pStyle w:val="2"/>
              <w:jc w:val="center"/>
              <w:rPr>
                <w:rFonts w:hint="eastAsia" w:ascii="仿宋" w:hAnsi="仿宋" w:eastAsia="仿宋" w:cs="仿宋"/>
                <w:color w:val="000000"/>
                <w:sz w:val="24"/>
                <w:szCs w:val="24"/>
              </w:rPr>
            </w:pPr>
          </w:p>
        </w:tc>
        <w:tc>
          <w:tcPr>
            <w:tcW w:w="443" w:type="pct"/>
            <w:noWrap w:val="0"/>
            <w:vAlign w:val="top"/>
          </w:tcPr>
          <w:p w14:paraId="3BF9DDB4">
            <w:pPr>
              <w:pStyle w:val="2"/>
              <w:jc w:val="center"/>
              <w:rPr>
                <w:rFonts w:hint="eastAsia" w:ascii="仿宋" w:hAnsi="仿宋" w:eastAsia="仿宋" w:cs="仿宋"/>
                <w:color w:val="000000"/>
                <w:sz w:val="24"/>
                <w:szCs w:val="24"/>
              </w:rPr>
            </w:pPr>
          </w:p>
        </w:tc>
        <w:tc>
          <w:tcPr>
            <w:tcW w:w="518" w:type="pct"/>
            <w:noWrap w:val="0"/>
            <w:vAlign w:val="top"/>
          </w:tcPr>
          <w:p w14:paraId="3CA4124E">
            <w:pPr>
              <w:pStyle w:val="2"/>
              <w:jc w:val="center"/>
              <w:rPr>
                <w:rFonts w:hint="eastAsia" w:ascii="仿宋" w:hAnsi="仿宋" w:eastAsia="仿宋" w:cs="仿宋"/>
                <w:color w:val="000000"/>
                <w:sz w:val="24"/>
                <w:szCs w:val="24"/>
              </w:rPr>
            </w:pPr>
          </w:p>
        </w:tc>
        <w:tc>
          <w:tcPr>
            <w:tcW w:w="507" w:type="pct"/>
            <w:shd w:val="clear" w:color="auto" w:fill="auto"/>
            <w:noWrap w:val="0"/>
            <w:vAlign w:val="center"/>
          </w:tcPr>
          <w:p w14:paraId="4DBCFC3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73414ADF">
            <w:pPr>
              <w:pStyle w:val="2"/>
              <w:jc w:val="center"/>
              <w:rPr>
                <w:rFonts w:hint="eastAsia" w:ascii="仿宋" w:hAnsi="仿宋" w:eastAsia="仿宋" w:cs="仿宋"/>
                <w:color w:val="000000"/>
                <w:sz w:val="24"/>
                <w:szCs w:val="24"/>
              </w:rPr>
            </w:pPr>
          </w:p>
        </w:tc>
        <w:tc>
          <w:tcPr>
            <w:tcW w:w="926" w:type="pct"/>
            <w:noWrap w:val="0"/>
            <w:vAlign w:val="top"/>
          </w:tcPr>
          <w:p w14:paraId="4F5F223C">
            <w:pPr>
              <w:pStyle w:val="2"/>
              <w:jc w:val="center"/>
              <w:rPr>
                <w:rFonts w:hint="eastAsia" w:ascii="仿宋" w:hAnsi="仿宋" w:eastAsia="仿宋" w:cs="仿宋"/>
                <w:color w:val="000000"/>
                <w:sz w:val="24"/>
                <w:szCs w:val="24"/>
              </w:rPr>
            </w:pPr>
          </w:p>
        </w:tc>
      </w:tr>
      <w:tr w14:paraId="174F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384" w:type="pct"/>
            <w:noWrap w:val="0"/>
            <w:vAlign w:val="top"/>
          </w:tcPr>
          <w:p w14:paraId="626BA080">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04" w:type="pct"/>
            <w:shd w:val="clear" w:color="auto" w:fill="auto"/>
            <w:noWrap w:val="0"/>
            <w:vAlign w:val="center"/>
          </w:tcPr>
          <w:p w14:paraId="4415E67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血管内超声系统</w:t>
            </w:r>
          </w:p>
        </w:tc>
        <w:tc>
          <w:tcPr>
            <w:tcW w:w="411" w:type="pct"/>
            <w:shd w:val="clear" w:color="auto" w:fill="auto"/>
            <w:noWrap w:val="0"/>
            <w:vAlign w:val="center"/>
          </w:tcPr>
          <w:p w14:paraId="7DCD5FE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362" w:type="pct"/>
            <w:noWrap w:val="0"/>
            <w:vAlign w:val="top"/>
          </w:tcPr>
          <w:p w14:paraId="64F34BC0">
            <w:pPr>
              <w:pStyle w:val="2"/>
              <w:jc w:val="center"/>
              <w:rPr>
                <w:rFonts w:hint="eastAsia" w:ascii="仿宋" w:hAnsi="仿宋" w:eastAsia="仿宋" w:cs="仿宋"/>
                <w:color w:val="000000"/>
                <w:sz w:val="24"/>
                <w:szCs w:val="24"/>
              </w:rPr>
            </w:pPr>
          </w:p>
        </w:tc>
        <w:tc>
          <w:tcPr>
            <w:tcW w:w="443" w:type="pct"/>
            <w:noWrap w:val="0"/>
            <w:vAlign w:val="top"/>
          </w:tcPr>
          <w:p w14:paraId="02A17029">
            <w:pPr>
              <w:pStyle w:val="2"/>
              <w:jc w:val="center"/>
              <w:rPr>
                <w:rFonts w:hint="eastAsia" w:ascii="仿宋" w:hAnsi="仿宋" w:eastAsia="仿宋" w:cs="仿宋"/>
                <w:color w:val="000000"/>
                <w:sz w:val="24"/>
                <w:szCs w:val="24"/>
              </w:rPr>
            </w:pPr>
          </w:p>
        </w:tc>
        <w:tc>
          <w:tcPr>
            <w:tcW w:w="518" w:type="pct"/>
            <w:noWrap w:val="0"/>
            <w:vAlign w:val="top"/>
          </w:tcPr>
          <w:p w14:paraId="457FFD27">
            <w:pPr>
              <w:pStyle w:val="2"/>
              <w:jc w:val="center"/>
              <w:rPr>
                <w:rFonts w:hint="eastAsia" w:ascii="仿宋" w:hAnsi="仿宋" w:eastAsia="仿宋" w:cs="仿宋"/>
                <w:color w:val="000000"/>
                <w:sz w:val="24"/>
                <w:szCs w:val="24"/>
              </w:rPr>
            </w:pPr>
          </w:p>
        </w:tc>
        <w:tc>
          <w:tcPr>
            <w:tcW w:w="507" w:type="pct"/>
            <w:shd w:val="clear" w:color="auto" w:fill="auto"/>
            <w:noWrap w:val="0"/>
            <w:vAlign w:val="center"/>
          </w:tcPr>
          <w:p w14:paraId="0AE883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0" w:type="pct"/>
            <w:noWrap w:val="0"/>
            <w:vAlign w:val="top"/>
          </w:tcPr>
          <w:p w14:paraId="55AB481B">
            <w:pPr>
              <w:pStyle w:val="2"/>
              <w:jc w:val="center"/>
              <w:rPr>
                <w:rFonts w:hint="eastAsia" w:ascii="仿宋" w:hAnsi="仿宋" w:eastAsia="仿宋" w:cs="仿宋"/>
                <w:color w:val="000000"/>
                <w:sz w:val="24"/>
                <w:szCs w:val="24"/>
              </w:rPr>
            </w:pPr>
          </w:p>
        </w:tc>
        <w:tc>
          <w:tcPr>
            <w:tcW w:w="926" w:type="pct"/>
            <w:noWrap w:val="0"/>
            <w:vAlign w:val="top"/>
          </w:tcPr>
          <w:p w14:paraId="363674D1">
            <w:pPr>
              <w:pStyle w:val="2"/>
              <w:jc w:val="center"/>
              <w:rPr>
                <w:rFonts w:hint="eastAsia" w:ascii="仿宋" w:hAnsi="仿宋" w:eastAsia="仿宋" w:cs="仿宋"/>
                <w:color w:val="000000"/>
                <w:sz w:val="24"/>
                <w:szCs w:val="24"/>
              </w:rPr>
            </w:pPr>
          </w:p>
        </w:tc>
      </w:tr>
      <w:tr w14:paraId="0C65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000" w:type="pct"/>
            <w:gridSpan w:val="9"/>
            <w:noWrap w:val="0"/>
            <w:vAlign w:val="center"/>
          </w:tcPr>
          <w:p w14:paraId="503E4911">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6B89FFBB">
      <w:pPr>
        <w:jc w:val="left"/>
        <w:rPr>
          <w:rFonts w:hint="eastAsia" w:ascii="仿宋" w:hAnsi="仿宋" w:eastAsia="仿宋" w:cs="Times New Roman"/>
          <w:color w:val="auto"/>
          <w:kern w:val="2"/>
          <w:sz w:val="28"/>
          <w:szCs w:val="28"/>
          <w:lang w:val="en-US" w:eastAsia="zh-CN" w:bidi="ar-SA"/>
        </w:rPr>
      </w:pPr>
    </w:p>
    <w:p w14:paraId="139DCC95">
      <w:pPr>
        <w:jc w:val="left"/>
        <w:rPr>
          <w:rFonts w:hint="eastAsia" w:ascii="仿宋" w:hAnsi="仿宋" w:eastAsia="仿宋" w:cs="Times New Roman"/>
          <w:color w:val="auto"/>
          <w:kern w:val="2"/>
          <w:sz w:val="28"/>
          <w:szCs w:val="28"/>
          <w:lang w:val="en-US" w:eastAsia="zh-CN" w:bidi="ar-SA"/>
        </w:rPr>
      </w:pPr>
    </w:p>
    <w:p w14:paraId="2B9C24A9">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6E9AD4B7">
      <w:pPr>
        <w:rPr>
          <w:rFonts w:hint="eastAsia" w:ascii="仿宋" w:hAnsi="仿宋" w:eastAsia="仿宋" w:cs="Times New Roman"/>
          <w:color w:val="auto"/>
          <w:kern w:val="2"/>
          <w:sz w:val="28"/>
          <w:szCs w:val="28"/>
          <w:lang w:val="en-US" w:eastAsia="zh-CN" w:bidi="ar-SA"/>
        </w:rPr>
      </w:pPr>
    </w:p>
    <w:p w14:paraId="2CDF45F6">
      <w:pPr>
        <w:pStyle w:val="2"/>
        <w:rPr>
          <w:rFonts w:hint="eastAsia" w:ascii="仿宋" w:hAnsi="仿宋" w:eastAsia="仿宋" w:cs="Times New Roman"/>
          <w:color w:val="auto"/>
          <w:kern w:val="2"/>
          <w:sz w:val="28"/>
          <w:szCs w:val="28"/>
          <w:lang w:val="en-US" w:eastAsia="zh-CN" w:bidi="ar-SA"/>
        </w:rPr>
      </w:pPr>
    </w:p>
    <w:p w14:paraId="40EA2DD1">
      <w:pPr>
        <w:rPr>
          <w:rFonts w:hint="eastAsia"/>
          <w:lang w:val="en-US" w:eastAsia="zh-CN"/>
        </w:rPr>
      </w:pPr>
    </w:p>
    <w:tbl>
      <w:tblPr>
        <w:tblStyle w:val="19"/>
        <w:tblW w:w="54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1644"/>
        <w:gridCol w:w="674"/>
        <w:gridCol w:w="910"/>
        <w:gridCol w:w="910"/>
        <w:gridCol w:w="1061"/>
        <w:gridCol w:w="1036"/>
        <w:gridCol w:w="1306"/>
        <w:gridCol w:w="1391"/>
      </w:tblGrid>
      <w:tr w14:paraId="45E8B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jc w:val="center"/>
        </w:trPr>
        <w:tc>
          <w:tcPr>
            <w:tcW w:w="5000" w:type="pct"/>
            <w:gridSpan w:val="9"/>
            <w:noWrap w:val="0"/>
            <w:vAlign w:val="center"/>
          </w:tcPr>
          <w:p w14:paraId="70F53FF3">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27D51F00">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348D61DE">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包四：</w:t>
            </w:r>
            <w:r>
              <w:rPr>
                <w:rFonts w:hint="eastAsia" w:ascii="仿宋" w:hAnsi="仿宋" w:eastAsia="仿宋" w:cs="仿宋"/>
                <w:b w:val="0"/>
                <w:bCs/>
                <w:color w:val="FF0000"/>
                <w:sz w:val="30"/>
                <w:szCs w:val="30"/>
                <w:lang w:val="en-US" w:eastAsia="zh-CN"/>
              </w:rPr>
              <w:t>短波紫外线治疗仪等一批医疗设备</w:t>
            </w:r>
            <w:r>
              <w:rPr>
                <w:rFonts w:hint="eastAsia" w:ascii="仿宋" w:hAnsi="仿宋" w:eastAsia="仿宋" w:cs="仿宋"/>
                <w:color w:val="000000"/>
                <w:sz w:val="28"/>
                <w:szCs w:val="28"/>
                <w:lang w:val="en-US" w:eastAsia="zh-CN"/>
              </w:rPr>
              <w:t>）</w:t>
            </w:r>
          </w:p>
        </w:tc>
      </w:tr>
      <w:tr w14:paraId="1254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405" w:type="pct"/>
            <w:noWrap w:val="0"/>
            <w:vAlign w:val="center"/>
          </w:tcPr>
          <w:p w14:paraId="3F0AA1A5">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846" w:type="pct"/>
            <w:noWrap w:val="0"/>
            <w:vAlign w:val="center"/>
          </w:tcPr>
          <w:p w14:paraId="32438150">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47" w:type="pct"/>
            <w:noWrap w:val="0"/>
            <w:vAlign w:val="center"/>
          </w:tcPr>
          <w:p w14:paraId="0409691A">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68" w:type="pct"/>
            <w:noWrap w:val="0"/>
            <w:vAlign w:val="center"/>
          </w:tcPr>
          <w:p w14:paraId="6DB2F239">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68" w:type="pct"/>
            <w:noWrap w:val="0"/>
            <w:vAlign w:val="center"/>
          </w:tcPr>
          <w:p w14:paraId="7C9F1431">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46" w:type="pct"/>
            <w:noWrap w:val="0"/>
            <w:vAlign w:val="center"/>
          </w:tcPr>
          <w:p w14:paraId="06183680">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33" w:type="pct"/>
            <w:noWrap w:val="0"/>
            <w:vAlign w:val="center"/>
          </w:tcPr>
          <w:p w14:paraId="1CC62736">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72" w:type="pct"/>
            <w:noWrap w:val="0"/>
            <w:vAlign w:val="center"/>
          </w:tcPr>
          <w:p w14:paraId="13FE1BDB">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10" w:type="pct"/>
            <w:noWrap w:val="0"/>
            <w:vAlign w:val="center"/>
          </w:tcPr>
          <w:p w14:paraId="1445C449">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6F13D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05" w:type="pct"/>
            <w:noWrap w:val="0"/>
            <w:vAlign w:val="top"/>
          </w:tcPr>
          <w:p w14:paraId="463BBEFC">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846" w:type="pct"/>
            <w:shd w:val="clear" w:color="auto" w:fill="auto"/>
            <w:noWrap w:val="0"/>
            <w:vAlign w:val="center"/>
          </w:tcPr>
          <w:p w14:paraId="3388C4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短波紫外线治疗仪</w:t>
            </w:r>
          </w:p>
        </w:tc>
        <w:tc>
          <w:tcPr>
            <w:tcW w:w="347" w:type="pct"/>
            <w:shd w:val="clear" w:color="auto" w:fill="auto"/>
            <w:noWrap w:val="0"/>
            <w:vAlign w:val="center"/>
          </w:tcPr>
          <w:p w14:paraId="042850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091414CB">
            <w:pPr>
              <w:pStyle w:val="2"/>
              <w:jc w:val="center"/>
              <w:rPr>
                <w:rFonts w:hint="eastAsia" w:ascii="仿宋" w:hAnsi="仿宋" w:eastAsia="仿宋" w:cs="仿宋"/>
                <w:color w:val="000000"/>
                <w:sz w:val="24"/>
                <w:szCs w:val="24"/>
              </w:rPr>
            </w:pPr>
          </w:p>
        </w:tc>
        <w:tc>
          <w:tcPr>
            <w:tcW w:w="468" w:type="pct"/>
            <w:noWrap w:val="0"/>
            <w:vAlign w:val="top"/>
          </w:tcPr>
          <w:p w14:paraId="07B0EAB7">
            <w:pPr>
              <w:pStyle w:val="2"/>
              <w:jc w:val="center"/>
              <w:rPr>
                <w:rFonts w:hint="eastAsia" w:ascii="仿宋" w:hAnsi="仿宋" w:eastAsia="仿宋" w:cs="仿宋"/>
                <w:color w:val="000000"/>
                <w:sz w:val="24"/>
                <w:szCs w:val="24"/>
              </w:rPr>
            </w:pPr>
          </w:p>
        </w:tc>
        <w:tc>
          <w:tcPr>
            <w:tcW w:w="546" w:type="pct"/>
            <w:noWrap w:val="0"/>
            <w:vAlign w:val="top"/>
          </w:tcPr>
          <w:p w14:paraId="4B13114C">
            <w:pPr>
              <w:pStyle w:val="2"/>
              <w:jc w:val="center"/>
              <w:rPr>
                <w:rFonts w:hint="eastAsia" w:ascii="仿宋" w:hAnsi="仿宋" w:eastAsia="仿宋" w:cs="仿宋"/>
                <w:color w:val="000000"/>
                <w:sz w:val="24"/>
                <w:szCs w:val="24"/>
              </w:rPr>
            </w:pPr>
          </w:p>
        </w:tc>
        <w:tc>
          <w:tcPr>
            <w:tcW w:w="533" w:type="pct"/>
            <w:shd w:val="clear" w:color="auto" w:fill="auto"/>
            <w:noWrap w:val="0"/>
            <w:vAlign w:val="center"/>
          </w:tcPr>
          <w:p w14:paraId="079EF52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03EC2909">
            <w:pPr>
              <w:pStyle w:val="2"/>
              <w:jc w:val="center"/>
              <w:rPr>
                <w:rFonts w:hint="eastAsia" w:ascii="仿宋" w:hAnsi="仿宋" w:eastAsia="仿宋" w:cs="仿宋"/>
                <w:color w:val="000000"/>
                <w:sz w:val="24"/>
                <w:szCs w:val="24"/>
              </w:rPr>
            </w:pPr>
          </w:p>
        </w:tc>
        <w:tc>
          <w:tcPr>
            <w:tcW w:w="710" w:type="pct"/>
            <w:noWrap w:val="0"/>
            <w:vAlign w:val="top"/>
          </w:tcPr>
          <w:p w14:paraId="689B5E2C">
            <w:pPr>
              <w:pStyle w:val="2"/>
              <w:jc w:val="center"/>
              <w:rPr>
                <w:rFonts w:hint="eastAsia" w:ascii="仿宋" w:hAnsi="仿宋" w:eastAsia="仿宋" w:cs="仿宋"/>
                <w:color w:val="000000"/>
                <w:sz w:val="24"/>
                <w:szCs w:val="24"/>
              </w:rPr>
            </w:pPr>
          </w:p>
        </w:tc>
      </w:tr>
      <w:tr w14:paraId="0F67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405" w:type="pct"/>
            <w:noWrap w:val="0"/>
            <w:vAlign w:val="top"/>
          </w:tcPr>
          <w:p w14:paraId="47D80623">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846" w:type="pct"/>
            <w:shd w:val="clear" w:color="auto" w:fill="auto"/>
            <w:noWrap w:val="0"/>
            <w:vAlign w:val="center"/>
          </w:tcPr>
          <w:p w14:paraId="425063A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放射性粒子植入计划系统</w:t>
            </w:r>
          </w:p>
        </w:tc>
        <w:tc>
          <w:tcPr>
            <w:tcW w:w="347" w:type="pct"/>
            <w:shd w:val="clear" w:color="auto" w:fill="auto"/>
            <w:noWrap w:val="0"/>
            <w:vAlign w:val="center"/>
          </w:tcPr>
          <w:p w14:paraId="42401C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442EF5F7">
            <w:pPr>
              <w:pStyle w:val="2"/>
              <w:jc w:val="center"/>
              <w:rPr>
                <w:rFonts w:hint="eastAsia" w:ascii="仿宋" w:hAnsi="仿宋" w:eastAsia="仿宋" w:cs="仿宋"/>
                <w:color w:val="000000"/>
                <w:sz w:val="24"/>
                <w:szCs w:val="24"/>
              </w:rPr>
            </w:pPr>
          </w:p>
        </w:tc>
        <w:tc>
          <w:tcPr>
            <w:tcW w:w="468" w:type="pct"/>
            <w:noWrap w:val="0"/>
            <w:vAlign w:val="top"/>
          </w:tcPr>
          <w:p w14:paraId="01BD9158">
            <w:pPr>
              <w:pStyle w:val="2"/>
              <w:jc w:val="center"/>
              <w:rPr>
                <w:rFonts w:hint="eastAsia" w:ascii="仿宋" w:hAnsi="仿宋" w:eastAsia="仿宋" w:cs="仿宋"/>
                <w:color w:val="000000"/>
                <w:sz w:val="24"/>
                <w:szCs w:val="24"/>
              </w:rPr>
            </w:pPr>
          </w:p>
        </w:tc>
        <w:tc>
          <w:tcPr>
            <w:tcW w:w="546" w:type="pct"/>
            <w:noWrap w:val="0"/>
            <w:vAlign w:val="top"/>
          </w:tcPr>
          <w:p w14:paraId="55AA5E0B">
            <w:pPr>
              <w:pStyle w:val="2"/>
              <w:jc w:val="center"/>
              <w:rPr>
                <w:rFonts w:hint="eastAsia" w:ascii="仿宋" w:hAnsi="仿宋" w:eastAsia="仿宋" w:cs="仿宋"/>
                <w:color w:val="000000"/>
                <w:sz w:val="24"/>
                <w:szCs w:val="24"/>
              </w:rPr>
            </w:pPr>
          </w:p>
        </w:tc>
        <w:tc>
          <w:tcPr>
            <w:tcW w:w="533" w:type="pct"/>
            <w:shd w:val="clear" w:color="auto" w:fill="auto"/>
            <w:noWrap w:val="0"/>
            <w:vAlign w:val="center"/>
          </w:tcPr>
          <w:p w14:paraId="7B6A008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28451BBF">
            <w:pPr>
              <w:pStyle w:val="2"/>
              <w:jc w:val="center"/>
              <w:rPr>
                <w:rFonts w:hint="eastAsia" w:ascii="仿宋" w:hAnsi="仿宋" w:eastAsia="仿宋" w:cs="仿宋"/>
                <w:color w:val="000000"/>
                <w:sz w:val="24"/>
                <w:szCs w:val="24"/>
              </w:rPr>
            </w:pPr>
          </w:p>
        </w:tc>
        <w:tc>
          <w:tcPr>
            <w:tcW w:w="710" w:type="pct"/>
            <w:noWrap w:val="0"/>
            <w:vAlign w:val="top"/>
          </w:tcPr>
          <w:p w14:paraId="714DB2E3">
            <w:pPr>
              <w:pStyle w:val="2"/>
              <w:jc w:val="center"/>
              <w:rPr>
                <w:rFonts w:hint="eastAsia" w:ascii="仿宋" w:hAnsi="仿宋" w:eastAsia="仿宋" w:cs="仿宋"/>
                <w:color w:val="000000"/>
                <w:sz w:val="24"/>
                <w:szCs w:val="24"/>
              </w:rPr>
            </w:pPr>
          </w:p>
        </w:tc>
      </w:tr>
      <w:tr w14:paraId="2105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405" w:type="pct"/>
            <w:noWrap w:val="0"/>
            <w:vAlign w:val="top"/>
          </w:tcPr>
          <w:p w14:paraId="77BD4D94">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846" w:type="pct"/>
            <w:shd w:val="clear" w:color="auto" w:fill="auto"/>
            <w:noWrap w:val="0"/>
            <w:vAlign w:val="center"/>
          </w:tcPr>
          <w:p w14:paraId="26562B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脉诊+舌面诊仪</w:t>
            </w:r>
          </w:p>
        </w:tc>
        <w:tc>
          <w:tcPr>
            <w:tcW w:w="347" w:type="pct"/>
            <w:shd w:val="clear" w:color="auto" w:fill="auto"/>
            <w:noWrap w:val="0"/>
            <w:vAlign w:val="center"/>
          </w:tcPr>
          <w:p w14:paraId="73AB537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58C0713A">
            <w:pPr>
              <w:pStyle w:val="2"/>
              <w:jc w:val="center"/>
              <w:rPr>
                <w:rFonts w:hint="eastAsia" w:ascii="仿宋" w:hAnsi="仿宋" w:eastAsia="仿宋" w:cs="仿宋"/>
                <w:color w:val="000000"/>
                <w:sz w:val="24"/>
                <w:szCs w:val="24"/>
              </w:rPr>
            </w:pPr>
          </w:p>
        </w:tc>
        <w:tc>
          <w:tcPr>
            <w:tcW w:w="468" w:type="pct"/>
            <w:noWrap w:val="0"/>
            <w:vAlign w:val="top"/>
          </w:tcPr>
          <w:p w14:paraId="537F690E">
            <w:pPr>
              <w:pStyle w:val="2"/>
              <w:jc w:val="center"/>
              <w:rPr>
                <w:rFonts w:hint="eastAsia" w:ascii="仿宋" w:hAnsi="仿宋" w:eastAsia="仿宋" w:cs="仿宋"/>
                <w:color w:val="000000"/>
                <w:sz w:val="24"/>
                <w:szCs w:val="24"/>
              </w:rPr>
            </w:pPr>
          </w:p>
        </w:tc>
        <w:tc>
          <w:tcPr>
            <w:tcW w:w="546" w:type="pct"/>
            <w:noWrap w:val="0"/>
            <w:vAlign w:val="top"/>
          </w:tcPr>
          <w:p w14:paraId="30C7550F">
            <w:pPr>
              <w:pStyle w:val="2"/>
              <w:jc w:val="center"/>
              <w:rPr>
                <w:rFonts w:hint="eastAsia" w:ascii="仿宋" w:hAnsi="仿宋" w:eastAsia="仿宋" w:cs="仿宋"/>
                <w:color w:val="000000"/>
                <w:sz w:val="24"/>
                <w:szCs w:val="24"/>
              </w:rPr>
            </w:pPr>
          </w:p>
        </w:tc>
        <w:tc>
          <w:tcPr>
            <w:tcW w:w="533" w:type="pct"/>
            <w:shd w:val="clear" w:color="auto" w:fill="auto"/>
            <w:noWrap w:val="0"/>
            <w:vAlign w:val="center"/>
          </w:tcPr>
          <w:p w14:paraId="36A1C1F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72" w:type="pct"/>
            <w:noWrap w:val="0"/>
            <w:vAlign w:val="top"/>
          </w:tcPr>
          <w:p w14:paraId="0D841D4C">
            <w:pPr>
              <w:pStyle w:val="2"/>
              <w:jc w:val="center"/>
              <w:rPr>
                <w:rFonts w:hint="eastAsia" w:ascii="仿宋" w:hAnsi="仿宋" w:eastAsia="仿宋" w:cs="仿宋"/>
                <w:color w:val="000000"/>
                <w:sz w:val="24"/>
                <w:szCs w:val="24"/>
              </w:rPr>
            </w:pPr>
          </w:p>
        </w:tc>
        <w:tc>
          <w:tcPr>
            <w:tcW w:w="710" w:type="pct"/>
            <w:noWrap w:val="0"/>
            <w:vAlign w:val="top"/>
          </w:tcPr>
          <w:p w14:paraId="5D82E56D">
            <w:pPr>
              <w:pStyle w:val="2"/>
              <w:jc w:val="center"/>
              <w:rPr>
                <w:rFonts w:hint="eastAsia" w:ascii="仿宋" w:hAnsi="仿宋" w:eastAsia="仿宋" w:cs="仿宋"/>
                <w:color w:val="000000"/>
                <w:sz w:val="24"/>
                <w:szCs w:val="24"/>
              </w:rPr>
            </w:pPr>
          </w:p>
        </w:tc>
      </w:tr>
      <w:tr w14:paraId="6B58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405" w:type="pct"/>
            <w:noWrap w:val="0"/>
            <w:vAlign w:val="top"/>
          </w:tcPr>
          <w:p w14:paraId="22DDD718">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846" w:type="pct"/>
            <w:shd w:val="clear" w:color="auto" w:fill="auto"/>
            <w:noWrap w:val="0"/>
            <w:vAlign w:val="center"/>
          </w:tcPr>
          <w:p w14:paraId="13C82E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动态血压</w:t>
            </w:r>
          </w:p>
        </w:tc>
        <w:tc>
          <w:tcPr>
            <w:tcW w:w="347" w:type="pct"/>
            <w:shd w:val="clear" w:color="auto" w:fill="auto"/>
            <w:noWrap w:val="0"/>
            <w:vAlign w:val="center"/>
          </w:tcPr>
          <w:p w14:paraId="7ABC662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68" w:type="pct"/>
            <w:noWrap w:val="0"/>
            <w:vAlign w:val="top"/>
          </w:tcPr>
          <w:p w14:paraId="264FADB8">
            <w:pPr>
              <w:pStyle w:val="2"/>
              <w:jc w:val="center"/>
              <w:rPr>
                <w:rFonts w:hint="eastAsia" w:ascii="仿宋" w:hAnsi="仿宋" w:eastAsia="仿宋" w:cs="仿宋"/>
                <w:color w:val="000000"/>
                <w:sz w:val="24"/>
                <w:szCs w:val="24"/>
              </w:rPr>
            </w:pPr>
          </w:p>
        </w:tc>
        <w:tc>
          <w:tcPr>
            <w:tcW w:w="468" w:type="pct"/>
            <w:noWrap w:val="0"/>
            <w:vAlign w:val="top"/>
          </w:tcPr>
          <w:p w14:paraId="0E076EC9">
            <w:pPr>
              <w:pStyle w:val="2"/>
              <w:jc w:val="center"/>
              <w:rPr>
                <w:rFonts w:hint="eastAsia" w:ascii="仿宋" w:hAnsi="仿宋" w:eastAsia="仿宋" w:cs="仿宋"/>
                <w:color w:val="000000"/>
                <w:sz w:val="24"/>
                <w:szCs w:val="24"/>
              </w:rPr>
            </w:pPr>
          </w:p>
        </w:tc>
        <w:tc>
          <w:tcPr>
            <w:tcW w:w="546" w:type="pct"/>
            <w:noWrap w:val="0"/>
            <w:vAlign w:val="top"/>
          </w:tcPr>
          <w:p w14:paraId="62B35C43">
            <w:pPr>
              <w:pStyle w:val="2"/>
              <w:jc w:val="center"/>
              <w:rPr>
                <w:rFonts w:hint="eastAsia" w:ascii="仿宋" w:hAnsi="仿宋" w:eastAsia="仿宋" w:cs="仿宋"/>
                <w:color w:val="000000"/>
                <w:sz w:val="24"/>
                <w:szCs w:val="24"/>
              </w:rPr>
            </w:pPr>
          </w:p>
        </w:tc>
        <w:tc>
          <w:tcPr>
            <w:tcW w:w="533" w:type="pct"/>
            <w:shd w:val="clear" w:color="auto" w:fill="auto"/>
            <w:noWrap w:val="0"/>
            <w:vAlign w:val="center"/>
          </w:tcPr>
          <w:p w14:paraId="35E596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6</w:t>
            </w:r>
          </w:p>
        </w:tc>
        <w:tc>
          <w:tcPr>
            <w:tcW w:w="672" w:type="pct"/>
            <w:noWrap w:val="0"/>
            <w:vAlign w:val="top"/>
          </w:tcPr>
          <w:p w14:paraId="193648BE">
            <w:pPr>
              <w:pStyle w:val="2"/>
              <w:jc w:val="center"/>
              <w:rPr>
                <w:rFonts w:hint="eastAsia" w:ascii="仿宋" w:hAnsi="仿宋" w:eastAsia="仿宋" w:cs="仿宋"/>
                <w:color w:val="000000"/>
                <w:sz w:val="24"/>
                <w:szCs w:val="24"/>
              </w:rPr>
            </w:pPr>
          </w:p>
        </w:tc>
        <w:tc>
          <w:tcPr>
            <w:tcW w:w="710" w:type="pct"/>
            <w:noWrap w:val="0"/>
            <w:vAlign w:val="top"/>
          </w:tcPr>
          <w:p w14:paraId="49C37724">
            <w:pPr>
              <w:pStyle w:val="2"/>
              <w:jc w:val="center"/>
              <w:rPr>
                <w:rFonts w:hint="eastAsia" w:ascii="仿宋" w:hAnsi="仿宋" w:eastAsia="仿宋" w:cs="仿宋"/>
                <w:color w:val="000000"/>
                <w:sz w:val="24"/>
                <w:szCs w:val="24"/>
              </w:rPr>
            </w:pPr>
          </w:p>
        </w:tc>
      </w:tr>
      <w:tr w14:paraId="23E5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5000" w:type="pct"/>
            <w:gridSpan w:val="9"/>
            <w:noWrap w:val="0"/>
            <w:vAlign w:val="center"/>
          </w:tcPr>
          <w:p w14:paraId="13E79E97">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17A9B416">
      <w:pPr>
        <w:rPr>
          <w:rFonts w:hint="eastAsia"/>
          <w:lang w:val="en-US" w:eastAsia="zh-CN"/>
        </w:rPr>
      </w:pPr>
    </w:p>
    <w:p w14:paraId="141FD1AA">
      <w:pPr>
        <w:jc w:val="left"/>
        <w:rPr>
          <w:rFonts w:hint="eastAsia" w:ascii="仿宋" w:hAnsi="仿宋" w:eastAsia="仿宋" w:cs="Times New Roman"/>
          <w:color w:val="auto"/>
          <w:kern w:val="2"/>
          <w:sz w:val="28"/>
          <w:szCs w:val="28"/>
          <w:lang w:val="en-US" w:eastAsia="zh-CN" w:bidi="ar-SA"/>
        </w:rPr>
      </w:pPr>
    </w:p>
    <w:p w14:paraId="3AF60217">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4E4D64DD">
      <w:pPr>
        <w:pStyle w:val="2"/>
        <w:rPr>
          <w:rFonts w:hint="eastAsia"/>
          <w:lang w:val="en-US" w:eastAsia="zh-CN"/>
        </w:rPr>
      </w:pPr>
    </w:p>
    <w:p w14:paraId="22080C45">
      <w:pPr>
        <w:rPr>
          <w:rFonts w:hint="eastAsia"/>
          <w:lang w:val="en-US" w:eastAsia="zh-CN"/>
        </w:rPr>
      </w:pPr>
    </w:p>
    <w:p w14:paraId="01E10039">
      <w:pPr>
        <w:pStyle w:val="2"/>
        <w:rPr>
          <w:rFonts w:hint="eastAsia"/>
          <w:lang w:val="en-US" w:eastAsia="zh-CN"/>
        </w:rPr>
      </w:pPr>
    </w:p>
    <w:tbl>
      <w:tblPr>
        <w:tblStyle w:val="19"/>
        <w:tblW w:w="55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80"/>
        <w:gridCol w:w="667"/>
        <w:gridCol w:w="896"/>
        <w:gridCol w:w="896"/>
        <w:gridCol w:w="1048"/>
        <w:gridCol w:w="1024"/>
        <w:gridCol w:w="1293"/>
        <w:gridCol w:w="1403"/>
      </w:tblGrid>
      <w:tr w14:paraId="0F28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5" w:hRule="atLeast"/>
          <w:jc w:val="center"/>
        </w:trPr>
        <w:tc>
          <w:tcPr>
            <w:tcW w:w="5000" w:type="pct"/>
            <w:gridSpan w:val="9"/>
            <w:noWrap w:val="0"/>
            <w:vAlign w:val="center"/>
          </w:tcPr>
          <w:p w14:paraId="508570E3">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1889F05">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39678B8">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包五：</w:t>
            </w:r>
            <w:r>
              <w:rPr>
                <w:rFonts w:hint="eastAsia" w:ascii="仿宋" w:hAnsi="仿宋" w:eastAsia="仿宋" w:cs="仿宋"/>
                <w:b w:val="0"/>
                <w:bCs/>
                <w:color w:val="FF0000"/>
                <w:sz w:val="30"/>
                <w:szCs w:val="30"/>
                <w:lang w:val="en-US" w:eastAsia="zh-CN"/>
              </w:rPr>
              <w:t>口腔颌面锥形束计算机体层摄影设备等一批医疗设备</w:t>
            </w:r>
            <w:r>
              <w:rPr>
                <w:rFonts w:hint="eastAsia" w:ascii="仿宋" w:hAnsi="仿宋" w:eastAsia="仿宋" w:cs="仿宋"/>
                <w:color w:val="000000"/>
                <w:sz w:val="28"/>
                <w:szCs w:val="28"/>
                <w:lang w:val="en-US" w:eastAsia="zh-CN"/>
              </w:rPr>
              <w:t>）</w:t>
            </w:r>
          </w:p>
        </w:tc>
      </w:tr>
      <w:tr w14:paraId="5D9FF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06" w:type="pct"/>
            <w:noWrap w:val="0"/>
            <w:vAlign w:val="center"/>
          </w:tcPr>
          <w:p w14:paraId="48C7AAE6">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8" w:type="pct"/>
            <w:noWrap w:val="0"/>
            <w:vAlign w:val="center"/>
          </w:tcPr>
          <w:p w14:paraId="72981F7D">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3" w:type="pct"/>
            <w:noWrap w:val="0"/>
            <w:vAlign w:val="center"/>
          </w:tcPr>
          <w:p w14:paraId="57CD6DB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7" w:type="pct"/>
            <w:noWrap w:val="0"/>
            <w:vAlign w:val="center"/>
          </w:tcPr>
          <w:p w14:paraId="563EA4D1">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7" w:type="pct"/>
            <w:noWrap w:val="0"/>
            <w:vAlign w:val="center"/>
          </w:tcPr>
          <w:p w14:paraId="77BE9EC6">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3" w:type="pct"/>
            <w:noWrap w:val="0"/>
            <w:vAlign w:val="center"/>
          </w:tcPr>
          <w:p w14:paraId="1D7B4D92">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11" w:type="pct"/>
            <w:noWrap w:val="0"/>
            <w:vAlign w:val="center"/>
          </w:tcPr>
          <w:p w14:paraId="766C5263">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5" w:type="pct"/>
            <w:noWrap w:val="0"/>
            <w:vAlign w:val="center"/>
          </w:tcPr>
          <w:p w14:paraId="7B067555">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5" w:type="pct"/>
            <w:noWrap w:val="0"/>
            <w:vAlign w:val="center"/>
          </w:tcPr>
          <w:p w14:paraId="79C19160">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31CCD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406" w:type="pct"/>
            <w:noWrap w:val="0"/>
            <w:vAlign w:val="top"/>
          </w:tcPr>
          <w:p w14:paraId="2D56135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8" w:type="pct"/>
            <w:shd w:val="clear" w:color="auto" w:fill="auto"/>
            <w:noWrap w:val="0"/>
            <w:vAlign w:val="center"/>
          </w:tcPr>
          <w:p w14:paraId="3C619C9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口腔颌面锥形束计算机体层摄影设备</w:t>
            </w:r>
          </w:p>
        </w:tc>
        <w:tc>
          <w:tcPr>
            <w:tcW w:w="333" w:type="pct"/>
            <w:shd w:val="clear" w:color="auto" w:fill="auto"/>
            <w:noWrap w:val="0"/>
            <w:vAlign w:val="center"/>
          </w:tcPr>
          <w:p w14:paraId="2A46EB8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635814E">
            <w:pPr>
              <w:pStyle w:val="2"/>
              <w:jc w:val="center"/>
              <w:rPr>
                <w:rFonts w:hint="eastAsia" w:ascii="仿宋" w:hAnsi="仿宋" w:eastAsia="仿宋" w:cs="仿宋"/>
                <w:color w:val="000000"/>
                <w:sz w:val="24"/>
                <w:szCs w:val="24"/>
              </w:rPr>
            </w:pPr>
          </w:p>
        </w:tc>
        <w:tc>
          <w:tcPr>
            <w:tcW w:w="447" w:type="pct"/>
            <w:noWrap w:val="0"/>
            <w:vAlign w:val="top"/>
          </w:tcPr>
          <w:p w14:paraId="2BBACC76">
            <w:pPr>
              <w:pStyle w:val="2"/>
              <w:jc w:val="center"/>
              <w:rPr>
                <w:rFonts w:hint="eastAsia" w:ascii="仿宋" w:hAnsi="仿宋" w:eastAsia="仿宋" w:cs="仿宋"/>
                <w:color w:val="000000"/>
                <w:sz w:val="24"/>
                <w:szCs w:val="24"/>
              </w:rPr>
            </w:pPr>
          </w:p>
        </w:tc>
        <w:tc>
          <w:tcPr>
            <w:tcW w:w="523" w:type="pct"/>
            <w:noWrap w:val="0"/>
            <w:vAlign w:val="top"/>
          </w:tcPr>
          <w:p w14:paraId="7D1EBFFD">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78926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387295CD">
            <w:pPr>
              <w:pStyle w:val="2"/>
              <w:jc w:val="center"/>
              <w:rPr>
                <w:rFonts w:hint="eastAsia" w:ascii="仿宋" w:hAnsi="仿宋" w:eastAsia="仿宋" w:cs="仿宋"/>
                <w:color w:val="000000"/>
                <w:sz w:val="24"/>
                <w:szCs w:val="24"/>
              </w:rPr>
            </w:pPr>
          </w:p>
        </w:tc>
        <w:tc>
          <w:tcPr>
            <w:tcW w:w="695" w:type="pct"/>
            <w:noWrap w:val="0"/>
            <w:vAlign w:val="top"/>
          </w:tcPr>
          <w:p w14:paraId="152CFE9C">
            <w:pPr>
              <w:pStyle w:val="2"/>
              <w:jc w:val="center"/>
              <w:rPr>
                <w:rFonts w:hint="eastAsia" w:ascii="仿宋" w:hAnsi="仿宋" w:eastAsia="仿宋" w:cs="仿宋"/>
                <w:color w:val="000000"/>
                <w:sz w:val="24"/>
                <w:szCs w:val="24"/>
              </w:rPr>
            </w:pPr>
          </w:p>
        </w:tc>
      </w:tr>
      <w:tr w14:paraId="6A31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06" w:type="pct"/>
            <w:noWrap w:val="0"/>
            <w:vAlign w:val="top"/>
          </w:tcPr>
          <w:p w14:paraId="39197766">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988" w:type="pct"/>
            <w:shd w:val="clear" w:color="auto" w:fill="auto"/>
            <w:noWrap w:val="0"/>
            <w:vAlign w:val="center"/>
          </w:tcPr>
          <w:p w14:paraId="3872879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牙科X射线机</w:t>
            </w:r>
          </w:p>
        </w:tc>
        <w:tc>
          <w:tcPr>
            <w:tcW w:w="333" w:type="pct"/>
            <w:shd w:val="clear" w:color="auto" w:fill="auto"/>
            <w:noWrap w:val="0"/>
            <w:vAlign w:val="center"/>
          </w:tcPr>
          <w:p w14:paraId="35439F1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57DA9CAB">
            <w:pPr>
              <w:pStyle w:val="2"/>
              <w:jc w:val="center"/>
              <w:rPr>
                <w:rFonts w:hint="eastAsia" w:ascii="仿宋" w:hAnsi="仿宋" w:eastAsia="仿宋" w:cs="仿宋"/>
                <w:color w:val="000000"/>
                <w:sz w:val="24"/>
                <w:szCs w:val="24"/>
              </w:rPr>
            </w:pPr>
          </w:p>
        </w:tc>
        <w:tc>
          <w:tcPr>
            <w:tcW w:w="447" w:type="pct"/>
            <w:noWrap w:val="0"/>
            <w:vAlign w:val="top"/>
          </w:tcPr>
          <w:p w14:paraId="17583EBE">
            <w:pPr>
              <w:pStyle w:val="2"/>
              <w:jc w:val="center"/>
              <w:rPr>
                <w:rFonts w:hint="eastAsia" w:ascii="仿宋" w:hAnsi="仿宋" w:eastAsia="仿宋" w:cs="仿宋"/>
                <w:color w:val="000000"/>
                <w:sz w:val="24"/>
                <w:szCs w:val="24"/>
              </w:rPr>
            </w:pPr>
          </w:p>
        </w:tc>
        <w:tc>
          <w:tcPr>
            <w:tcW w:w="523" w:type="pct"/>
            <w:noWrap w:val="0"/>
            <w:vAlign w:val="top"/>
          </w:tcPr>
          <w:p w14:paraId="7C0735E5">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40C1731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77860B24">
            <w:pPr>
              <w:pStyle w:val="2"/>
              <w:jc w:val="center"/>
              <w:rPr>
                <w:rFonts w:hint="eastAsia" w:ascii="仿宋" w:hAnsi="仿宋" w:eastAsia="仿宋" w:cs="仿宋"/>
                <w:color w:val="000000"/>
                <w:sz w:val="24"/>
                <w:szCs w:val="24"/>
              </w:rPr>
            </w:pPr>
          </w:p>
        </w:tc>
        <w:tc>
          <w:tcPr>
            <w:tcW w:w="695" w:type="pct"/>
            <w:noWrap w:val="0"/>
            <w:vAlign w:val="top"/>
          </w:tcPr>
          <w:p w14:paraId="2316D799">
            <w:pPr>
              <w:pStyle w:val="2"/>
              <w:jc w:val="center"/>
              <w:rPr>
                <w:rFonts w:hint="eastAsia" w:ascii="仿宋" w:hAnsi="仿宋" w:eastAsia="仿宋" w:cs="仿宋"/>
                <w:color w:val="000000"/>
                <w:sz w:val="24"/>
                <w:szCs w:val="24"/>
              </w:rPr>
            </w:pPr>
          </w:p>
        </w:tc>
      </w:tr>
      <w:tr w14:paraId="4D5C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406" w:type="pct"/>
            <w:noWrap w:val="0"/>
            <w:vAlign w:val="top"/>
          </w:tcPr>
          <w:p w14:paraId="61A2E3A6">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988" w:type="pct"/>
            <w:shd w:val="clear" w:color="auto" w:fill="auto"/>
            <w:noWrap w:val="0"/>
            <w:vAlign w:val="center"/>
          </w:tcPr>
          <w:p w14:paraId="6FB5F97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口腔影像扫板仪</w:t>
            </w:r>
          </w:p>
        </w:tc>
        <w:tc>
          <w:tcPr>
            <w:tcW w:w="333" w:type="pct"/>
            <w:shd w:val="clear" w:color="auto" w:fill="auto"/>
            <w:noWrap w:val="0"/>
            <w:vAlign w:val="center"/>
          </w:tcPr>
          <w:p w14:paraId="516875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F28D761">
            <w:pPr>
              <w:pStyle w:val="2"/>
              <w:jc w:val="center"/>
              <w:rPr>
                <w:rFonts w:hint="eastAsia" w:ascii="仿宋" w:hAnsi="仿宋" w:eastAsia="仿宋" w:cs="仿宋"/>
                <w:color w:val="000000"/>
                <w:sz w:val="24"/>
                <w:szCs w:val="24"/>
              </w:rPr>
            </w:pPr>
          </w:p>
        </w:tc>
        <w:tc>
          <w:tcPr>
            <w:tcW w:w="447" w:type="pct"/>
            <w:noWrap w:val="0"/>
            <w:vAlign w:val="top"/>
          </w:tcPr>
          <w:p w14:paraId="31ACDFAF">
            <w:pPr>
              <w:pStyle w:val="2"/>
              <w:jc w:val="center"/>
              <w:rPr>
                <w:rFonts w:hint="eastAsia" w:ascii="仿宋" w:hAnsi="仿宋" w:eastAsia="仿宋" w:cs="仿宋"/>
                <w:color w:val="000000"/>
                <w:sz w:val="24"/>
                <w:szCs w:val="24"/>
              </w:rPr>
            </w:pPr>
          </w:p>
        </w:tc>
        <w:tc>
          <w:tcPr>
            <w:tcW w:w="523" w:type="pct"/>
            <w:noWrap w:val="0"/>
            <w:vAlign w:val="top"/>
          </w:tcPr>
          <w:p w14:paraId="41F30594">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C508D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7A32C4CA">
            <w:pPr>
              <w:pStyle w:val="2"/>
              <w:jc w:val="center"/>
              <w:rPr>
                <w:rFonts w:hint="eastAsia" w:ascii="仿宋" w:hAnsi="仿宋" w:eastAsia="仿宋" w:cs="仿宋"/>
                <w:color w:val="000000"/>
                <w:sz w:val="24"/>
                <w:szCs w:val="24"/>
              </w:rPr>
            </w:pPr>
          </w:p>
        </w:tc>
        <w:tc>
          <w:tcPr>
            <w:tcW w:w="695" w:type="pct"/>
            <w:noWrap w:val="0"/>
            <w:vAlign w:val="top"/>
          </w:tcPr>
          <w:p w14:paraId="56FD8344">
            <w:pPr>
              <w:pStyle w:val="2"/>
              <w:jc w:val="center"/>
              <w:rPr>
                <w:rFonts w:hint="eastAsia" w:ascii="仿宋" w:hAnsi="仿宋" w:eastAsia="仿宋" w:cs="仿宋"/>
                <w:color w:val="000000"/>
                <w:sz w:val="24"/>
                <w:szCs w:val="24"/>
              </w:rPr>
            </w:pPr>
          </w:p>
        </w:tc>
      </w:tr>
      <w:tr w14:paraId="2350D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06" w:type="pct"/>
            <w:noWrap w:val="0"/>
            <w:vAlign w:val="top"/>
          </w:tcPr>
          <w:p w14:paraId="47F366D2">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988" w:type="pct"/>
            <w:shd w:val="clear" w:color="auto" w:fill="auto"/>
            <w:noWrap w:val="0"/>
            <w:vAlign w:val="center"/>
          </w:tcPr>
          <w:p w14:paraId="3365707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口腔扫描仪</w:t>
            </w:r>
          </w:p>
        </w:tc>
        <w:tc>
          <w:tcPr>
            <w:tcW w:w="333" w:type="pct"/>
            <w:shd w:val="clear" w:color="auto" w:fill="auto"/>
            <w:noWrap w:val="0"/>
            <w:vAlign w:val="center"/>
          </w:tcPr>
          <w:p w14:paraId="6C402F9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CEA6F3C">
            <w:pPr>
              <w:pStyle w:val="2"/>
              <w:jc w:val="center"/>
              <w:rPr>
                <w:rFonts w:hint="eastAsia" w:ascii="仿宋" w:hAnsi="仿宋" w:eastAsia="仿宋" w:cs="仿宋"/>
                <w:color w:val="000000"/>
                <w:sz w:val="24"/>
                <w:szCs w:val="24"/>
              </w:rPr>
            </w:pPr>
          </w:p>
        </w:tc>
        <w:tc>
          <w:tcPr>
            <w:tcW w:w="447" w:type="pct"/>
            <w:noWrap w:val="0"/>
            <w:vAlign w:val="top"/>
          </w:tcPr>
          <w:p w14:paraId="2A7437E1">
            <w:pPr>
              <w:pStyle w:val="2"/>
              <w:jc w:val="center"/>
              <w:rPr>
                <w:rFonts w:hint="eastAsia" w:ascii="仿宋" w:hAnsi="仿宋" w:eastAsia="仿宋" w:cs="仿宋"/>
                <w:color w:val="000000"/>
                <w:sz w:val="24"/>
                <w:szCs w:val="24"/>
              </w:rPr>
            </w:pPr>
          </w:p>
        </w:tc>
        <w:tc>
          <w:tcPr>
            <w:tcW w:w="523" w:type="pct"/>
            <w:noWrap w:val="0"/>
            <w:vAlign w:val="top"/>
          </w:tcPr>
          <w:p w14:paraId="218F113C">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EEA3D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5" w:type="pct"/>
            <w:noWrap w:val="0"/>
            <w:vAlign w:val="top"/>
          </w:tcPr>
          <w:p w14:paraId="6D2D2601">
            <w:pPr>
              <w:pStyle w:val="2"/>
              <w:jc w:val="center"/>
              <w:rPr>
                <w:rFonts w:hint="eastAsia" w:ascii="仿宋" w:hAnsi="仿宋" w:eastAsia="仿宋" w:cs="仿宋"/>
                <w:color w:val="000000"/>
                <w:sz w:val="24"/>
                <w:szCs w:val="24"/>
              </w:rPr>
            </w:pPr>
          </w:p>
        </w:tc>
        <w:tc>
          <w:tcPr>
            <w:tcW w:w="695" w:type="pct"/>
            <w:noWrap w:val="0"/>
            <w:vAlign w:val="top"/>
          </w:tcPr>
          <w:p w14:paraId="038D302E">
            <w:pPr>
              <w:pStyle w:val="2"/>
              <w:jc w:val="center"/>
              <w:rPr>
                <w:rFonts w:hint="eastAsia" w:ascii="仿宋" w:hAnsi="仿宋" w:eastAsia="仿宋" w:cs="仿宋"/>
                <w:color w:val="000000"/>
                <w:sz w:val="24"/>
                <w:szCs w:val="24"/>
              </w:rPr>
            </w:pPr>
          </w:p>
        </w:tc>
      </w:tr>
      <w:tr w14:paraId="64AC9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5000" w:type="pct"/>
            <w:gridSpan w:val="9"/>
            <w:noWrap w:val="0"/>
            <w:vAlign w:val="center"/>
          </w:tcPr>
          <w:p w14:paraId="23AF76C0">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7DB244BD">
      <w:pPr>
        <w:jc w:val="left"/>
        <w:rPr>
          <w:rFonts w:hint="eastAsia" w:ascii="仿宋" w:hAnsi="仿宋" w:eastAsia="仿宋" w:cs="Times New Roman"/>
          <w:color w:val="auto"/>
          <w:kern w:val="2"/>
          <w:sz w:val="28"/>
          <w:szCs w:val="28"/>
          <w:lang w:val="en-US" w:eastAsia="zh-CN" w:bidi="ar-SA"/>
        </w:rPr>
      </w:pPr>
    </w:p>
    <w:p w14:paraId="30F7894F">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3AE3EF25">
      <w:pPr>
        <w:rPr>
          <w:rFonts w:hint="eastAsia"/>
          <w:color w:val="auto"/>
          <w:lang w:val="en-US" w:eastAsia="zh-CN"/>
        </w:rPr>
      </w:pPr>
    </w:p>
    <w:p w14:paraId="27A3CEE1">
      <w:pPr>
        <w:rPr>
          <w:rFonts w:hint="eastAsia"/>
          <w:color w:val="auto"/>
          <w:lang w:val="en-US" w:eastAsia="zh-CN"/>
        </w:rPr>
      </w:pPr>
    </w:p>
    <w:p w14:paraId="27078B35">
      <w:pPr>
        <w:pStyle w:val="2"/>
        <w:rPr>
          <w:rFonts w:hint="eastAsia"/>
          <w:color w:val="auto"/>
          <w:lang w:val="en-US" w:eastAsia="zh-CN"/>
        </w:rPr>
      </w:pPr>
    </w:p>
    <w:p w14:paraId="045D648C">
      <w:pPr>
        <w:rPr>
          <w:rFonts w:hint="eastAsia"/>
          <w:color w:val="auto"/>
          <w:lang w:val="en-US" w:eastAsia="zh-CN"/>
        </w:rPr>
      </w:pPr>
    </w:p>
    <w:tbl>
      <w:tblPr>
        <w:tblStyle w:val="19"/>
        <w:tblW w:w="55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1979"/>
        <w:gridCol w:w="669"/>
        <w:gridCol w:w="895"/>
        <w:gridCol w:w="895"/>
        <w:gridCol w:w="1047"/>
        <w:gridCol w:w="1023"/>
        <w:gridCol w:w="1294"/>
        <w:gridCol w:w="1398"/>
      </w:tblGrid>
      <w:tr w14:paraId="629C6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000" w:type="pct"/>
            <w:gridSpan w:val="9"/>
            <w:noWrap w:val="0"/>
            <w:vAlign w:val="center"/>
          </w:tcPr>
          <w:p w14:paraId="76303B9F">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6650130">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5177B1D1">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包六：</w:t>
            </w:r>
            <w:r>
              <w:rPr>
                <w:rFonts w:hint="eastAsia" w:ascii="仿宋" w:hAnsi="仿宋" w:eastAsia="仿宋" w:cs="仿宋"/>
                <w:b w:val="0"/>
                <w:bCs/>
                <w:color w:val="FF0000"/>
                <w:sz w:val="30"/>
                <w:szCs w:val="30"/>
                <w:lang w:val="en-US" w:eastAsia="zh-CN"/>
              </w:rPr>
              <w:t>超声牙周治疗仪等一批医疗设备</w:t>
            </w:r>
            <w:r>
              <w:rPr>
                <w:rFonts w:hint="eastAsia" w:ascii="仿宋" w:hAnsi="仿宋" w:eastAsia="仿宋" w:cs="仿宋"/>
                <w:color w:val="000000"/>
                <w:sz w:val="28"/>
                <w:szCs w:val="28"/>
                <w:lang w:val="en-US" w:eastAsia="zh-CN"/>
              </w:rPr>
              <w:t>）</w:t>
            </w:r>
          </w:p>
        </w:tc>
      </w:tr>
      <w:tr w14:paraId="4D4C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406" w:type="pct"/>
            <w:noWrap w:val="0"/>
            <w:vAlign w:val="center"/>
          </w:tcPr>
          <w:p w14:paraId="7C71D175">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8" w:type="pct"/>
            <w:noWrap w:val="0"/>
            <w:vAlign w:val="center"/>
          </w:tcPr>
          <w:p w14:paraId="151B5079">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4" w:type="pct"/>
            <w:noWrap w:val="0"/>
            <w:vAlign w:val="center"/>
          </w:tcPr>
          <w:p w14:paraId="0C712C3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7" w:type="pct"/>
            <w:noWrap w:val="0"/>
            <w:vAlign w:val="center"/>
          </w:tcPr>
          <w:p w14:paraId="40179BF5">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7" w:type="pct"/>
            <w:noWrap w:val="0"/>
            <w:vAlign w:val="center"/>
          </w:tcPr>
          <w:p w14:paraId="2D36089D">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3" w:type="pct"/>
            <w:noWrap w:val="0"/>
            <w:vAlign w:val="center"/>
          </w:tcPr>
          <w:p w14:paraId="37A7BE93">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11" w:type="pct"/>
            <w:noWrap w:val="0"/>
            <w:vAlign w:val="center"/>
          </w:tcPr>
          <w:p w14:paraId="75E6FFDE">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6" w:type="pct"/>
            <w:noWrap w:val="0"/>
            <w:vAlign w:val="center"/>
          </w:tcPr>
          <w:p w14:paraId="08BD2AFD">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693" w:type="pct"/>
            <w:noWrap w:val="0"/>
            <w:vAlign w:val="center"/>
          </w:tcPr>
          <w:p w14:paraId="7CBB01CD">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638C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406" w:type="pct"/>
            <w:noWrap w:val="0"/>
            <w:vAlign w:val="top"/>
          </w:tcPr>
          <w:p w14:paraId="7557271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8" w:type="pct"/>
            <w:shd w:val="clear" w:color="auto" w:fill="auto"/>
            <w:noWrap w:val="0"/>
            <w:vAlign w:val="center"/>
          </w:tcPr>
          <w:p w14:paraId="73C0437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超声牙周治疗仪（医用洁牙机）</w:t>
            </w:r>
          </w:p>
        </w:tc>
        <w:tc>
          <w:tcPr>
            <w:tcW w:w="334" w:type="pct"/>
            <w:shd w:val="clear" w:color="auto" w:fill="auto"/>
            <w:noWrap w:val="0"/>
            <w:vAlign w:val="center"/>
          </w:tcPr>
          <w:p w14:paraId="5170A1A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0C583325">
            <w:pPr>
              <w:pStyle w:val="2"/>
              <w:jc w:val="center"/>
              <w:rPr>
                <w:rFonts w:hint="eastAsia" w:ascii="仿宋" w:hAnsi="仿宋" w:eastAsia="仿宋" w:cs="仿宋"/>
                <w:color w:val="000000"/>
                <w:sz w:val="24"/>
                <w:szCs w:val="24"/>
              </w:rPr>
            </w:pPr>
          </w:p>
        </w:tc>
        <w:tc>
          <w:tcPr>
            <w:tcW w:w="447" w:type="pct"/>
            <w:noWrap w:val="0"/>
            <w:vAlign w:val="top"/>
          </w:tcPr>
          <w:p w14:paraId="00535738">
            <w:pPr>
              <w:pStyle w:val="2"/>
              <w:jc w:val="center"/>
              <w:rPr>
                <w:rFonts w:hint="eastAsia" w:ascii="仿宋" w:hAnsi="仿宋" w:eastAsia="仿宋" w:cs="仿宋"/>
                <w:color w:val="000000"/>
                <w:sz w:val="24"/>
                <w:szCs w:val="24"/>
              </w:rPr>
            </w:pPr>
          </w:p>
        </w:tc>
        <w:tc>
          <w:tcPr>
            <w:tcW w:w="523" w:type="pct"/>
            <w:noWrap w:val="0"/>
            <w:vAlign w:val="top"/>
          </w:tcPr>
          <w:p w14:paraId="6D01EE0B">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908ACF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3E71282D">
            <w:pPr>
              <w:pStyle w:val="2"/>
              <w:jc w:val="center"/>
              <w:rPr>
                <w:rFonts w:hint="eastAsia" w:ascii="仿宋" w:hAnsi="仿宋" w:eastAsia="仿宋" w:cs="仿宋"/>
                <w:color w:val="000000"/>
                <w:sz w:val="24"/>
                <w:szCs w:val="24"/>
              </w:rPr>
            </w:pPr>
          </w:p>
        </w:tc>
        <w:tc>
          <w:tcPr>
            <w:tcW w:w="693" w:type="pct"/>
            <w:noWrap w:val="0"/>
            <w:vAlign w:val="top"/>
          </w:tcPr>
          <w:p w14:paraId="28CDE288">
            <w:pPr>
              <w:pStyle w:val="2"/>
              <w:jc w:val="center"/>
              <w:rPr>
                <w:rFonts w:hint="eastAsia" w:ascii="仿宋" w:hAnsi="仿宋" w:eastAsia="仿宋" w:cs="仿宋"/>
                <w:color w:val="000000"/>
                <w:sz w:val="24"/>
                <w:szCs w:val="24"/>
              </w:rPr>
            </w:pPr>
          </w:p>
        </w:tc>
      </w:tr>
      <w:tr w14:paraId="0BCC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6DBC385D">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2</w:t>
            </w:r>
          </w:p>
        </w:tc>
        <w:tc>
          <w:tcPr>
            <w:tcW w:w="988" w:type="pct"/>
            <w:shd w:val="clear" w:color="auto" w:fill="auto"/>
            <w:noWrap w:val="0"/>
            <w:vAlign w:val="center"/>
          </w:tcPr>
          <w:p w14:paraId="6F5B387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牙科种植机</w:t>
            </w:r>
          </w:p>
        </w:tc>
        <w:tc>
          <w:tcPr>
            <w:tcW w:w="334" w:type="pct"/>
            <w:shd w:val="clear" w:color="auto" w:fill="auto"/>
            <w:noWrap w:val="0"/>
            <w:vAlign w:val="center"/>
          </w:tcPr>
          <w:p w14:paraId="7D2F932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2D2F36D0">
            <w:pPr>
              <w:pStyle w:val="2"/>
              <w:jc w:val="center"/>
              <w:rPr>
                <w:rFonts w:hint="eastAsia" w:ascii="仿宋" w:hAnsi="仿宋" w:eastAsia="仿宋" w:cs="仿宋"/>
                <w:color w:val="000000"/>
                <w:sz w:val="24"/>
                <w:szCs w:val="24"/>
              </w:rPr>
            </w:pPr>
          </w:p>
        </w:tc>
        <w:tc>
          <w:tcPr>
            <w:tcW w:w="447" w:type="pct"/>
            <w:noWrap w:val="0"/>
            <w:vAlign w:val="top"/>
          </w:tcPr>
          <w:p w14:paraId="0D6692C5">
            <w:pPr>
              <w:pStyle w:val="2"/>
              <w:jc w:val="center"/>
              <w:rPr>
                <w:rFonts w:hint="eastAsia" w:ascii="仿宋" w:hAnsi="仿宋" w:eastAsia="仿宋" w:cs="仿宋"/>
                <w:color w:val="000000"/>
                <w:sz w:val="24"/>
                <w:szCs w:val="24"/>
              </w:rPr>
            </w:pPr>
          </w:p>
        </w:tc>
        <w:tc>
          <w:tcPr>
            <w:tcW w:w="523" w:type="pct"/>
            <w:noWrap w:val="0"/>
            <w:vAlign w:val="top"/>
          </w:tcPr>
          <w:p w14:paraId="1CC15687">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3D6DB00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3C0D39C5">
            <w:pPr>
              <w:pStyle w:val="2"/>
              <w:jc w:val="center"/>
              <w:rPr>
                <w:rFonts w:hint="eastAsia" w:ascii="仿宋" w:hAnsi="仿宋" w:eastAsia="仿宋" w:cs="仿宋"/>
                <w:color w:val="000000"/>
                <w:sz w:val="24"/>
                <w:szCs w:val="24"/>
              </w:rPr>
            </w:pPr>
          </w:p>
        </w:tc>
        <w:tc>
          <w:tcPr>
            <w:tcW w:w="693" w:type="pct"/>
            <w:noWrap w:val="0"/>
            <w:vAlign w:val="top"/>
          </w:tcPr>
          <w:p w14:paraId="4E274042">
            <w:pPr>
              <w:pStyle w:val="2"/>
              <w:jc w:val="center"/>
              <w:rPr>
                <w:rFonts w:hint="eastAsia" w:ascii="仿宋" w:hAnsi="仿宋" w:eastAsia="仿宋" w:cs="仿宋"/>
                <w:color w:val="000000"/>
                <w:sz w:val="24"/>
                <w:szCs w:val="24"/>
              </w:rPr>
            </w:pPr>
          </w:p>
        </w:tc>
      </w:tr>
      <w:tr w14:paraId="71DDA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9B02366">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3</w:t>
            </w:r>
          </w:p>
        </w:tc>
        <w:tc>
          <w:tcPr>
            <w:tcW w:w="988" w:type="pct"/>
            <w:shd w:val="clear" w:color="auto" w:fill="auto"/>
            <w:noWrap w:val="0"/>
            <w:vAlign w:val="center"/>
          </w:tcPr>
          <w:p w14:paraId="1BA668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多功能空气消毒机（壁挂式消毒机）</w:t>
            </w:r>
          </w:p>
        </w:tc>
        <w:tc>
          <w:tcPr>
            <w:tcW w:w="334" w:type="pct"/>
            <w:shd w:val="clear" w:color="auto" w:fill="auto"/>
            <w:noWrap w:val="0"/>
            <w:vAlign w:val="center"/>
          </w:tcPr>
          <w:p w14:paraId="2D19D1E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3C9D3CDF">
            <w:pPr>
              <w:pStyle w:val="2"/>
              <w:jc w:val="center"/>
              <w:rPr>
                <w:rFonts w:hint="eastAsia" w:ascii="仿宋" w:hAnsi="仿宋" w:eastAsia="仿宋" w:cs="仿宋"/>
                <w:color w:val="000000"/>
                <w:sz w:val="24"/>
                <w:szCs w:val="24"/>
              </w:rPr>
            </w:pPr>
          </w:p>
        </w:tc>
        <w:tc>
          <w:tcPr>
            <w:tcW w:w="447" w:type="pct"/>
            <w:noWrap w:val="0"/>
            <w:vAlign w:val="top"/>
          </w:tcPr>
          <w:p w14:paraId="7E05EE34">
            <w:pPr>
              <w:pStyle w:val="2"/>
              <w:jc w:val="center"/>
              <w:rPr>
                <w:rFonts w:hint="eastAsia" w:ascii="仿宋" w:hAnsi="仿宋" w:eastAsia="仿宋" w:cs="仿宋"/>
                <w:color w:val="000000"/>
                <w:sz w:val="24"/>
                <w:szCs w:val="24"/>
              </w:rPr>
            </w:pPr>
          </w:p>
        </w:tc>
        <w:tc>
          <w:tcPr>
            <w:tcW w:w="523" w:type="pct"/>
            <w:noWrap w:val="0"/>
            <w:vAlign w:val="top"/>
          </w:tcPr>
          <w:p w14:paraId="3C802C38">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620DD21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7</w:t>
            </w:r>
          </w:p>
        </w:tc>
        <w:tc>
          <w:tcPr>
            <w:tcW w:w="646" w:type="pct"/>
            <w:noWrap w:val="0"/>
            <w:vAlign w:val="top"/>
          </w:tcPr>
          <w:p w14:paraId="64FEBA09">
            <w:pPr>
              <w:pStyle w:val="2"/>
              <w:jc w:val="center"/>
              <w:rPr>
                <w:rFonts w:hint="eastAsia" w:ascii="仿宋" w:hAnsi="仿宋" w:eastAsia="仿宋" w:cs="仿宋"/>
                <w:color w:val="000000"/>
                <w:sz w:val="24"/>
                <w:szCs w:val="24"/>
              </w:rPr>
            </w:pPr>
          </w:p>
        </w:tc>
        <w:tc>
          <w:tcPr>
            <w:tcW w:w="693" w:type="pct"/>
            <w:noWrap w:val="0"/>
            <w:vAlign w:val="top"/>
          </w:tcPr>
          <w:p w14:paraId="1097B83A">
            <w:pPr>
              <w:pStyle w:val="2"/>
              <w:jc w:val="center"/>
              <w:rPr>
                <w:rFonts w:hint="eastAsia" w:ascii="仿宋" w:hAnsi="仿宋" w:eastAsia="仿宋" w:cs="仿宋"/>
                <w:color w:val="000000"/>
                <w:sz w:val="24"/>
                <w:szCs w:val="24"/>
              </w:rPr>
            </w:pPr>
          </w:p>
        </w:tc>
      </w:tr>
      <w:tr w14:paraId="3173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2D7A34C3">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highlight w:val="none"/>
                <w:vertAlign w:val="baseline"/>
                <w:lang w:val="en-US" w:eastAsia="zh-CN"/>
              </w:rPr>
              <w:t>4</w:t>
            </w:r>
          </w:p>
        </w:tc>
        <w:tc>
          <w:tcPr>
            <w:tcW w:w="988" w:type="pct"/>
            <w:shd w:val="clear" w:color="auto" w:fill="auto"/>
            <w:noWrap w:val="0"/>
            <w:vAlign w:val="center"/>
          </w:tcPr>
          <w:p w14:paraId="73E9E0D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多功能空气消毒机（移动式消毒机）</w:t>
            </w:r>
          </w:p>
        </w:tc>
        <w:tc>
          <w:tcPr>
            <w:tcW w:w="334" w:type="pct"/>
            <w:shd w:val="clear" w:color="auto" w:fill="auto"/>
            <w:noWrap w:val="0"/>
            <w:vAlign w:val="center"/>
          </w:tcPr>
          <w:p w14:paraId="6512191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77264DF2">
            <w:pPr>
              <w:pStyle w:val="2"/>
              <w:jc w:val="center"/>
              <w:rPr>
                <w:rFonts w:hint="eastAsia" w:ascii="仿宋" w:hAnsi="仿宋" w:eastAsia="仿宋" w:cs="仿宋"/>
                <w:color w:val="000000"/>
                <w:sz w:val="24"/>
                <w:szCs w:val="24"/>
              </w:rPr>
            </w:pPr>
          </w:p>
        </w:tc>
        <w:tc>
          <w:tcPr>
            <w:tcW w:w="447" w:type="pct"/>
            <w:noWrap w:val="0"/>
            <w:vAlign w:val="top"/>
          </w:tcPr>
          <w:p w14:paraId="555B1374">
            <w:pPr>
              <w:pStyle w:val="2"/>
              <w:jc w:val="center"/>
              <w:rPr>
                <w:rFonts w:hint="eastAsia" w:ascii="仿宋" w:hAnsi="仿宋" w:eastAsia="仿宋" w:cs="仿宋"/>
                <w:color w:val="000000"/>
                <w:sz w:val="24"/>
                <w:szCs w:val="24"/>
              </w:rPr>
            </w:pPr>
          </w:p>
        </w:tc>
        <w:tc>
          <w:tcPr>
            <w:tcW w:w="523" w:type="pct"/>
            <w:noWrap w:val="0"/>
            <w:vAlign w:val="top"/>
          </w:tcPr>
          <w:p w14:paraId="6E998559">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CBF930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c>
          <w:tcPr>
            <w:tcW w:w="646" w:type="pct"/>
            <w:noWrap w:val="0"/>
            <w:vAlign w:val="top"/>
          </w:tcPr>
          <w:p w14:paraId="796112CC">
            <w:pPr>
              <w:pStyle w:val="2"/>
              <w:jc w:val="center"/>
              <w:rPr>
                <w:rFonts w:hint="eastAsia" w:ascii="仿宋" w:hAnsi="仿宋" w:eastAsia="仿宋" w:cs="仿宋"/>
                <w:color w:val="000000"/>
                <w:sz w:val="24"/>
                <w:szCs w:val="24"/>
              </w:rPr>
            </w:pPr>
          </w:p>
        </w:tc>
        <w:tc>
          <w:tcPr>
            <w:tcW w:w="693" w:type="pct"/>
            <w:noWrap w:val="0"/>
            <w:vAlign w:val="top"/>
          </w:tcPr>
          <w:p w14:paraId="554128C8">
            <w:pPr>
              <w:pStyle w:val="2"/>
              <w:jc w:val="center"/>
              <w:rPr>
                <w:rFonts w:hint="eastAsia" w:ascii="仿宋" w:hAnsi="仿宋" w:eastAsia="仿宋" w:cs="仿宋"/>
                <w:color w:val="000000"/>
                <w:sz w:val="24"/>
                <w:szCs w:val="24"/>
              </w:rPr>
            </w:pPr>
          </w:p>
        </w:tc>
      </w:tr>
      <w:tr w14:paraId="0A1C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5A654A3F">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5</w:t>
            </w:r>
          </w:p>
        </w:tc>
        <w:tc>
          <w:tcPr>
            <w:tcW w:w="988" w:type="pct"/>
            <w:shd w:val="clear" w:color="auto" w:fill="auto"/>
            <w:noWrap w:val="0"/>
            <w:vAlign w:val="center"/>
          </w:tcPr>
          <w:p w14:paraId="3D838B6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牙科电动无油空压机（1拖8）</w:t>
            </w:r>
          </w:p>
        </w:tc>
        <w:tc>
          <w:tcPr>
            <w:tcW w:w="334" w:type="pct"/>
            <w:shd w:val="clear" w:color="auto" w:fill="auto"/>
            <w:noWrap w:val="0"/>
            <w:vAlign w:val="center"/>
          </w:tcPr>
          <w:p w14:paraId="0395334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2382DFB">
            <w:pPr>
              <w:pStyle w:val="2"/>
              <w:jc w:val="center"/>
              <w:rPr>
                <w:rFonts w:hint="eastAsia" w:ascii="仿宋" w:hAnsi="仿宋" w:eastAsia="仿宋" w:cs="仿宋"/>
                <w:color w:val="000000"/>
                <w:sz w:val="24"/>
                <w:szCs w:val="24"/>
              </w:rPr>
            </w:pPr>
          </w:p>
        </w:tc>
        <w:tc>
          <w:tcPr>
            <w:tcW w:w="447" w:type="pct"/>
            <w:noWrap w:val="0"/>
            <w:vAlign w:val="top"/>
          </w:tcPr>
          <w:p w14:paraId="4DDE7FD1">
            <w:pPr>
              <w:pStyle w:val="2"/>
              <w:jc w:val="center"/>
              <w:rPr>
                <w:rFonts w:hint="eastAsia" w:ascii="仿宋" w:hAnsi="仿宋" w:eastAsia="仿宋" w:cs="仿宋"/>
                <w:color w:val="000000"/>
                <w:sz w:val="24"/>
                <w:szCs w:val="24"/>
              </w:rPr>
            </w:pPr>
          </w:p>
        </w:tc>
        <w:tc>
          <w:tcPr>
            <w:tcW w:w="523" w:type="pct"/>
            <w:noWrap w:val="0"/>
            <w:vAlign w:val="top"/>
          </w:tcPr>
          <w:p w14:paraId="22F15C42">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57480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13B8C9D5">
            <w:pPr>
              <w:pStyle w:val="2"/>
              <w:jc w:val="center"/>
              <w:rPr>
                <w:rFonts w:hint="eastAsia" w:ascii="仿宋" w:hAnsi="仿宋" w:eastAsia="仿宋" w:cs="仿宋"/>
                <w:color w:val="000000"/>
                <w:sz w:val="24"/>
                <w:szCs w:val="24"/>
              </w:rPr>
            </w:pPr>
          </w:p>
        </w:tc>
        <w:tc>
          <w:tcPr>
            <w:tcW w:w="693" w:type="pct"/>
            <w:noWrap w:val="0"/>
            <w:vAlign w:val="top"/>
          </w:tcPr>
          <w:p w14:paraId="7770E09E">
            <w:pPr>
              <w:pStyle w:val="2"/>
              <w:jc w:val="center"/>
              <w:rPr>
                <w:rFonts w:hint="eastAsia" w:ascii="仿宋" w:hAnsi="仿宋" w:eastAsia="仿宋" w:cs="仿宋"/>
                <w:color w:val="000000"/>
                <w:sz w:val="24"/>
                <w:szCs w:val="24"/>
              </w:rPr>
            </w:pPr>
          </w:p>
        </w:tc>
      </w:tr>
      <w:tr w14:paraId="3115D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3BD450D8">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6</w:t>
            </w:r>
          </w:p>
        </w:tc>
        <w:tc>
          <w:tcPr>
            <w:tcW w:w="988" w:type="pct"/>
            <w:shd w:val="clear" w:color="auto" w:fill="auto"/>
            <w:noWrap w:val="0"/>
            <w:vAlign w:val="center"/>
          </w:tcPr>
          <w:p w14:paraId="7BC2A0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负压机</w:t>
            </w:r>
          </w:p>
        </w:tc>
        <w:tc>
          <w:tcPr>
            <w:tcW w:w="334" w:type="pct"/>
            <w:shd w:val="clear" w:color="auto" w:fill="auto"/>
            <w:noWrap w:val="0"/>
            <w:vAlign w:val="center"/>
          </w:tcPr>
          <w:p w14:paraId="1B43904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751B272">
            <w:pPr>
              <w:pStyle w:val="2"/>
              <w:jc w:val="center"/>
              <w:rPr>
                <w:rFonts w:hint="eastAsia" w:ascii="仿宋" w:hAnsi="仿宋" w:eastAsia="仿宋" w:cs="仿宋"/>
                <w:color w:val="000000"/>
                <w:sz w:val="24"/>
                <w:szCs w:val="24"/>
              </w:rPr>
            </w:pPr>
          </w:p>
        </w:tc>
        <w:tc>
          <w:tcPr>
            <w:tcW w:w="447" w:type="pct"/>
            <w:noWrap w:val="0"/>
            <w:vAlign w:val="top"/>
          </w:tcPr>
          <w:p w14:paraId="74D0936E">
            <w:pPr>
              <w:pStyle w:val="2"/>
              <w:jc w:val="center"/>
              <w:rPr>
                <w:rFonts w:hint="eastAsia" w:ascii="仿宋" w:hAnsi="仿宋" w:eastAsia="仿宋" w:cs="仿宋"/>
                <w:color w:val="000000"/>
                <w:sz w:val="24"/>
                <w:szCs w:val="24"/>
              </w:rPr>
            </w:pPr>
          </w:p>
        </w:tc>
        <w:tc>
          <w:tcPr>
            <w:tcW w:w="523" w:type="pct"/>
            <w:noWrap w:val="0"/>
            <w:vAlign w:val="top"/>
          </w:tcPr>
          <w:p w14:paraId="53AA24FE">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CE90B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1CD4ADAE">
            <w:pPr>
              <w:pStyle w:val="2"/>
              <w:jc w:val="center"/>
              <w:rPr>
                <w:rFonts w:hint="eastAsia" w:ascii="仿宋" w:hAnsi="仿宋" w:eastAsia="仿宋" w:cs="仿宋"/>
                <w:color w:val="000000"/>
                <w:sz w:val="24"/>
                <w:szCs w:val="24"/>
              </w:rPr>
            </w:pPr>
          </w:p>
        </w:tc>
        <w:tc>
          <w:tcPr>
            <w:tcW w:w="693" w:type="pct"/>
            <w:noWrap w:val="0"/>
            <w:vAlign w:val="top"/>
          </w:tcPr>
          <w:p w14:paraId="3F063C45">
            <w:pPr>
              <w:pStyle w:val="2"/>
              <w:jc w:val="center"/>
              <w:rPr>
                <w:rFonts w:hint="eastAsia" w:ascii="仿宋" w:hAnsi="仿宋" w:eastAsia="仿宋" w:cs="仿宋"/>
                <w:color w:val="000000"/>
                <w:sz w:val="24"/>
                <w:szCs w:val="24"/>
              </w:rPr>
            </w:pPr>
          </w:p>
        </w:tc>
      </w:tr>
      <w:tr w14:paraId="159C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36F77A35">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7</w:t>
            </w:r>
          </w:p>
        </w:tc>
        <w:tc>
          <w:tcPr>
            <w:tcW w:w="988" w:type="pct"/>
            <w:shd w:val="clear" w:color="auto" w:fill="auto"/>
            <w:noWrap w:val="0"/>
            <w:vAlign w:val="center"/>
          </w:tcPr>
          <w:p w14:paraId="36EDEAF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牙科综合治疗机（种植牙椅含口腔种植工具盒、机种植器械2套）</w:t>
            </w:r>
          </w:p>
        </w:tc>
        <w:tc>
          <w:tcPr>
            <w:tcW w:w="334" w:type="pct"/>
            <w:shd w:val="clear" w:color="auto" w:fill="auto"/>
            <w:noWrap w:val="0"/>
            <w:vAlign w:val="center"/>
          </w:tcPr>
          <w:p w14:paraId="78F9795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13A175B7">
            <w:pPr>
              <w:pStyle w:val="2"/>
              <w:jc w:val="center"/>
              <w:rPr>
                <w:rFonts w:hint="eastAsia" w:ascii="仿宋" w:hAnsi="仿宋" w:eastAsia="仿宋" w:cs="仿宋"/>
                <w:color w:val="000000"/>
                <w:sz w:val="24"/>
                <w:szCs w:val="24"/>
              </w:rPr>
            </w:pPr>
          </w:p>
        </w:tc>
        <w:tc>
          <w:tcPr>
            <w:tcW w:w="447" w:type="pct"/>
            <w:noWrap w:val="0"/>
            <w:vAlign w:val="top"/>
          </w:tcPr>
          <w:p w14:paraId="71BC8570">
            <w:pPr>
              <w:pStyle w:val="2"/>
              <w:jc w:val="center"/>
              <w:rPr>
                <w:rFonts w:hint="eastAsia" w:ascii="仿宋" w:hAnsi="仿宋" w:eastAsia="仿宋" w:cs="仿宋"/>
                <w:color w:val="000000"/>
                <w:sz w:val="24"/>
                <w:szCs w:val="24"/>
              </w:rPr>
            </w:pPr>
          </w:p>
        </w:tc>
        <w:tc>
          <w:tcPr>
            <w:tcW w:w="523" w:type="pct"/>
            <w:noWrap w:val="0"/>
            <w:vAlign w:val="top"/>
          </w:tcPr>
          <w:p w14:paraId="1FFF326C">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1D93B0E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46B3E1A4">
            <w:pPr>
              <w:pStyle w:val="2"/>
              <w:jc w:val="center"/>
              <w:rPr>
                <w:rFonts w:hint="eastAsia" w:ascii="仿宋" w:hAnsi="仿宋" w:eastAsia="仿宋" w:cs="仿宋"/>
                <w:color w:val="000000"/>
                <w:sz w:val="24"/>
                <w:szCs w:val="24"/>
              </w:rPr>
            </w:pPr>
          </w:p>
        </w:tc>
        <w:tc>
          <w:tcPr>
            <w:tcW w:w="693" w:type="pct"/>
            <w:noWrap w:val="0"/>
            <w:vAlign w:val="top"/>
          </w:tcPr>
          <w:p w14:paraId="3C1F3112">
            <w:pPr>
              <w:pStyle w:val="2"/>
              <w:jc w:val="center"/>
              <w:rPr>
                <w:rFonts w:hint="eastAsia" w:ascii="仿宋" w:hAnsi="仿宋" w:eastAsia="仿宋" w:cs="仿宋"/>
                <w:color w:val="000000"/>
                <w:sz w:val="24"/>
                <w:szCs w:val="24"/>
              </w:rPr>
            </w:pPr>
          </w:p>
        </w:tc>
      </w:tr>
      <w:tr w14:paraId="70F6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3A7D4AE">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8</w:t>
            </w:r>
          </w:p>
        </w:tc>
        <w:tc>
          <w:tcPr>
            <w:tcW w:w="988" w:type="pct"/>
            <w:shd w:val="clear" w:color="auto" w:fill="auto"/>
            <w:noWrap w:val="0"/>
            <w:vAlign w:val="center"/>
          </w:tcPr>
          <w:p w14:paraId="43B45E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超声骨组织手术设备（超声骨刀）</w:t>
            </w:r>
          </w:p>
        </w:tc>
        <w:tc>
          <w:tcPr>
            <w:tcW w:w="334" w:type="pct"/>
            <w:shd w:val="clear" w:color="auto" w:fill="auto"/>
            <w:noWrap w:val="0"/>
            <w:vAlign w:val="center"/>
          </w:tcPr>
          <w:p w14:paraId="1829C8E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35F7BEA3">
            <w:pPr>
              <w:pStyle w:val="2"/>
              <w:jc w:val="center"/>
              <w:rPr>
                <w:rFonts w:hint="eastAsia" w:ascii="仿宋" w:hAnsi="仿宋" w:eastAsia="仿宋" w:cs="仿宋"/>
                <w:color w:val="000000"/>
                <w:sz w:val="24"/>
                <w:szCs w:val="24"/>
              </w:rPr>
            </w:pPr>
          </w:p>
        </w:tc>
        <w:tc>
          <w:tcPr>
            <w:tcW w:w="447" w:type="pct"/>
            <w:noWrap w:val="0"/>
            <w:vAlign w:val="top"/>
          </w:tcPr>
          <w:p w14:paraId="04FC7A45">
            <w:pPr>
              <w:pStyle w:val="2"/>
              <w:jc w:val="center"/>
              <w:rPr>
                <w:rFonts w:hint="eastAsia" w:ascii="仿宋" w:hAnsi="仿宋" w:eastAsia="仿宋" w:cs="仿宋"/>
                <w:color w:val="000000"/>
                <w:sz w:val="24"/>
                <w:szCs w:val="24"/>
              </w:rPr>
            </w:pPr>
          </w:p>
        </w:tc>
        <w:tc>
          <w:tcPr>
            <w:tcW w:w="523" w:type="pct"/>
            <w:noWrap w:val="0"/>
            <w:vAlign w:val="top"/>
          </w:tcPr>
          <w:p w14:paraId="05583E7C">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21FF5E2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5F4BD08B">
            <w:pPr>
              <w:pStyle w:val="2"/>
              <w:jc w:val="center"/>
              <w:rPr>
                <w:rFonts w:hint="eastAsia" w:ascii="仿宋" w:hAnsi="仿宋" w:eastAsia="仿宋" w:cs="仿宋"/>
                <w:color w:val="000000"/>
                <w:sz w:val="24"/>
                <w:szCs w:val="24"/>
              </w:rPr>
            </w:pPr>
          </w:p>
        </w:tc>
        <w:tc>
          <w:tcPr>
            <w:tcW w:w="693" w:type="pct"/>
            <w:noWrap w:val="0"/>
            <w:vAlign w:val="top"/>
          </w:tcPr>
          <w:p w14:paraId="391A2CE1">
            <w:pPr>
              <w:pStyle w:val="2"/>
              <w:jc w:val="center"/>
              <w:rPr>
                <w:rFonts w:hint="eastAsia" w:ascii="仿宋" w:hAnsi="仿宋" w:eastAsia="仿宋" w:cs="仿宋"/>
                <w:color w:val="000000"/>
                <w:sz w:val="24"/>
                <w:szCs w:val="24"/>
              </w:rPr>
            </w:pPr>
          </w:p>
        </w:tc>
      </w:tr>
      <w:tr w14:paraId="5EDF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78E4843E">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9</w:t>
            </w:r>
          </w:p>
        </w:tc>
        <w:tc>
          <w:tcPr>
            <w:tcW w:w="988" w:type="pct"/>
            <w:shd w:val="clear" w:color="auto" w:fill="auto"/>
            <w:noWrap w:val="0"/>
            <w:vAlign w:val="center"/>
          </w:tcPr>
          <w:p w14:paraId="475DED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牙科微动力系统</w:t>
            </w:r>
          </w:p>
        </w:tc>
        <w:tc>
          <w:tcPr>
            <w:tcW w:w="334" w:type="pct"/>
            <w:shd w:val="clear" w:color="auto" w:fill="auto"/>
            <w:noWrap w:val="0"/>
            <w:vAlign w:val="center"/>
          </w:tcPr>
          <w:p w14:paraId="7FDE63F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17CF5F2">
            <w:pPr>
              <w:pStyle w:val="2"/>
              <w:jc w:val="center"/>
              <w:rPr>
                <w:rFonts w:hint="eastAsia" w:ascii="仿宋" w:hAnsi="仿宋" w:eastAsia="仿宋" w:cs="仿宋"/>
                <w:color w:val="000000"/>
                <w:sz w:val="24"/>
                <w:szCs w:val="24"/>
              </w:rPr>
            </w:pPr>
          </w:p>
        </w:tc>
        <w:tc>
          <w:tcPr>
            <w:tcW w:w="447" w:type="pct"/>
            <w:noWrap w:val="0"/>
            <w:vAlign w:val="top"/>
          </w:tcPr>
          <w:p w14:paraId="1B3AA5A8">
            <w:pPr>
              <w:pStyle w:val="2"/>
              <w:jc w:val="center"/>
              <w:rPr>
                <w:rFonts w:hint="eastAsia" w:ascii="仿宋" w:hAnsi="仿宋" w:eastAsia="仿宋" w:cs="仿宋"/>
                <w:color w:val="000000"/>
                <w:sz w:val="24"/>
                <w:szCs w:val="24"/>
              </w:rPr>
            </w:pPr>
          </w:p>
        </w:tc>
        <w:tc>
          <w:tcPr>
            <w:tcW w:w="523" w:type="pct"/>
            <w:noWrap w:val="0"/>
            <w:vAlign w:val="top"/>
          </w:tcPr>
          <w:p w14:paraId="0533D513">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99576C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2</w:t>
            </w:r>
          </w:p>
        </w:tc>
        <w:tc>
          <w:tcPr>
            <w:tcW w:w="646" w:type="pct"/>
            <w:noWrap w:val="0"/>
            <w:vAlign w:val="top"/>
          </w:tcPr>
          <w:p w14:paraId="2AFB1726">
            <w:pPr>
              <w:pStyle w:val="2"/>
              <w:jc w:val="center"/>
              <w:rPr>
                <w:rFonts w:hint="eastAsia" w:ascii="仿宋" w:hAnsi="仿宋" w:eastAsia="仿宋" w:cs="仿宋"/>
                <w:color w:val="000000"/>
                <w:sz w:val="24"/>
                <w:szCs w:val="24"/>
              </w:rPr>
            </w:pPr>
          </w:p>
        </w:tc>
        <w:tc>
          <w:tcPr>
            <w:tcW w:w="693" w:type="pct"/>
            <w:noWrap w:val="0"/>
            <w:vAlign w:val="top"/>
          </w:tcPr>
          <w:p w14:paraId="4E44AB16">
            <w:pPr>
              <w:pStyle w:val="2"/>
              <w:jc w:val="center"/>
              <w:rPr>
                <w:rFonts w:hint="eastAsia" w:ascii="仿宋" w:hAnsi="仿宋" w:eastAsia="仿宋" w:cs="仿宋"/>
                <w:color w:val="000000"/>
                <w:sz w:val="24"/>
                <w:szCs w:val="24"/>
              </w:rPr>
            </w:pPr>
          </w:p>
        </w:tc>
      </w:tr>
      <w:tr w14:paraId="55C3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77A7E590">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10</w:t>
            </w:r>
          </w:p>
        </w:tc>
        <w:tc>
          <w:tcPr>
            <w:tcW w:w="988" w:type="pct"/>
            <w:shd w:val="clear" w:color="auto" w:fill="auto"/>
            <w:noWrap w:val="0"/>
            <w:vAlign w:val="center"/>
          </w:tcPr>
          <w:p w14:paraId="3F2F62F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口腔用显微镜（台式）</w:t>
            </w:r>
          </w:p>
        </w:tc>
        <w:tc>
          <w:tcPr>
            <w:tcW w:w="334" w:type="pct"/>
            <w:shd w:val="clear" w:color="auto" w:fill="auto"/>
            <w:noWrap w:val="0"/>
            <w:vAlign w:val="center"/>
          </w:tcPr>
          <w:p w14:paraId="7579066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73080A5C">
            <w:pPr>
              <w:pStyle w:val="2"/>
              <w:jc w:val="center"/>
              <w:rPr>
                <w:rFonts w:hint="eastAsia" w:ascii="仿宋" w:hAnsi="仿宋" w:eastAsia="仿宋" w:cs="仿宋"/>
                <w:color w:val="000000"/>
                <w:sz w:val="24"/>
                <w:szCs w:val="24"/>
              </w:rPr>
            </w:pPr>
          </w:p>
        </w:tc>
        <w:tc>
          <w:tcPr>
            <w:tcW w:w="447" w:type="pct"/>
            <w:noWrap w:val="0"/>
            <w:vAlign w:val="top"/>
          </w:tcPr>
          <w:p w14:paraId="131AE3FC">
            <w:pPr>
              <w:pStyle w:val="2"/>
              <w:jc w:val="center"/>
              <w:rPr>
                <w:rFonts w:hint="eastAsia" w:ascii="仿宋" w:hAnsi="仿宋" w:eastAsia="仿宋" w:cs="仿宋"/>
                <w:color w:val="000000"/>
                <w:sz w:val="24"/>
                <w:szCs w:val="24"/>
              </w:rPr>
            </w:pPr>
          </w:p>
        </w:tc>
        <w:tc>
          <w:tcPr>
            <w:tcW w:w="523" w:type="pct"/>
            <w:noWrap w:val="0"/>
            <w:vAlign w:val="top"/>
          </w:tcPr>
          <w:p w14:paraId="6CAC827D">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68CA26C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46FA2FD3">
            <w:pPr>
              <w:pStyle w:val="2"/>
              <w:jc w:val="center"/>
              <w:rPr>
                <w:rFonts w:hint="eastAsia" w:ascii="仿宋" w:hAnsi="仿宋" w:eastAsia="仿宋" w:cs="仿宋"/>
                <w:color w:val="000000"/>
                <w:sz w:val="24"/>
                <w:szCs w:val="24"/>
              </w:rPr>
            </w:pPr>
          </w:p>
        </w:tc>
        <w:tc>
          <w:tcPr>
            <w:tcW w:w="693" w:type="pct"/>
            <w:noWrap w:val="0"/>
            <w:vAlign w:val="top"/>
          </w:tcPr>
          <w:p w14:paraId="1B1A77A7">
            <w:pPr>
              <w:pStyle w:val="2"/>
              <w:jc w:val="center"/>
              <w:rPr>
                <w:rFonts w:hint="eastAsia" w:ascii="仿宋" w:hAnsi="仿宋" w:eastAsia="仿宋" w:cs="仿宋"/>
                <w:color w:val="000000"/>
                <w:sz w:val="24"/>
                <w:szCs w:val="24"/>
              </w:rPr>
            </w:pPr>
          </w:p>
        </w:tc>
      </w:tr>
      <w:tr w14:paraId="76E0A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06D2ADFB">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11</w:t>
            </w:r>
          </w:p>
        </w:tc>
        <w:tc>
          <w:tcPr>
            <w:tcW w:w="988" w:type="pct"/>
            <w:shd w:val="clear" w:color="auto" w:fill="auto"/>
            <w:noWrap w:val="0"/>
            <w:vAlign w:val="center"/>
          </w:tcPr>
          <w:p w14:paraId="45486A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超声清洗器</w:t>
            </w:r>
          </w:p>
        </w:tc>
        <w:tc>
          <w:tcPr>
            <w:tcW w:w="334" w:type="pct"/>
            <w:shd w:val="clear" w:color="auto" w:fill="auto"/>
            <w:noWrap w:val="0"/>
            <w:vAlign w:val="center"/>
          </w:tcPr>
          <w:p w14:paraId="4960BA8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4102E9DA">
            <w:pPr>
              <w:pStyle w:val="2"/>
              <w:jc w:val="center"/>
              <w:rPr>
                <w:rFonts w:hint="eastAsia" w:ascii="仿宋" w:hAnsi="仿宋" w:eastAsia="仿宋" w:cs="仿宋"/>
                <w:color w:val="000000"/>
                <w:sz w:val="24"/>
                <w:szCs w:val="24"/>
              </w:rPr>
            </w:pPr>
          </w:p>
        </w:tc>
        <w:tc>
          <w:tcPr>
            <w:tcW w:w="447" w:type="pct"/>
            <w:noWrap w:val="0"/>
            <w:vAlign w:val="top"/>
          </w:tcPr>
          <w:p w14:paraId="41C9EB1A">
            <w:pPr>
              <w:pStyle w:val="2"/>
              <w:jc w:val="center"/>
              <w:rPr>
                <w:rFonts w:hint="eastAsia" w:ascii="仿宋" w:hAnsi="仿宋" w:eastAsia="仿宋" w:cs="仿宋"/>
                <w:color w:val="000000"/>
                <w:sz w:val="24"/>
                <w:szCs w:val="24"/>
              </w:rPr>
            </w:pPr>
          </w:p>
        </w:tc>
        <w:tc>
          <w:tcPr>
            <w:tcW w:w="523" w:type="pct"/>
            <w:noWrap w:val="0"/>
            <w:vAlign w:val="top"/>
          </w:tcPr>
          <w:p w14:paraId="0912AEA8">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451EDA3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60D96D10">
            <w:pPr>
              <w:pStyle w:val="2"/>
              <w:jc w:val="center"/>
              <w:rPr>
                <w:rFonts w:hint="eastAsia" w:ascii="仿宋" w:hAnsi="仿宋" w:eastAsia="仿宋" w:cs="仿宋"/>
                <w:color w:val="000000"/>
                <w:sz w:val="24"/>
                <w:szCs w:val="24"/>
              </w:rPr>
            </w:pPr>
          </w:p>
        </w:tc>
        <w:tc>
          <w:tcPr>
            <w:tcW w:w="693" w:type="pct"/>
            <w:noWrap w:val="0"/>
            <w:vAlign w:val="top"/>
          </w:tcPr>
          <w:p w14:paraId="165666AB">
            <w:pPr>
              <w:pStyle w:val="2"/>
              <w:jc w:val="center"/>
              <w:rPr>
                <w:rFonts w:hint="eastAsia" w:ascii="仿宋" w:hAnsi="仿宋" w:eastAsia="仿宋" w:cs="仿宋"/>
                <w:color w:val="000000"/>
                <w:sz w:val="24"/>
                <w:szCs w:val="24"/>
              </w:rPr>
            </w:pPr>
          </w:p>
        </w:tc>
      </w:tr>
      <w:tr w14:paraId="27ED0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1FB470A4">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12</w:t>
            </w:r>
          </w:p>
        </w:tc>
        <w:tc>
          <w:tcPr>
            <w:tcW w:w="988" w:type="pct"/>
            <w:shd w:val="clear" w:color="auto" w:fill="auto"/>
            <w:noWrap w:val="0"/>
            <w:vAlign w:val="center"/>
          </w:tcPr>
          <w:p w14:paraId="6B0D55F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高压清洗消毒器</w:t>
            </w:r>
          </w:p>
        </w:tc>
        <w:tc>
          <w:tcPr>
            <w:tcW w:w="334" w:type="pct"/>
            <w:shd w:val="clear" w:color="auto" w:fill="auto"/>
            <w:noWrap w:val="0"/>
            <w:vAlign w:val="center"/>
          </w:tcPr>
          <w:p w14:paraId="55FB898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2BCCD1EA">
            <w:pPr>
              <w:pStyle w:val="2"/>
              <w:jc w:val="center"/>
              <w:rPr>
                <w:rFonts w:hint="eastAsia" w:ascii="仿宋" w:hAnsi="仿宋" w:eastAsia="仿宋" w:cs="仿宋"/>
                <w:color w:val="000000"/>
                <w:sz w:val="24"/>
                <w:szCs w:val="24"/>
              </w:rPr>
            </w:pPr>
          </w:p>
        </w:tc>
        <w:tc>
          <w:tcPr>
            <w:tcW w:w="447" w:type="pct"/>
            <w:noWrap w:val="0"/>
            <w:vAlign w:val="top"/>
          </w:tcPr>
          <w:p w14:paraId="065D97C4">
            <w:pPr>
              <w:pStyle w:val="2"/>
              <w:jc w:val="center"/>
              <w:rPr>
                <w:rFonts w:hint="eastAsia" w:ascii="仿宋" w:hAnsi="仿宋" w:eastAsia="仿宋" w:cs="仿宋"/>
                <w:color w:val="000000"/>
                <w:sz w:val="24"/>
                <w:szCs w:val="24"/>
              </w:rPr>
            </w:pPr>
          </w:p>
        </w:tc>
        <w:tc>
          <w:tcPr>
            <w:tcW w:w="523" w:type="pct"/>
            <w:noWrap w:val="0"/>
            <w:vAlign w:val="top"/>
          </w:tcPr>
          <w:p w14:paraId="5777120E">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61B9263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2FA7D3A5">
            <w:pPr>
              <w:pStyle w:val="2"/>
              <w:jc w:val="center"/>
              <w:rPr>
                <w:rFonts w:hint="eastAsia" w:ascii="仿宋" w:hAnsi="仿宋" w:eastAsia="仿宋" w:cs="仿宋"/>
                <w:color w:val="000000"/>
                <w:sz w:val="24"/>
                <w:szCs w:val="24"/>
              </w:rPr>
            </w:pPr>
          </w:p>
        </w:tc>
        <w:tc>
          <w:tcPr>
            <w:tcW w:w="693" w:type="pct"/>
            <w:noWrap w:val="0"/>
            <w:vAlign w:val="top"/>
          </w:tcPr>
          <w:p w14:paraId="3E4E833D">
            <w:pPr>
              <w:pStyle w:val="2"/>
              <w:jc w:val="center"/>
              <w:rPr>
                <w:rFonts w:hint="eastAsia" w:ascii="仿宋" w:hAnsi="仿宋" w:eastAsia="仿宋" w:cs="仿宋"/>
                <w:color w:val="000000"/>
                <w:sz w:val="24"/>
                <w:szCs w:val="24"/>
              </w:rPr>
            </w:pPr>
          </w:p>
        </w:tc>
      </w:tr>
      <w:tr w14:paraId="4E4FD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568C9827">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13</w:t>
            </w:r>
          </w:p>
        </w:tc>
        <w:tc>
          <w:tcPr>
            <w:tcW w:w="988" w:type="pct"/>
            <w:shd w:val="clear" w:color="auto" w:fill="auto"/>
            <w:noWrap w:val="0"/>
            <w:vAlign w:val="center"/>
          </w:tcPr>
          <w:p w14:paraId="03A5399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口腔激光治疗仪</w:t>
            </w:r>
          </w:p>
        </w:tc>
        <w:tc>
          <w:tcPr>
            <w:tcW w:w="334" w:type="pct"/>
            <w:shd w:val="clear" w:color="auto" w:fill="auto"/>
            <w:noWrap w:val="0"/>
            <w:vAlign w:val="center"/>
          </w:tcPr>
          <w:p w14:paraId="6B8BFB8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64852779">
            <w:pPr>
              <w:pStyle w:val="2"/>
              <w:jc w:val="center"/>
              <w:rPr>
                <w:rFonts w:hint="eastAsia" w:ascii="仿宋" w:hAnsi="仿宋" w:eastAsia="仿宋" w:cs="仿宋"/>
                <w:color w:val="000000"/>
                <w:sz w:val="24"/>
                <w:szCs w:val="24"/>
              </w:rPr>
            </w:pPr>
          </w:p>
        </w:tc>
        <w:tc>
          <w:tcPr>
            <w:tcW w:w="447" w:type="pct"/>
            <w:noWrap w:val="0"/>
            <w:vAlign w:val="top"/>
          </w:tcPr>
          <w:p w14:paraId="49019B33">
            <w:pPr>
              <w:pStyle w:val="2"/>
              <w:jc w:val="center"/>
              <w:rPr>
                <w:rFonts w:hint="eastAsia" w:ascii="仿宋" w:hAnsi="仿宋" w:eastAsia="仿宋" w:cs="仿宋"/>
                <w:color w:val="000000"/>
                <w:sz w:val="24"/>
                <w:szCs w:val="24"/>
              </w:rPr>
            </w:pPr>
          </w:p>
        </w:tc>
        <w:tc>
          <w:tcPr>
            <w:tcW w:w="523" w:type="pct"/>
            <w:noWrap w:val="0"/>
            <w:vAlign w:val="top"/>
          </w:tcPr>
          <w:p w14:paraId="5A2B4DC5">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569BC3A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1</w:t>
            </w:r>
          </w:p>
        </w:tc>
        <w:tc>
          <w:tcPr>
            <w:tcW w:w="646" w:type="pct"/>
            <w:noWrap w:val="0"/>
            <w:vAlign w:val="top"/>
          </w:tcPr>
          <w:p w14:paraId="07160EDB">
            <w:pPr>
              <w:pStyle w:val="2"/>
              <w:jc w:val="center"/>
              <w:rPr>
                <w:rFonts w:hint="eastAsia" w:ascii="仿宋" w:hAnsi="仿宋" w:eastAsia="仿宋" w:cs="仿宋"/>
                <w:color w:val="000000"/>
                <w:sz w:val="24"/>
                <w:szCs w:val="24"/>
              </w:rPr>
            </w:pPr>
          </w:p>
        </w:tc>
        <w:tc>
          <w:tcPr>
            <w:tcW w:w="693" w:type="pct"/>
            <w:noWrap w:val="0"/>
            <w:vAlign w:val="top"/>
          </w:tcPr>
          <w:p w14:paraId="171A7858">
            <w:pPr>
              <w:pStyle w:val="2"/>
              <w:jc w:val="center"/>
              <w:rPr>
                <w:rFonts w:hint="eastAsia" w:ascii="仿宋" w:hAnsi="仿宋" w:eastAsia="仿宋" w:cs="仿宋"/>
                <w:color w:val="000000"/>
                <w:sz w:val="24"/>
                <w:szCs w:val="24"/>
              </w:rPr>
            </w:pPr>
          </w:p>
        </w:tc>
      </w:tr>
      <w:tr w14:paraId="5D9A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406" w:type="pct"/>
            <w:noWrap w:val="0"/>
            <w:vAlign w:val="top"/>
          </w:tcPr>
          <w:p w14:paraId="4495A4E6">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default" w:ascii="仿宋" w:hAnsi="仿宋" w:eastAsia="仿宋" w:cs="仿宋"/>
                <w:color w:val="000000"/>
                <w:sz w:val="28"/>
                <w:szCs w:val="28"/>
                <w:highlight w:val="none"/>
                <w:vertAlign w:val="baseline"/>
                <w:lang w:val="en-US" w:eastAsia="zh-CN"/>
              </w:rPr>
            </w:pPr>
            <w:r>
              <w:rPr>
                <w:rFonts w:hint="eastAsia" w:ascii="仿宋" w:hAnsi="仿宋" w:eastAsia="仿宋" w:cs="仿宋"/>
                <w:color w:val="000000"/>
                <w:sz w:val="28"/>
                <w:szCs w:val="28"/>
                <w:highlight w:val="none"/>
                <w:vertAlign w:val="baseline"/>
                <w:lang w:val="en-US" w:eastAsia="zh-CN"/>
              </w:rPr>
              <w:t>14</w:t>
            </w:r>
          </w:p>
        </w:tc>
        <w:tc>
          <w:tcPr>
            <w:tcW w:w="988" w:type="pct"/>
            <w:shd w:val="clear" w:color="auto" w:fill="auto"/>
            <w:noWrap w:val="0"/>
            <w:vAlign w:val="center"/>
          </w:tcPr>
          <w:p w14:paraId="6314B97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000000"/>
                <w:kern w:val="0"/>
                <w:sz w:val="28"/>
                <w:szCs w:val="28"/>
                <w:u w:val="none"/>
                <w:lang w:val="en-US" w:eastAsia="zh-CN" w:bidi="ar"/>
              </w:rPr>
              <w:t>牙科综合治疗机（含内置洁牙机、口腔观测仪）</w:t>
            </w:r>
          </w:p>
        </w:tc>
        <w:tc>
          <w:tcPr>
            <w:tcW w:w="334" w:type="pct"/>
            <w:shd w:val="clear" w:color="auto" w:fill="auto"/>
            <w:noWrap w:val="0"/>
            <w:vAlign w:val="center"/>
          </w:tcPr>
          <w:p w14:paraId="0CF712BC">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7" w:type="pct"/>
            <w:noWrap w:val="0"/>
            <w:vAlign w:val="top"/>
          </w:tcPr>
          <w:p w14:paraId="077BD255">
            <w:pPr>
              <w:pStyle w:val="2"/>
              <w:jc w:val="center"/>
              <w:rPr>
                <w:rFonts w:hint="eastAsia" w:ascii="仿宋" w:hAnsi="仿宋" w:eastAsia="仿宋" w:cs="仿宋"/>
                <w:color w:val="000000"/>
                <w:sz w:val="24"/>
                <w:szCs w:val="24"/>
              </w:rPr>
            </w:pPr>
          </w:p>
        </w:tc>
        <w:tc>
          <w:tcPr>
            <w:tcW w:w="447" w:type="pct"/>
            <w:noWrap w:val="0"/>
            <w:vAlign w:val="top"/>
          </w:tcPr>
          <w:p w14:paraId="31777A3B">
            <w:pPr>
              <w:pStyle w:val="2"/>
              <w:jc w:val="center"/>
              <w:rPr>
                <w:rFonts w:hint="eastAsia" w:ascii="仿宋" w:hAnsi="仿宋" w:eastAsia="仿宋" w:cs="仿宋"/>
                <w:color w:val="000000"/>
                <w:sz w:val="24"/>
                <w:szCs w:val="24"/>
              </w:rPr>
            </w:pPr>
          </w:p>
        </w:tc>
        <w:tc>
          <w:tcPr>
            <w:tcW w:w="523" w:type="pct"/>
            <w:noWrap w:val="0"/>
            <w:vAlign w:val="top"/>
          </w:tcPr>
          <w:p w14:paraId="039AC837">
            <w:pPr>
              <w:pStyle w:val="2"/>
              <w:jc w:val="center"/>
              <w:rPr>
                <w:rFonts w:hint="eastAsia" w:ascii="仿宋" w:hAnsi="仿宋" w:eastAsia="仿宋" w:cs="仿宋"/>
                <w:color w:val="000000"/>
                <w:sz w:val="24"/>
                <w:szCs w:val="24"/>
              </w:rPr>
            </w:pPr>
          </w:p>
        </w:tc>
        <w:tc>
          <w:tcPr>
            <w:tcW w:w="511" w:type="pct"/>
            <w:shd w:val="clear" w:color="auto" w:fill="auto"/>
            <w:noWrap w:val="0"/>
            <w:vAlign w:val="center"/>
          </w:tcPr>
          <w:p w14:paraId="6F8BE8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i w:val="0"/>
                <w:iCs w:val="0"/>
                <w:color w:val="000000"/>
                <w:kern w:val="0"/>
                <w:sz w:val="28"/>
                <w:szCs w:val="28"/>
                <w:u w:val="none"/>
                <w:lang w:val="en-US" w:eastAsia="zh-CN" w:bidi="ar"/>
              </w:rPr>
              <w:t>4</w:t>
            </w:r>
          </w:p>
        </w:tc>
        <w:tc>
          <w:tcPr>
            <w:tcW w:w="646" w:type="pct"/>
            <w:noWrap w:val="0"/>
            <w:vAlign w:val="top"/>
          </w:tcPr>
          <w:p w14:paraId="57B97187">
            <w:pPr>
              <w:pStyle w:val="2"/>
              <w:jc w:val="center"/>
              <w:rPr>
                <w:rFonts w:hint="eastAsia" w:ascii="仿宋" w:hAnsi="仿宋" w:eastAsia="仿宋" w:cs="仿宋"/>
                <w:color w:val="000000"/>
                <w:sz w:val="24"/>
                <w:szCs w:val="24"/>
              </w:rPr>
            </w:pPr>
          </w:p>
        </w:tc>
        <w:tc>
          <w:tcPr>
            <w:tcW w:w="693" w:type="pct"/>
            <w:noWrap w:val="0"/>
            <w:vAlign w:val="top"/>
          </w:tcPr>
          <w:p w14:paraId="745EFB00">
            <w:pPr>
              <w:pStyle w:val="2"/>
              <w:jc w:val="center"/>
              <w:rPr>
                <w:rFonts w:hint="eastAsia" w:ascii="仿宋" w:hAnsi="仿宋" w:eastAsia="仿宋" w:cs="仿宋"/>
                <w:color w:val="000000"/>
                <w:sz w:val="24"/>
                <w:szCs w:val="24"/>
              </w:rPr>
            </w:pPr>
          </w:p>
        </w:tc>
      </w:tr>
      <w:tr w14:paraId="10A4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000" w:type="pct"/>
            <w:gridSpan w:val="9"/>
            <w:noWrap w:val="0"/>
            <w:vAlign w:val="center"/>
          </w:tcPr>
          <w:p w14:paraId="01DB62BB">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2A54D780">
      <w:pPr>
        <w:jc w:val="left"/>
        <w:rPr>
          <w:rFonts w:hint="eastAsia" w:ascii="仿宋" w:hAnsi="仿宋" w:eastAsia="仿宋" w:cs="Times New Roman"/>
          <w:color w:val="auto"/>
          <w:kern w:val="2"/>
          <w:sz w:val="28"/>
          <w:szCs w:val="28"/>
          <w:lang w:val="en-US" w:eastAsia="zh-CN" w:bidi="ar-SA"/>
        </w:rPr>
      </w:pPr>
    </w:p>
    <w:p w14:paraId="2BDF3B87">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7E81DD4A">
      <w:pPr>
        <w:pStyle w:val="2"/>
        <w:rPr>
          <w:rFonts w:hint="eastAsia"/>
          <w:lang w:val="en-US" w:eastAsia="zh-CN"/>
        </w:rPr>
      </w:pPr>
    </w:p>
    <w:p w14:paraId="236889B3">
      <w:pPr>
        <w:rPr>
          <w:rFonts w:hint="eastAsia"/>
          <w:lang w:val="en-US" w:eastAsia="zh-CN"/>
        </w:rPr>
      </w:pPr>
    </w:p>
    <w:p w14:paraId="667739B4">
      <w:pPr>
        <w:pStyle w:val="2"/>
        <w:rPr>
          <w:rFonts w:hint="eastAsia"/>
          <w:lang w:val="en-US" w:eastAsia="zh-CN"/>
        </w:rPr>
      </w:pPr>
    </w:p>
    <w:p w14:paraId="5BCC3ACF">
      <w:pPr>
        <w:rPr>
          <w:rFonts w:hint="eastAsia"/>
          <w:lang w:val="en-US" w:eastAsia="zh-CN"/>
        </w:rPr>
      </w:pPr>
    </w:p>
    <w:tbl>
      <w:tblPr>
        <w:tblStyle w:val="19"/>
        <w:tblW w:w="56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990"/>
        <w:gridCol w:w="669"/>
        <w:gridCol w:w="895"/>
        <w:gridCol w:w="895"/>
        <w:gridCol w:w="1048"/>
        <w:gridCol w:w="1024"/>
        <w:gridCol w:w="1298"/>
        <w:gridCol w:w="1448"/>
      </w:tblGrid>
      <w:tr w14:paraId="15EA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24" w:hRule="atLeast"/>
          <w:jc w:val="center"/>
        </w:trPr>
        <w:tc>
          <w:tcPr>
            <w:tcW w:w="5000" w:type="pct"/>
            <w:gridSpan w:val="9"/>
            <w:noWrap w:val="0"/>
            <w:vAlign w:val="center"/>
          </w:tcPr>
          <w:p w14:paraId="299D0474">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项目名称：成都市新津区中医医院</w:t>
            </w:r>
          </w:p>
          <w:p w14:paraId="7EB01844">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2026年第一批次医疗设备采购项目询预算价</w:t>
            </w:r>
          </w:p>
          <w:p w14:paraId="7C10C130">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8"/>
                <w:szCs w:val="28"/>
                <w:lang w:val="en-US" w:eastAsia="zh-CN"/>
              </w:rPr>
              <w:t>（</w:t>
            </w:r>
            <w:r>
              <w:rPr>
                <w:rFonts w:hint="eastAsia" w:ascii="仿宋" w:hAnsi="仿宋" w:eastAsia="仿宋" w:cs="仿宋"/>
                <w:color w:val="FF0000"/>
                <w:sz w:val="28"/>
                <w:szCs w:val="28"/>
                <w:lang w:val="en-US" w:eastAsia="zh-CN"/>
              </w:rPr>
              <w:t>包七：</w:t>
            </w:r>
            <w:r>
              <w:rPr>
                <w:rFonts w:hint="eastAsia" w:ascii="仿宋" w:hAnsi="仿宋" w:eastAsia="仿宋" w:cs="仿宋"/>
                <w:b w:val="0"/>
                <w:bCs/>
                <w:color w:val="FF0000"/>
                <w:sz w:val="30"/>
                <w:szCs w:val="30"/>
                <w:lang w:val="en-US" w:eastAsia="zh-CN"/>
              </w:rPr>
              <w:t>ecmo医疗设备</w:t>
            </w:r>
            <w:r>
              <w:rPr>
                <w:rFonts w:hint="eastAsia" w:ascii="仿宋" w:hAnsi="仿宋" w:eastAsia="仿宋" w:cs="仿宋"/>
                <w:color w:val="000000"/>
                <w:sz w:val="28"/>
                <w:szCs w:val="28"/>
                <w:lang w:val="en-US" w:eastAsia="zh-CN"/>
              </w:rPr>
              <w:t>）</w:t>
            </w:r>
          </w:p>
        </w:tc>
      </w:tr>
      <w:tr w14:paraId="03B91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403" w:type="pct"/>
            <w:noWrap w:val="0"/>
            <w:vAlign w:val="center"/>
          </w:tcPr>
          <w:p w14:paraId="46826927">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987" w:type="pct"/>
            <w:noWrap w:val="0"/>
            <w:vAlign w:val="center"/>
          </w:tcPr>
          <w:p w14:paraId="3AFAA404">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设备</w:t>
            </w:r>
            <w:r>
              <w:rPr>
                <w:rFonts w:hint="eastAsia" w:ascii="仿宋" w:hAnsi="仿宋" w:eastAsia="仿宋" w:cs="仿宋"/>
                <w:color w:val="000000"/>
                <w:sz w:val="24"/>
                <w:szCs w:val="24"/>
              </w:rPr>
              <w:t>名称</w:t>
            </w:r>
          </w:p>
        </w:tc>
        <w:tc>
          <w:tcPr>
            <w:tcW w:w="332" w:type="pct"/>
            <w:noWrap w:val="0"/>
            <w:vAlign w:val="center"/>
          </w:tcPr>
          <w:p w14:paraId="3183187E">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品牌</w:t>
            </w:r>
          </w:p>
        </w:tc>
        <w:tc>
          <w:tcPr>
            <w:tcW w:w="444" w:type="pct"/>
            <w:noWrap w:val="0"/>
            <w:vAlign w:val="center"/>
          </w:tcPr>
          <w:p w14:paraId="2D4C719B">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规格型号</w:t>
            </w:r>
          </w:p>
        </w:tc>
        <w:tc>
          <w:tcPr>
            <w:tcW w:w="444" w:type="pct"/>
            <w:noWrap w:val="0"/>
            <w:vAlign w:val="center"/>
          </w:tcPr>
          <w:p w14:paraId="4FD8AD1B">
            <w:pPr>
              <w:pStyle w:val="2"/>
              <w:jc w:val="both"/>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单位</w:t>
            </w:r>
          </w:p>
        </w:tc>
        <w:tc>
          <w:tcPr>
            <w:tcW w:w="520" w:type="pct"/>
            <w:noWrap w:val="0"/>
            <w:vAlign w:val="center"/>
          </w:tcPr>
          <w:p w14:paraId="529F883F">
            <w:pPr>
              <w:pStyle w:val="2"/>
              <w:jc w:val="both"/>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单项报价</w:t>
            </w:r>
            <w:r>
              <w:rPr>
                <w:rFonts w:hint="eastAsia" w:ascii="仿宋" w:hAnsi="仿宋" w:eastAsia="仿宋" w:cs="仿宋"/>
                <w:color w:val="000000"/>
                <w:sz w:val="24"/>
                <w:szCs w:val="24"/>
              </w:rPr>
              <w:t>（元）</w:t>
            </w:r>
          </w:p>
        </w:tc>
        <w:tc>
          <w:tcPr>
            <w:tcW w:w="508" w:type="pct"/>
            <w:noWrap w:val="0"/>
            <w:vAlign w:val="center"/>
          </w:tcPr>
          <w:p w14:paraId="468879C1">
            <w:pPr>
              <w:pStyle w:val="2"/>
              <w:jc w:val="center"/>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数量</w:t>
            </w:r>
          </w:p>
        </w:tc>
        <w:tc>
          <w:tcPr>
            <w:tcW w:w="644" w:type="pct"/>
            <w:noWrap w:val="0"/>
            <w:vAlign w:val="center"/>
          </w:tcPr>
          <w:p w14:paraId="4B7F7F9D">
            <w:pPr>
              <w:pStyle w:val="2"/>
              <w:jc w:val="center"/>
              <w:rPr>
                <w:rFonts w:hint="eastAsia" w:ascii="仿宋" w:hAnsi="仿宋" w:eastAsia="仿宋" w:cs="仿宋"/>
                <w:color w:val="000000"/>
                <w:sz w:val="24"/>
                <w:szCs w:val="24"/>
                <w:lang w:eastAsia="zh-CN"/>
              </w:rPr>
            </w:pPr>
            <w:r>
              <w:rPr>
                <w:rFonts w:hint="eastAsia" w:ascii="仿宋" w:hAnsi="仿宋" w:eastAsia="仿宋" w:cs="仿宋"/>
                <w:color w:val="000000"/>
                <w:sz w:val="24"/>
                <w:szCs w:val="24"/>
              </w:rPr>
              <w:t>总价（元）</w:t>
            </w:r>
          </w:p>
        </w:tc>
        <w:tc>
          <w:tcPr>
            <w:tcW w:w="712" w:type="pct"/>
            <w:noWrap w:val="0"/>
            <w:vAlign w:val="center"/>
          </w:tcPr>
          <w:p w14:paraId="77CB7102">
            <w:pPr>
              <w:pStyle w:val="2"/>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注册证名称</w:t>
            </w:r>
          </w:p>
        </w:tc>
      </w:tr>
      <w:tr w14:paraId="5EDF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403" w:type="pct"/>
            <w:noWrap w:val="0"/>
            <w:vAlign w:val="top"/>
          </w:tcPr>
          <w:p w14:paraId="349DC00A">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color w:val="000000"/>
                <w:sz w:val="24"/>
                <w:szCs w:val="24"/>
              </w:rPr>
            </w:pPr>
            <w:r>
              <w:rPr>
                <w:rFonts w:hint="eastAsia" w:ascii="仿宋" w:hAnsi="仿宋" w:eastAsia="仿宋" w:cs="仿宋"/>
                <w:color w:val="000000"/>
                <w:sz w:val="28"/>
                <w:szCs w:val="28"/>
                <w:highlight w:val="none"/>
                <w:vertAlign w:val="baseline"/>
                <w:lang w:val="en-US" w:eastAsia="zh-CN"/>
              </w:rPr>
              <w:t>1</w:t>
            </w:r>
          </w:p>
        </w:tc>
        <w:tc>
          <w:tcPr>
            <w:tcW w:w="987" w:type="pct"/>
            <w:shd w:val="clear" w:color="auto" w:fill="auto"/>
            <w:noWrap w:val="0"/>
            <w:vAlign w:val="top"/>
          </w:tcPr>
          <w:p w14:paraId="6FC2E558">
            <w:pPr>
              <w:pStyle w:val="2"/>
              <w:keepNext w:val="0"/>
              <w:keepLines w:val="0"/>
              <w:pageBreakBefore w:val="0"/>
              <w:numPr>
                <w:ilvl w:val="0"/>
                <w:numId w:val="0"/>
              </w:numPr>
              <w:kinsoku/>
              <w:wordWrap/>
              <w:overflowPunct/>
              <w:topLinePunct w:val="0"/>
              <w:autoSpaceDE/>
              <w:autoSpaceDN/>
              <w:bidi w:val="0"/>
              <w:adjustRightInd/>
              <w:snapToGrid/>
              <w:spacing w:after="0" w:line="500" w:lineRule="exact"/>
              <w:ind w:left="0" w:leftChars="0" w:firstLine="0" w:firstLineChars="0"/>
              <w:jc w:val="center"/>
              <w:rPr>
                <w:rFonts w:hint="eastAsia" w:ascii="仿宋" w:hAnsi="仿宋" w:eastAsia="仿宋" w:cs="仿宋"/>
                <w:i w:val="0"/>
                <w:iCs w:val="0"/>
                <w:color w:val="000000"/>
                <w:kern w:val="0"/>
                <w:sz w:val="28"/>
                <w:szCs w:val="28"/>
                <w:u w:val="none"/>
                <w:lang w:val="en-US" w:eastAsia="zh-CN" w:bidi="ar"/>
              </w:rPr>
            </w:pPr>
            <w:r>
              <w:rPr>
                <w:rFonts w:hint="eastAsia" w:ascii="仿宋" w:hAnsi="仿宋" w:eastAsia="仿宋" w:cs="仿宋"/>
                <w:i w:val="0"/>
                <w:iCs w:val="0"/>
                <w:color w:val="000000"/>
                <w:kern w:val="0"/>
                <w:sz w:val="28"/>
                <w:szCs w:val="28"/>
                <w:u w:val="none"/>
                <w:lang w:val="en-US" w:eastAsia="zh-CN" w:bidi="ar"/>
              </w:rPr>
              <w:t>Ecmo</w:t>
            </w:r>
          </w:p>
          <w:p w14:paraId="54165195">
            <w:pPr>
              <w:rPr>
                <w:rFonts w:hint="eastAsia"/>
                <w:lang w:val="en-US" w:eastAsia="zh-CN"/>
              </w:rPr>
            </w:pPr>
          </w:p>
        </w:tc>
        <w:tc>
          <w:tcPr>
            <w:tcW w:w="332" w:type="pct"/>
            <w:shd w:val="clear" w:color="auto" w:fill="auto"/>
            <w:noWrap w:val="0"/>
            <w:vAlign w:val="center"/>
          </w:tcPr>
          <w:p w14:paraId="5E016A0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仿宋" w:hAnsi="仿宋" w:eastAsia="仿宋" w:cs="仿宋"/>
                <w:color w:val="auto"/>
                <w:kern w:val="2"/>
                <w:sz w:val="28"/>
                <w:szCs w:val="28"/>
                <w:highlight w:val="none"/>
                <w:vertAlign w:val="baseline"/>
                <w:lang w:val="en-US" w:eastAsia="zh-CN" w:bidi="ar-SA"/>
              </w:rPr>
            </w:pPr>
          </w:p>
        </w:tc>
        <w:tc>
          <w:tcPr>
            <w:tcW w:w="444" w:type="pct"/>
            <w:noWrap w:val="0"/>
            <w:vAlign w:val="top"/>
          </w:tcPr>
          <w:p w14:paraId="7E27F668">
            <w:pPr>
              <w:pStyle w:val="2"/>
              <w:jc w:val="center"/>
              <w:rPr>
                <w:rFonts w:hint="eastAsia" w:ascii="仿宋" w:hAnsi="仿宋" w:eastAsia="仿宋" w:cs="仿宋"/>
                <w:color w:val="000000"/>
                <w:sz w:val="24"/>
                <w:szCs w:val="24"/>
              </w:rPr>
            </w:pPr>
          </w:p>
        </w:tc>
        <w:tc>
          <w:tcPr>
            <w:tcW w:w="444" w:type="pct"/>
            <w:noWrap w:val="0"/>
            <w:vAlign w:val="top"/>
          </w:tcPr>
          <w:p w14:paraId="6A95AD3D">
            <w:pPr>
              <w:pStyle w:val="2"/>
              <w:jc w:val="center"/>
              <w:rPr>
                <w:rFonts w:hint="eastAsia" w:ascii="仿宋" w:hAnsi="仿宋" w:eastAsia="仿宋" w:cs="仿宋"/>
                <w:color w:val="000000"/>
                <w:sz w:val="24"/>
                <w:szCs w:val="24"/>
              </w:rPr>
            </w:pPr>
          </w:p>
        </w:tc>
        <w:tc>
          <w:tcPr>
            <w:tcW w:w="520" w:type="pct"/>
            <w:noWrap w:val="0"/>
            <w:vAlign w:val="top"/>
          </w:tcPr>
          <w:p w14:paraId="0A9E8C8E">
            <w:pPr>
              <w:pStyle w:val="2"/>
              <w:jc w:val="center"/>
              <w:rPr>
                <w:rFonts w:hint="eastAsia" w:ascii="仿宋" w:hAnsi="仿宋" w:eastAsia="仿宋" w:cs="仿宋"/>
                <w:color w:val="000000"/>
                <w:sz w:val="24"/>
                <w:szCs w:val="24"/>
              </w:rPr>
            </w:pPr>
          </w:p>
        </w:tc>
        <w:tc>
          <w:tcPr>
            <w:tcW w:w="508" w:type="pct"/>
            <w:shd w:val="clear" w:color="auto" w:fill="auto"/>
            <w:noWrap w:val="0"/>
            <w:vAlign w:val="center"/>
          </w:tcPr>
          <w:p w14:paraId="7B0479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仿宋" w:hAnsi="仿宋" w:eastAsia="仿宋" w:cs="仿宋"/>
                <w:color w:val="auto"/>
                <w:kern w:val="2"/>
                <w:sz w:val="28"/>
                <w:szCs w:val="28"/>
                <w:highlight w:val="none"/>
                <w:vertAlign w:val="baseline"/>
                <w:lang w:val="en-US" w:eastAsia="zh-CN" w:bidi="ar-SA"/>
              </w:rPr>
            </w:pPr>
            <w:r>
              <w:rPr>
                <w:rFonts w:hint="eastAsia" w:ascii="仿宋" w:hAnsi="仿宋" w:eastAsia="仿宋" w:cs="仿宋"/>
                <w:color w:val="auto"/>
                <w:kern w:val="2"/>
                <w:sz w:val="28"/>
                <w:szCs w:val="28"/>
                <w:highlight w:val="none"/>
                <w:vertAlign w:val="baseline"/>
                <w:lang w:val="en-US" w:eastAsia="zh-CN" w:bidi="ar-SA"/>
              </w:rPr>
              <w:t>1</w:t>
            </w:r>
          </w:p>
        </w:tc>
        <w:tc>
          <w:tcPr>
            <w:tcW w:w="644" w:type="pct"/>
            <w:noWrap w:val="0"/>
            <w:vAlign w:val="top"/>
          </w:tcPr>
          <w:p w14:paraId="4292D6C5">
            <w:pPr>
              <w:pStyle w:val="2"/>
              <w:jc w:val="center"/>
              <w:rPr>
                <w:rFonts w:hint="eastAsia" w:ascii="仿宋" w:hAnsi="仿宋" w:eastAsia="仿宋" w:cs="仿宋"/>
                <w:color w:val="000000"/>
                <w:sz w:val="24"/>
                <w:szCs w:val="24"/>
              </w:rPr>
            </w:pPr>
          </w:p>
        </w:tc>
        <w:tc>
          <w:tcPr>
            <w:tcW w:w="712" w:type="pct"/>
            <w:noWrap w:val="0"/>
            <w:vAlign w:val="top"/>
          </w:tcPr>
          <w:p w14:paraId="50406DC7">
            <w:pPr>
              <w:pStyle w:val="2"/>
              <w:jc w:val="center"/>
              <w:rPr>
                <w:rFonts w:hint="eastAsia" w:ascii="仿宋" w:hAnsi="仿宋" w:eastAsia="仿宋" w:cs="仿宋"/>
                <w:color w:val="000000"/>
                <w:sz w:val="24"/>
                <w:szCs w:val="24"/>
              </w:rPr>
            </w:pPr>
          </w:p>
        </w:tc>
      </w:tr>
      <w:tr w14:paraId="34336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000" w:type="pct"/>
            <w:gridSpan w:val="9"/>
            <w:noWrap w:val="0"/>
            <w:vAlign w:val="center"/>
          </w:tcPr>
          <w:p w14:paraId="067CB846">
            <w:pPr>
              <w:pStyle w:val="2"/>
              <w:jc w:val="both"/>
              <w:rPr>
                <w:rFonts w:hint="eastAsia" w:ascii="仿宋" w:hAnsi="仿宋" w:eastAsia="仿宋" w:cs="仿宋"/>
                <w:color w:val="000000"/>
                <w:sz w:val="24"/>
                <w:szCs w:val="24"/>
                <w:lang w:eastAsia="zh-CN"/>
              </w:rPr>
            </w:pPr>
            <w:r>
              <w:rPr>
                <w:rFonts w:hint="eastAsia" w:ascii="仿宋" w:hAnsi="仿宋" w:eastAsia="仿宋" w:cs="仿宋"/>
                <w:color w:val="000000"/>
                <w:sz w:val="28"/>
                <w:szCs w:val="28"/>
                <w:lang w:val="en-US" w:eastAsia="zh-CN"/>
              </w:rPr>
              <w:t>合计大写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 xml:space="preserve">   </w:t>
            </w:r>
            <w:r>
              <w:rPr>
                <w:rFonts w:hint="eastAsia" w:ascii="仿宋" w:hAnsi="仿宋" w:eastAsia="仿宋" w:cs="仿宋"/>
                <w:color w:val="000000"/>
                <w:sz w:val="28"/>
                <w:szCs w:val="28"/>
                <w:lang w:val="en-US" w:eastAsia="zh-CN"/>
              </w:rPr>
              <w:t>合计小写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万元</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u w:val="single"/>
                <w:lang w:val="en-US" w:eastAsia="zh-CN"/>
              </w:rPr>
              <w:t xml:space="preserve">            </w:t>
            </w:r>
          </w:p>
        </w:tc>
      </w:tr>
    </w:tbl>
    <w:p w14:paraId="0484DA1A">
      <w:pPr>
        <w:rPr>
          <w:rFonts w:hint="eastAsia"/>
          <w:lang w:val="en-US" w:eastAsia="zh-CN"/>
        </w:rPr>
      </w:pPr>
    </w:p>
    <w:p w14:paraId="5AEF7663">
      <w:pPr>
        <w:jc w:val="left"/>
        <w:rPr>
          <w:rFonts w:hint="eastAsia" w:ascii="仿宋" w:hAnsi="仿宋" w:eastAsia="仿宋" w:cs="Times New Roman"/>
          <w:color w:val="auto"/>
          <w:kern w:val="2"/>
          <w:sz w:val="28"/>
          <w:szCs w:val="28"/>
          <w:lang w:val="en-US" w:eastAsia="zh-CN" w:bidi="ar-SA"/>
        </w:rPr>
      </w:pPr>
    </w:p>
    <w:p w14:paraId="0EDC87E4">
      <w:pPr>
        <w:jc w:val="left"/>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备注：1、</w:t>
      </w:r>
      <w:r>
        <w:rPr>
          <w:rFonts w:hint="eastAsia" w:ascii="仿宋" w:hAnsi="仿宋" w:eastAsia="仿宋" w:cs="仿宋"/>
          <w:color w:val="auto"/>
          <w:sz w:val="28"/>
          <w:szCs w:val="28"/>
          <w:lang w:val="en-US" w:eastAsia="zh-CN"/>
        </w:rPr>
        <w:t>可提供多个包报价、按分包整体报价不可漏报，每包报价须分开单独密封、否则视为无效报价；2、</w:t>
      </w:r>
      <w:r>
        <w:rPr>
          <w:rFonts w:hint="eastAsia" w:ascii="仿宋" w:hAnsi="仿宋" w:eastAsia="仿宋" w:cs="Times New Roman"/>
          <w:color w:val="auto"/>
          <w:kern w:val="2"/>
          <w:sz w:val="28"/>
          <w:szCs w:val="28"/>
          <w:lang w:val="en-US" w:eastAsia="zh-CN" w:bidi="ar-SA"/>
        </w:rPr>
        <w:t>报价表如有列举项目不全的，各报价公司可以在原表上添项，不能改变原表格内容。报价合计总价在列表末汇总，此报价单须盖公章单独密封。</w:t>
      </w:r>
    </w:p>
    <w:p w14:paraId="5412C5EB">
      <w:pPr>
        <w:rPr>
          <w:rFonts w:hint="eastAsia"/>
          <w:lang w:val="en-US" w:eastAsia="zh-CN"/>
        </w:rPr>
      </w:pPr>
    </w:p>
    <w:p w14:paraId="3D7B3ECD">
      <w:pPr>
        <w:pStyle w:val="2"/>
        <w:rPr>
          <w:rFonts w:hint="eastAsia"/>
          <w:lang w:val="en-US" w:eastAsia="zh-CN"/>
        </w:rPr>
      </w:pPr>
    </w:p>
    <w:p w14:paraId="2DC09B68">
      <w:pPr>
        <w:rPr>
          <w:rFonts w:hint="eastAsia"/>
          <w:lang w:val="en-US" w:eastAsia="zh-CN"/>
        </w:rPr>
      </w:pPr>
    </w:p>
    <w:p w14:paraId="13AB258F">
      <w:pPr>
        <w:pStyle w:val="2"/>
        <w:rPr>
          <w:rFonts w:hint="eastAsia"/>
          <w:lang w:val="en-US" w:eastAsia="zh-CN"/>
        </w:rPr>
      </w:pPr>
    </w:p>
    <w:p w14:paraId="3BE28FFB">
      <w:pPr>
        <w:rPr>
          <w:rFonts w:hint="eastAsia"/>
          <w:lang w:val="en-US" w:eastAsia="zh-CN"/>
        </w:rPr>
      </w:pPr>
    </w:p>
    <w:p w14:paraId="6EEE1F2D">
      <w:pPr>
        <w:pStyle w:val="2"/>
        <w:rPr>
          <w:rFonts w:hint="eastAsia"/>
          <w:lang w:val="en-US" w:eastAsia="zh-CN"/>
        </w:rPr>
      </w:pPr>
    </w:p>
    <w:p w14:paraId="4DE49AE7">
      <w:pPr>
        <w:spacing w:line="360" w:lineRule="auto"/>
        <w:outlineLvl w:val="1"/>
        <w:rPr>
          <w:color w:val="auto"/>
        </w:rPr>
      </w:pPr>
      <w:r>
        <w:rPr>
          <w:rFonts w:hint="eastAsia" w:ascii="仿宋" w:hAnsi="仿宋" w:eastAsia="仿宋" w:cs="仿宋"/>
          <w:b/>
          <w:bCs/>
          <w:color w:val="auto"/>
          <w:kern w:val="2"/>
          <w:sz w:val="32"/>
          <w:szCs w:val="32"/>
          <w:lang w:val="en-US" w:eastAsia="zh-CN" w:bidi="ar-SA"/>
        </w:rPr>
        <w:t>附件3 ：报名登记表</w:t>
      </w:r>
    </w:p>
    <w:p w14:paraId="1CB0F954">
      <w:pPr>
        <w:jc w:val="center"/>
        <w:rPr>
          <w:rFonts w:ascii="华文中宋" w:hAnsi="华文中宋" w:eastAsia="华文中宋"/>
          <w:b/>
          <w:color w:val="auto"/>
          <w:sz w:val="36"/>
          <w:szCs w:val="36"/>
        </w:rPr>
      </w:pPr>
      <w:r>
        <w:rPr>
          <w:rFonts w:hint="eastAsia" w:ascii="华文中宋" w:hAnsi="华文中宋" w:eastAsia="华文中宋"/>
          <w:b/>
          <w:color w:val="auto"/>
          <w:sz w:val="36"/>
          <w:szCs w:val="36"/>
        </w:rPr>
        <w:t>报名登记表</w:t>
      </w:r>
    </w:p>
    <w:p w14:paraId="6703C737">
      <w:pPr>
        <w:rPr>
          <w:color w:val="auto"/>
        </w:rPr>
      </w:pPr>
    </w:p>
    <w:tbl>
      <w:tblPr>
        <w:tblStyle w:val="19"/>
        <w:tblW w:w="9432"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0"/>
        <w:gridCol w:w="1980"/>
        <w:gridCol w:w="1440"/>
        <w:gridCol w:w="2592"/>
      </w:tblGrid>
      <w:tr w14:paraId="564BB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9C93E7">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报名项目名称（包号）</w:t>
            </w:r>
          </w:p>
        </w:tc>
        <w:tc>
          <w:tcPr>
            <w:tcW w:w="6012" w:type="dxa"/>
            <w:gridSpan w:val="3"/>
            <w:tcBorders>
              <w:top w:val="single" w:color="auto" w:sz="4" w:space="0"/>
              <w:left w:val="single" w:color="auto" w:sz="4" w:space="0"/>
              <w:bottom w:val="single" w:color="auto" w:sz="4" w:space="0"/>
              <w:right w:val="single" w:color="auto" w:sz="4" w:space="0"/>
            </w:tcBorders>
            <w:noWrap w:val="0"/>
            <w:vAlign w:val="center"/>
          </w:tcPr>
          <w:p w14:paraId="1D5F88A5">
            <w:pPr>
              <w:pStyle w:val="2"/>
              <w:jc w:val="center"/>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成都市新津区中医医院</w:t>
            </w:r>
          </w:p>
          <w:p w14:paraId="1F1B3E31">
            <w:pPr>
              <w:jc w:val="center"/>
              <w:rPr>
                <w:rFonts w:ascii="仿宋" w:hAnsi="仿宋" w:eastAsia="仿宋"/>
                <w:color w:val="auto"/>
                <w:kern w:val="2"/>
                <w:sz w:val="28"/>
                <w:szCs w:val="28"/>
              </w:rPr>
            </w:pPr>
            <w:r>
              <w:rPr>
                <w:rFonts w:hint="eastAsia" w:ascii="仿宋" w:hAnsi="仿宋" w:eastAsia="仿宋" w:cs="仿宋"/>
                <w:color w:val="000000"/>
                <w:sz w:val="28"/>
                <w:szCs w:val="28"/>
                <w:lang w:val="en-US" w:eastAsia="zh-CN"/>
              </w:rPr>
              <w:t xml:space="preserve"> 2026年第一批次医疗设备采购项目询预算价（</w:t>
            </w:r>
            <w:r>
              <w:rPr>
                <w:rFonts w:hint="eastAsia" w:ascii="仿宋" w:hAnsi="仿宋" w:eastAsia="仿宋" w:cs="仿宋"/>
                <w:color w:val="FF0000"/>
                <w:sz w:val="28"/>
                <w:szCs w:val="28"/>
                <w:lang w:val="en-US" w:eastAsia="zh-CN"/>
              </w:rPr>
              <w:t>包x</w:t>
            </w:r>
            <w:r>
              <w:rPr>
                <w:rFonts w:hint="eastAsia" w:ascii="仿宋" w:hAnsi="仿宋" w:eastAsia="仿宋" w:cs="仿宋"/>
                <w:color w:val="000000"/>
                <w:sz w:val="28"/>
                <w:szCs w:val="28"/>
                <w:lang w:val="en-US" w:eastAsia="zh-CN"/>
              </w:rPr>
              <w:t>）</w:t>
            </w:r>
          </w:p>
        </w:tc>
      </w:tr>
      <w:tr w14:paraId="6E503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207ACA0C">
            <w:pPr>
              <w:ind w:firstLine="280" w:firstLineChars="100"/>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报名单位 /个人名称</w:t>
            </w:r>
          </w:p>
          <w:p w14:paraId="5A522581">
            <w:pPr>
              <w:ind w:firstLine="236" w:firstLineChars="98"/>
              <w:rPr>
                <w:rFonts w:ascii="仿宋" w:hAnsi="仿宋" w:eastAsia="仿宋"/>
                <w:b/>
                <w:color w:val="auto"/>
                <w:kern w:val="2"/>
                <w:sz w:val="24"/>
                <w:szCs w:val="24"/>
              </w:rPr>
            </w:pPr>
            <w:r>
              <w:rPr>
                <w:rFonts w:hint="eastAsia" w:ascii="仿宋" w:hAnsi="仿宋" w:eastAsia="仿宋"/>
                <w:b/>
                <w:color w:val="auto"/>
                <w:kern w:val="2"/>
                <w:sz w:val="24"/>
              </w:rPr>
              <w:t>(统一社会信用代码/税号)</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9B5935A">
            <w:pPr>
              <w:jc w:val="center"/>
              <w:rPr>
                <w:rFonts w:hint="default" w:ascii="仿宋" w:hAnsi="仿宋" w:eastAsia="仿宋"/>
                <w:color w:val="auto"/>
                <w:kern w:val="2"/>
                <w:sz w:val="28"/>
                <w:szCs w:val="28"/>
                <w:lang w:val="en-US" w:eastAsia="zh-CN"/>
              </w:rPr>
            </w:pPr>
            <w:r>
              <w:rPr>
                <w:rFonts w:hint="eastAsia"/>
                <w:color w:val="auto"/>
                <w:kern w:val="2"/>
                <w:sz w:val="28"/>
                <w:szCs w:val="28"/>
                <w:lang w:val="en-US" w:eastAsia="zh-CN"/>
              </w:rPr>
              <w:t xml:space="preserve">                              </w:t>
            </w:r>
            <w:r>
              <w:rPr>
                <w:rFonts w:hint="eastAsia" w:ascii="仿宋" w:hAnsi="仿宋" w:eastAsia="仿宋" w:cs="仿宋"/>
                <w:color w:val="auto"/>
                <w:kern w:val="2"/>
                <w:sz w:val="28"/>
                <w:szCs w:val="28"/>
                <w:lang w:val="en-US" w:eastAsia="zh-CN" w:bidi="ar-SA"/>
              </w:rPr>
              <w:t>（盖章）</w:t>
            </w:r>
          </w:p>
        </w:tc>
      </w:tr>
      <w:tr w14:paraId="0F82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4779351F">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单位  / 个人地址</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B27106C">
            <w:pPr>
              <w:jc w:val="center"/>
              <w:rPr>
                <w:rFonts w:ascii="仿宋" w:hAnsi="仿宋" w:eastAsia="仿宋"/>
                <w:color w:val="auto"/>
                <w:kern w:val="2"/>
                <w:sz w:val="28"/>
                <w:szCs w:val="28"/>
              </w:rPr>
            </w:pPr>
          </w:p>
        </w:tc>
      </w:tr>
      <w:tr w14:paraId="1CF5D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D3E3605">
            <w:pPr>
              <w:jc w:val="center"/>
              <w:rPr>
                <w:rFonts w:hint="eastAsia" w:ascii="仿宋" w:hAnsi="仿宋" w:eastAsia="仿宋"/>
                <w:color w:val="auto"/>
                <w:kern w:val="2"/>
                <w:sz w:val="28"/>
                <w:szCs w:val="28"/>
                <w:lang w:eastAsia="zh-CN"/>
              </w:rPr>
            </w:pPr>
            <w:r>
              <w:rPr>
                <w:rFonts w:hint="eastAsia" w:ascii="仿宋" w:hAnsi="仿宋" w:eastAsia="仿宋"/>
                <w:color w:val="auto"/>
                <w:kern w:val="2"/>
                <w:sz w:val="28"/>
                <w:szCs w:val="28"/>
              </w:rPr>
              <w:t>单位电话</w:t>
            </w:r>
            <w:r>
              <w:rPr>
                <w:rFonts w:hint="eastAsia" w:ascii="仿宋" w:hAnsi="仿宋" w:eastAsia="仿宋"/>
                <w:color w:val="auto"/>
                <w:kern w:val="2"/>
                <w:sz w:val="24"/>
              </w:rPr>
              <w:t xml:space="preserve"> </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171FE593">
            <w:pPr>
              <w:rPr>
                <w:rFonts w:ascii="仿宋" w:hAnsi="仿宋" w:eastAsia="仿宋"/>
                <w:color w:val="auto"/>
                <w:kern w:val="2"/>
                <w:sz w:val="24"/>
                <w:szCs w:val="24"/>
              </w:rPr>
            </w:pPr>
          </w:p>
        </w:tc>
      </w:tr>
      <w:tr w14:paraId="69C16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19351CC">
            <w:pPr>
              <w:jc w:val="center"/>
              <w:rPr>
                <w:rFonts w:ascii="仿宋" w:hAnsi="仿宋" w:eastAsia="仿宋"/>
                <w:color w:val="auto"/>
                <w:kern w:val="2"/>
                <w:sz w:val="28"/>
                <w:szCs w:val="28"/>
              </w:rPr>
            </w:pPr>
            <w:r>
              <w:rPr>
                <w:rFonts w:hint="eastAsia"/>
                <w:color w:val="auto"/>
                <w:kern w:val="2"/>
                <w:sz w:val="28"/>
                <w:szCs w:val="28"/>
                <w:lang w:val="en-US" w:eastAsia="zh-CN"/>
              </w:rPr>
              <w:t>*经办</w:t>
            </w:r>
            <w:r>
              <w:rPr>
                <w:rFonts w:hint="eastAsia" w:ascii="仿宋" w:hAnsi="仿宋" w:eastAsia="仿宋"/>
                <w:color w:val="auto"/>
                <w:kern w:val="2"/>
                <w:sz w:val="28"/>
                <w:szCs w:val="28"/>
              </w:rPr>
              <w:t>联系人</w:t>
            </w:r>
          </w:p>
        </w:tc>
        <w:tc>
          <w:tcPr>
            <w:tcW w:w="1980" w:type="dxa"/>
            <w:tcBorders>
              <w:top w:val="single" w:color="auto" w:sz="4" w:space="0"/>
              <w:left w:val="single" w:color="auto" w:sz="4" w:space="0"/>
              <w:bottom w:val="single" w:color="auto" w:sz="4" w:space="0"/>
              <w:right w:val="single" w:color="auto" w:sz="4" w:space="0"/>
            </w:tcBorders>
            <w:noWrap w:val="0"/>
            <w:vAlign w:val="top"/>
          </w:tcPr>
          <w:p w14:paraId="12BBFFFE">
            <w:pPr>
              <w:jc w:val="center"/>
              <w:rPr>
                <w:rFonts w:ascii="仿宋" w:hAnsi="仿宋" w:eastAsia="仿宋"/>
                <w:color w:val="auto"/>
                <w:kern w:val="2"/>
                <w:sz w:val="28"/>
                <w:szCs w:val="28"/>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31FB081A">
            <w:pPr>
              <w:jc w:val="center"/>
              <w:rPr>
                <w:rFonts w:ascii="仿宋" w:hAnsi="仿宋" w:eastAsia="仿宋"/>
                <w:color w:val="auto"/>
                <w:kern w:val="2"/>
                <w:sz w:val="28"/>
                <w:szCs w:val="28"/>
              </w:rPr>
            </w:pPr>
            <w:r>
              <w:rPr>
                <w:rFonts w:hint="eastAsia"/>
                <w:color w:val="auto"/>
                <w:kern w:val="2"/>
                <w:sz w:val="28"/>
                <w:szCs w:val="28"/>
                <w:lang w:val="en-US" w:eastAsia="zh-CN"/>
              </w:rPr>
              <w:t>*</w:t>
            </w:r>
            <w:r>
              <w:rPr>
                <w:rFonts w:hint="eastAsia" w:ascii="仿宋" w:hAnsi="仿宋" w:eastAsia="仿宋"/>
                <w:color w:val="auto"/>
                <w:kern w:val="2"/>
                <w:sz w:val="28"/>
                <w:szCs w:val="28"/>
              </w:rPr>
              <w:t>手 机</w:t>
            </w:r>
          </w:p>
        </w:tc>
        <w:tc>
          <w:tcPr>
            <w:tcW w:w="2592" w:type="dxa"/>
            <w:tcBorders>
              <w:top w:val="single" w:color="auto" w:sz="4" w:space="0"/>
              <w:left w:val="single" w:color="auto" w:sz="4" w:space="0"/>
              <w:bottom w:val="single" w:color="auto" w:sz="4" w:space="0"/>
              <w:right w:val="single" w:color="auto" w:sz="4" w:space="0"/>
            </w:tcBorders>
            <w:noWrap w:val="0"/>
            <w:vAlign w:val="top"/>
          </w:tcPr>
          <w:p w14:paraId="76D70A98">
            <w:pPr>
              <w:jc w:val="center"/>
              <w:rPr>
                <w:rFonts w:ascii="仿宋" w:hAnsi="仿宋" w:eastAsia="仿宋"/>
                <w:color w:val="auto"/>
                <w:kern w:val="2"/>
                <w:sz w:val="28"/>
                <w:szCs w:val="28"/>
              </w:rPr>
            </w:pPr>
          </w:p>
        </w:tc>
      </w:tr>
      <w:tr w14:paraId="2F9E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3678F648">
            <w:pPr>
              <w:jc w:val="center"/>
              <w:rPr>
                <w:rFonts w:ascii="仿宋" w:hAnsi="仿宋" w:eastAsia="仿宋"/>
                <w:color w:val="auto"/>
                <w:kern w:val="2"/>
                <w:sz w:val="28"/>
                <w:szCs w:val="28"/>
              </w:rPr>
            </w:pPr>
            <w:r>
              <w:rPr>
                <w:rFonts w:hint="eastAsia" w:ascii="仿宋" w:hAnsi="仿宋" w:eastAsia="仿宋"/>
                <w:color w:val="auto"/>
                <w:kern w:val="2"/>
                <w:sz w:val="28"/>
                <w:szCs w:val="28"/>
              </w:rPr>
              <w:t>邮     箱</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04B02782">
            <w:pPr>
              <w:jc w:val="center"/>
              <w:rPr>
                <w:rFonts w:ascii="仿宋" w:hAnsi="仿宋" w:eastAsia="仿宋"/>
                <w:color w:val="auto"/>
                <w:kern w:val="2"/>
                <w:sz w:val="28"/>
                <w:szCs w:val="28"/>
              </w:rPr>
            </w:pPr>
          </w:p>
        </w:tc>
      </w:tr>
      <w:tr w14:paraId="2827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3420" w:type="dxa"/>
            <w:tcBorders>
              <w:top w:val="single" w:color="auto" w:sz="4" w:space="0"/>
              <w:left w:val="single" w:color="auto" w:sz="4" w:space="0"/>
              <w:bottom w:val="single" w:color="auto" w:sz="4" w:space="0"/>
              <w:right w:val="single" w:color="auto" w:sz="4" w:space="0"/>
            </w:tcBorders>
            <w:noWrap w:val="0"/>
            <w:vAlign w:val="center"/>
          </w:tcPr>
          <w:p w14:paraId="6E5824BD">
            <w:pPr>
              <w:jc w:val="center"/>
              <w:rPr>
                <w:rFonts w:ascii="仿宋" w:hAnsi="仿宋" w:eastAsia="仿宋"/>
                <w:color w:val="auto"/>
                <w:kern w:val="2"/>
                <w:sz w:val="28"/>
                <w:szCs w:val="28"/>
              </w:rPr>
            </w:pPr>
            <w:r>
              <w:rPr>
                <w:rFonts w:hint="eastAsia" w:ascii="仿宋" w:hAnsi="仿宋" w:eastAsia="仿宋"/>
                <w:color w:val="auto"/>
                <w:kern w:val="2"/>
                <w:sz w:val="28"/>
                <w:szCs w:val="28"/>
              </w:rPr>
              <w:t>备     注</w:t>
            </w:r>
          </w:p>
        </w:tc>
        <w:tc>
          <w:tcPr>
            <w:tcW w:w="6012" w:type="dxa"/>
            <w:gridSpan w:val="3"/>
            <w:tcBorders>
              <w:top w:val="single" w:color="auto" w:sz="4" w:space="0"/>
              <w:left w:val="single" w:color="auto" w:sz="4" w:space="0"/>
              <w:bottom w:val="single" w:color="auto" w:sz="4" w:space="0"/>
              <w:right w:val="single" w:color="auto" w:sz="4" w:space="0"/>
            </w:tcBorders>
            <w:noWrap w:val="0"/>
            <w:vAlign w:val="top"/>
          </w:tcPr>
          <w:p w14:paraId="75F028DD">
            <w:pPr>
              <w:rPr>
                <w:rFonts w:ascii="仿宋" w:hAnsi="仿宋" w:eastAsia="仿宋"/>
                <w:color w:val="auto"/>
                <w:kern w:val="2"/>
                <w:sz w:val="28"/>
                <w:szCs w:val="28"/>
              </w:rPr>
            </w:pPr>
          </w:p>
        </w:tc>
      </w:tr>
    </w:tbl>
    <w:p w14:paraId="6958CC41">
      <w:pPr>
        <w:jc w:val="center"/>
        <w:rPr>
          <w:rFonts w:ascii="Times New Roman"/>
          <w:color w:val="auto"/>
          <w:kern w:val="2"/>
          <w:sz w:val="21"/>
        </w:rPr>
      </w:pPr>
    </w:p>
    <w:p w14:paraId="341C63C1">
      <w:pPr>
        <w:spacing w:line="360" w:lineRule="auto"/>
        <w:rPr>
          <w:rFonts w:hint="default" w:ascii="仿宋" w:hAnsi="仿宋" w:eastAsia="仿宋" w:cs="Times New Roman"/>
          <w:color w:val="auto"/>
          <w:sz w:val="24"/>
          <w:szCs w:val="24"/>
          <w:lang w:val="en-US" w:eastAsia="zh-CN"/>
        </w:rPr>
      </w:pPr>
      <w:r>
        <w:rPr>
          <w:rFonts w:hint="eastAsia" w:ascii="仿宋" w:hAnsi="仿宋" w:eastAsia="仿宋" w:cs="Times New Roman"/>
          <w:color w:val="auto"/>
          <w:sz w:val="24"/>
          <w:szCs w:val="24"/>
        </w:rPr>
        <w:t xml:space="preserve">    </w:t>
      </w:r>
      <w:r>
        <w:rPr>
          <w:rFonts w:hint="eastAsia" w:ascii="仿宋" w:hAnsi="仿宋" w:eastAsia="仿宋" w:cs="Times New Roman"/>
          <w:color w:val="auto"/>
          <w:sz w:val="24"/>
          <w:szCs w:val="24"/>
          <w:lang w:eastAsia="zh-CN"/>
        </w:rPr>
        <w:t>采购单位联系人：</w:t>
      </w:r>
      <w:r>
        <w:rPr>
          <w:rFonts w:hint="eastAsia" w:ascii="仿宋" w:hAnsi="仿宋" w:eastAsia="仿宋" w:cs="Times New Roman"/>
          <w:color w:val="auto"/>
          <w:sz w:val="24"/>
          <w:szCs w:val="24"/>
          <w:lang w:val="en-US" w:eastAsia="zh-CN"/>
        </w:rPr>
        <w:t>潘老师、周</w:t>
      </w:r>
      <w:r>
        <w:rPr>
          <w:rFonts w:hint="eastAsia" w:ascii="仿宋" w:hAnsi="仿宋" w:eastAsia="仿宋" w:cs="Times New Roman"/>
          <w:color w:val="auto"/>
          <w:sz w:val="24"/>
          <w:szCs w:val="24"/>
          <w:lang w:eastAsia="zh-CN"/>
        </w:rPr>
        <w:t>老师</w:t>
      </w:r>
      <w:r>
        <w:rPr>
          <w:rFonts w:hint="eastAsia" w:ascii="仿宋" w:hAnsi="仿宋" w:eastAsia="仿宋" w:cs="Times New Roman"/>
          <w:color w:val="auto"/>
          <w:sz w:val="24"/>
          <w:szCs w:val="24"/>
          <w:lang w:val="en-US" w:eastAsia="zh-CN"/>
        </w:rPr>
        <w:t xml:space="preserve"> 028-82526150</w:t>
      </w:r>
      <w:r>
        <w:rPr>
          <w:rFonts w:hint="eastAsia" w:ascii="仿宋" w:hAnsi="仿宋" w:eastAsia="仿宋" w:cs="Times New Roman"/>
          <w:color w:val="auto"/>
          <w:sz w:val="24"/>
          <w:szCs w:val="24"/>
          <w:lang w:eastAsia="zh-CN"/>
        </w:rPr>
        <w:t>，</w:t>
      </w:r>
      <w:r>
        <w:rPr>
          <w:rFonts w:hint="eastAsia" w:ascii="仿宋" w:hAnsi="仿宋" w:eastAsia="仿宋" w:cs="Times New Roman"/>
          <w:color w:val="auto"/>
          <w:sz w:val="24"/>
          <w:szCs w:val="24"/>
          <w:lang w:val="en-US" w:eastAsia="zh-CN"/>
        </w:rPr>
        <w:t>邮箱845865477@qq.com</w:t>
      </w:r>
    </w:p>
    <w:p w14:paraId="49E02950">
      <w:pPr>
        <w:spacing w:line="360" w:lineRule="auto"/>
        <w:rPr>
          <w:rFonts w:hint="eastAsia" w:ascii="仿宋" w:hAnsi="仿宋" w:eastAsia="仿宋" w:cs="Times New Roman"/>
          <w:color w:val="auto"/>
          <w:sz w:val="24"/>
          <w:szCs w:val="24"/>
          <w:highlight w:val="none"/>
          <w:lang w:val="en-US" w:eastAsia="zh-CN"/>
        </w:rPr>
      </w:pPr>
      <w:r>
        <w:rPr>
          <w:rFonts w:hint="eastAsia" w:ascii="仿宋" w:hAnsi="仿宋" w:eastAsia="仿宋" w:cs="Times New Roman"/>
          <w:color w:val="auto"/>
          <w:sz w:val="24"/>
          <w:szCs w:val="24"/>
          <w:lang w:val="en-US" w:eastAsia="zh-CN"/>
        </w:rPr>
        <w:t>注:提供（1）报名登记表扫描件（2）投标单位营业执照正、副本复印件（3）</w:t>
      </w:r>
      <w:r>
        <w:rPr>
          <w:rFonts w:hint="eastAsia" w:ascii="仿宋" w:hAnsi="仿宋" w:eastAsia="仿宋" w:cs="仿宋"/>
          <w:color w:val="auto"/>
          <w:sz w:val="24"/>
          <w:szCs w:val="24"/>
          <w:lang w:val="en-US" w:eastAsia="zh-CN"/>
        </w:rPr>
        <w:t>法人和授权委托人证明文件</w:t>
      </w:r>
      <w:r>
        <w:rPr>
          <w:rFonts w:hint="eastAsia" w:ascii="仿宋" w:hAnsi="仿宋" w:eastAsia="仿宋" w:cs="Times New Roman"/>
          <w:color w:val="auto"/>
          <w:sz w:val="24"/>
          <w:szCs w:val="24"/>
          <w:lang w:val="en-US" w:eastAsia="zh-CN"/>
        </w:rPr>
        <w:t>（以上三条均需加盖供应商公章，提供扫描至以上邮箱）（4）</w:t>
      </w:r>
      <w:r>
        <w:rPr>
          <w:rFonts w:hint="eastAsia" w:ascii="仿宋" w:hAnsi="仿宋" w:eastAsia="仿宋" w:cs="Times New Roman"/>
          <w:color w:val="auto"/>
          <w:sz w:val="24"/>
          <w:szCs w:val="24"/>
          <w:highlight w:val="none"/>
          <w:lang w:val="en-US" w:eastAsia="zh-CN"/>
        </w:rPr>
        <w:t>递交响应文件时，把以上3项资料盖章资料一并递交，此3项资料无需密封。</w:t>
      </w:r>
    </w:p>
    <w:p w14:paraId="3792C5C9">
      <w:pPr>
        <w:spacing w:line="360" w:lineRule="auto"/>
        <w:rPr>
          <w:color w:val="auto"/>
        </w:rPr>
      </w:pPr>
      <w:r>
        <w:rPr>
          <w:rFonts w:hint="eastAsia" w:ascii="仿宋" w:hAnsi="仿宋" w:eastAsia="仿宋" w:cs="Times New Roman"/>
          <w:color w:val="auto"/>
          <w:sz w:val="24"/>
          <w:szCs w:val="24"/>
          <w:lang w:eastAsia="zh-CN"/>
        </w:rPr>
        <w:t>投标单位购买招标文件时请如实认真填写报名登记表和投标人信息；若因投标单位提供的错误或不实信息，对其投标事宜造成影响的，由其投标单位自行承担所有责任。</w:t>
      </w:r>
    </w:p>
    <w:sectPr>
      <w:footerReference r:id="rId3" w:type="default"/>
      <w:pgSz w:w="11906" w:h="16838"/>
      <w:pgMar w:top="1587" w:right="1587" w:bottom="158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B91BC00-704A-4CD6-90F8-3D928918F2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2" w:fontKey="{B7D0B8B9-BE14-44E0-A1B4-50DF6F3B08B5}"/>
  </w:font>
  <w:font w:name="仿宋_GB2312">
    <w:panose1 w:val="02010609030101010101"/>
    <w:charset w:val="86"/>
    <w:family w:val="modern"/>
    <w:pitch w:val="default"/>
    <w:sig w:usb0="00000001" w:usb1="080E0000" w:usb2="00000000" w:usb3="00000000" w:csb0="00040000" w:csb1="00000000"/>
    <w:embedRegular r:id="rId3" w:fontKey="{351C6EEB-8F68-4F27-B795-24AC14B3F833}"/>
  </w:font>
  <w:font w:name="华文中宋">
    <w:panose1 w:val="02010600040101010101"/>
    <w:charset w:val="86"/>
    <w:family w:val="auto"/>
    <w:pitch w:val="default"/>
    <w:sig w:usb0="00000287" w:usb1="080F0000" w:usb2="00000000" w:usb3="00000000" w:csb0="0004009F" w:csb1="DFD70000"/>
    <w:embedRegular r:id="rId4" w:fontKey="{B8E5B288-A472-44C9-A547-ACE748DA69B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4B304">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FD1E81">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FFD1E81">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7E4A69"/>
    <w:multiLevelType w:val="singleLevel"/>
    <w:tmpl w:val="A17E4A69"/>
    <w:lvl w:ilvl="0" w:tentative="0">
      <w:start w:val="2"/>
      <w:numFmt w:val="decimal"/>
      <w:suff w:val="nothing"/>
      <w:lvlText w:val="%1、"/>
      <w:lvlJc w:val="left"/>
    </w:lvl>
  </w:abstractNum>
  <w:abstractNum w:abstractNumId="1">
    <w:nsid w:val="B9CD235B"/>
    <w:multiLevelType w:val="singleLevel"/>
    <w:tmpl w:val="B9CD235B"/>
    <w:lvl w:ilvl="0" w:tentative="0">
      <w:start w:val="3"/>
      <w:numFmt w:val="chineseCounting"/>
      <w:suff w:val="nothing"/>
      <w:lvlText w:val="（%1）"/>
      <w:lvlJc w:val="left"/>
      <w:rPr>
        <w:rFonts w:hint="eastAsia"/>
      </w:rPr>
    </w:lvl>
  </w:abstractNum>
  <w:abstractNum w:abstractNumId="2">
    <w:nsid w:val="D52B7C90"/>
    <w:multiLevelType w:val="singleLevel"/>
    <w:tmpl w:val="D52B7C90"/>
    <w:lvl w:ilvl="0" w:tentative="0">
      <w:start w:val="14"/>
      <w:numFmt w:val="chineseCounting"/>
      <w:suff w:val="nothing"/>
      <w:lvlText w:val="（%1）"/>
      <w:lvlJc w:val="left"/>
      <w:rPr>
        <w:rFonts w:hint="eastAsia"/>
      </w:rPr>
    </w:lvl>
  </w:abstractNum>
  <w:abstractNum w:abstractNumId="3">
    <w:nsid w:val="67C5FC3A"/>
    <w:multiLevelType w:val="singleLevel"/>
    <w:tmpl w:val="67C5FC3A"/>
    <w:lvl w:ilvl="0" w:tentative="0">
      <w:start w:val="3"/>
      <w:numFmt w:val="chineseCounting"/>
      <w:suff w:val="nothing"/>
      <w:lvlText w:val="（%1）"/>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MzNiN2U5MGRhMmFkMmQwZmU4Y2JkNjJlMjQ4YTMifQ=="/>
  </w:docVars>
  <w:rsids>
    <w:rsidRoot w:val="00000000"/>
    <w:rsid w:val="037574EA"/>
    <w:rsid w:val="03C14F9B"/>
    <w:rsid w:val="06140401"/>
    <w:rsid w:val="0687062B"/>
    <w:rsid w:val="07543E0A"/>
    <w:rsid w:val="081A4D48"/>
    <w:rsid w:val="083420ED"/>
    <w:rsid w:val="08B35707"/>
    <w:rsid w:val="08F2390F"/>
    <w:rsid w:val="097B39EB"/>
    <w:rsid w:val="0A0B3C41"/>
    <w:rsid w:val="0A9B3267"/>
    <w:rsid w:val="0B5918E5"/>
    <w:rsid w:val="0CAF61E6"/>
    <w:rsid w:val="0CD85E9D"/>
    <w:rsid w:val="0CEC01E6"/>
    <w:rsid w:val="0D5C45C0"/>
    <w:rsid w:val="109E4EEF"/>
    <w:rsid w:val="10B14879"/>
    <w:rsid w:val="11213D01"/>
    <w:rsid w:val="115A0E16"/>
    <w:rsid w:val="12042B30"/>
    <w:rsid w:val="126F67ED"/>
    <w:rsid w:val="136C3083"/>
    <w:rsid w:val="142B4CEC"/>
    <w:rsid w:val="14D42C8D"/>
    <w:rsid w:val="156D6775"/>
    <w:rsid w:val="18226BE9"/>
    <w:rsid w:val="189A41EE"/>
    <w:rsid w:val="18B340A6"/>
    <w:rsid w:val="18BB1A7C"/>
    <w:rsid w:val="190653E0"/>
    <w:rsid w:val="1918274B"/>
    <w:rsid w:val="192D5B82"/>
    <w:rsid w:val="1A0E09F0"/>
    <w:rsid w:val="1A82318C"/>
    <w:rsid w:val="1A916CD3"/>
    <w:rsid w:val="1B7C3AD4"/>
    <w:rsid w:val="1B8227E1"/>
    <w:rsid w:val="1CF00880"/>
    <w:rsid w:val="1E5866DD"/>
    <w:rsid w:val="1F51661D"/>
    <w:rsid w:val="1FEB04EB"/>
    <w:rsid w:val="203A6AFE"/>
    <w:rsid w:val="20631E6A"/>
    <w:rsid w:val="22C02AA3"/>
    <w:rsid w:val="24036A14"/>
    <w:rsid w:val="259A0116"/>
    <w:rsid w:val="25A238C5"/>
    <w:rsid w:val="25E116AE"/>
    <w:rsid w:val="26104F2A"/>
    <w:rsid w:val="28081A55"/>
    <w:rsid w:val="28215785"/>
    <w:rsid w:val="28273A3D"/>
    <w:rsid w:val="285D2B42"/>
    <w:rsid w:val="28E76FDC"/>
    <w:rsid w:val="28EC2844"/>
    <w:rsid w:val="299F4E43"/>
    <w:rsid w:val="2A50295E"/>
    <w:rsid w:val="2AE31A25"/>
    <w:rsid w:val="2BBE3953"/>
    <w:rsid w:val="2C365B84"/>
    <w:rsid w:val="2C414E70"/>
    <w:rsid w:val="2CE51C0C"/>
    <w:rsid w:val="2EBA563C"/>
    <w:rsid w:val="2EE0733E"/>
    <w:rsid w:val="313733B5"/>
    <w:rsid w:val="31E57B5F"/>
    <w:rsid w:val="32DF1FDC"/>
    <w:rsid w:val="338D4C23"/>
    <w:rsid w:val="35FA3F11"/>
    <w:rsid w:val="361433DA"/>
    <w:rsid w:val="36A24542"/>
    <w:rsid w:val="376663E7"/>
    <w:rsid w:val="37922808"/>
    <w:rsid w:val="37F331A8"/>
    <w:rsid w:val="381C22E4"/>
    <w:rsid w:val="39344DD8"/>
    <w:rsid w:val="39EE7A9E"/>
    <w:rsid w:val="3CE235AE"/>
    <w:rsid w:val="3EAD106F"/>
    <w:rsid w:val="3EAF2F70"/>
    <w:rsid w:val="402E6E46"/>
    <w:rsid w:val="40980764"/>
    <w:rsid w:val="41847666"/>
    <w:rsid w:val="41EE2342"/>
    <w:rsid w:val="429978DB"/>
    <w:rsid w:val="43B35B15"/>
    <w:rsid w:val="440B7D6A"/>
    <w:rsid w:val="45792516"/>
    <w:rsid w:val="459E4A6E"/>
    <w:rsid w:val="46856199"/>
    <w:rsid w:val="46E44703"/>
    <w:rsid w:val="47316A0D"/>
    <w:rsid w:val="49154102"/>
    <w:rsid w:val="49C12AD9"/>
    <w:rsid w:val="49F81D75"/>
    <w:rsid w:val="4A0855A2"/>
    <w:rsid w:val="4B645E12"/>
    <w:rsid w:val="4C074DD7"/>
    <w:rsid w:val="4DF96CE5"/>
    <w:rsid w:val="4E3E5621"/>
    <w:rsid w:val="4E882791"/>
    <w:rsid w:val="4F2627F5"/>
    <w:rsid w:val="4FC9093A"/>
    <w:rsid w:val="50992D05"/>
    <w:rsid w:val="51FF2B94"/>
    <w:rsid w:val="529102F8"/>
    <w:rsid w:val="530C0109"/>
    <w:rsid w:val="533F3632"/>
    <w:rsid w:val="53857839"/>
    <w:rsid w:val="543E073D"/>
    <w:rsid w:val="55983288"/>
    <w:rsid w:val="55BF0D9E"/>
    <w:rsid w:val="55DC4A75"/>
    <w:rsid w:val="5908115A"/>
    <w:rsid w:val="594D4AA0"/>
    <w:rsid w:val="5A61002F"/>
    <w:rsid w:val="5A8B5E8A"/>
    <w:rsid w:val="5B383E5D"/>
    <w:rsid w:val="5B802AD3"/>
    <w:rsid w:val="5B9F7A2E"/>
    <w:rsid w:val="5CD324F3"/>
    <w:rsid w:val="5E14253A"/>
    <w:rsid w:val="5E9C6B06"/>
    <w:rsid w:val="5F6F6E00"/>
    <w:rsid w:val="5F8F5B94"/>
    <w:rsid w:val="60E70C20"/>
    <w:rsid w:val="60F11A9E"/>
    <w:rsid w:val="621041A6"/>
    <w:rsid w:val="62976675"/>
    <w:rsid w:val="64F00F67"/>
    <w:rsid w:val="65A6150C"/>
    <w:rsid w:val="66502ACA"/>
    <w:rsid w:val="670267B3"/>
    <w:rsid w:val="68796990"/>
    <w:rsid w:val="692F0EEA"/>
    <w:rsid w:val="69A77331"/>
    <w:rsid w:val="69FA5E67"/>
    <w:rsid w:val="6A2C3362"/>
    <w:rsid w:val="6C792A1B"/>
    <w:rsid w:val="6CAF118B"/>
    <w:rsid w:val="6CE823EB"/>
    <w:rsid w:val="6D147240"/>
    <w:rsid w:val="6D8871EF"/>
    <w:rsid w:val="6D9B3ACA"/>
    <w:rsid w:val="6DD33414"/>
    <w:rsid w:val="6E893B0C"/>
    <w:rsid w:val="70F55EB6"/>
    <w:rsid w:val="717645B6"/>
    <w:rsid w:val="71950224"/>
    <w:rsid w:val="71DB4DBC"/>
    <w:rsid w:val="72411EEC"/>
    <w:rsid w:val="72EA3CE1"/>
    <w:rsid w:val="731665C7"/>
    <w:rsid w:val="73217EED"/>
    <w:rsid w:val="73700F48"/>
    <w:rsid w:val="742A2C87"/>
    <w:rsid w:val="74513CA5"/>
    <w:rsid w:val="74835629"/>
    <w:rsid w:val="74C05C36"/>
    <w:rsid w:val="761D53B8"/>
    <w:rsid w:val="762D016C"/>
    <w:rsid w:val="764364A0"/>
    <w:rsid w:val="767D7C04"/>
    <w:rsid w:val="78D9538A"/>
    <w:rsid w:val="79C64BDE"/>
    <w:rsid w:val="7AD25AA2"/>
    <w:rsid w:val="7B6F1AE6"/>
    <w:rsid w:val="7B943A85"/>
    <w:rsid w:val="7C2330CA"/>
    <w:rsid w:val="7D9E115D"/>
    <w:rsid w:val="7E013117"/>
    <w:rsid w:val="7EDE3F45"/>
    <w:rsid w:val="7F8E0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basedOn w:val="1"/>
    <w:next w:val="1"/>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宋体" w:hAnsi="Times New Roman"/>
      <w:kern w:val="0"/>
      <w:sz w:val="34"/>
      <w:szCs w:val="20"/>
    </w:rPr>
  </w:style>
  <w:style w:type="paragraph" w:styleId="6">
    <w:name w:val="Normal Indent"/>
    <w:basedOn w:val="1"/>
    <w:qFormat/>
    <w:uiPriority w:val="0"/>
    <w:pPr>
      <w:ind w:firstLine="420" w:firstLineChars="200"/>
    </w:pPr>
  </w:style>
  <w:style w:type="paragraph" w:styleId="7">
    <w:name w:val="Body Text 3"/>
    <w:basedOn w:val="1"/>
    <w:unhideWhenUsed/>
    <w:qFormat/>
    <w:uiPriority w:val="99"/>
    <w:pPr>
      <w:jc w:val="center"/>
    </w:pPr>
    <w:rPr>
      <w:rFonts w:hint="eastAsia" w:hAnsi="Symbol"/>
      <w:sz w:val="10"/>
      <w:szCs w:val="24"/>
    </w:rPr>
  </w:style>
  <w:style w:type="paragraph" w:styleId="8">
    <w:name w:val="Body Text Indent"/>
    <w:basedOn w:val="1"/>
    <w:qFormat/>
    <w:uiPriority w:val="0"/>
    <w:pPr>
      <w:spacing w:line="500" w:lineRule="exact"/>
      <w:ind w:left="832" w:leftChars="832" w:firstLine="433" w:firstLineChars="196"/>
    </w:pPr>
    <w:rPr>
      <w:sz w:val="24"/>
    </w:rPr>
  </w:style>
  <w:style w:type="paragraph" w:styleId="9">
    <w:name w:val="Date"/>
    <w:basedOn w:val="1"/>
    <w:next w:val="1"/>
    <w:qFormat/>
    <w:uiPriority w:val="0"/>
    <w:rPr>
      <w:rFonts w:eastAsia="黑体"/>
      <w:sz w:val="36"/>
    </w:rPr>
  </w:style>
  <w:style w:type="paragraph" w:styleId="10">
    <w:name w:val="Body Text Indent 2"/>
    <w:basedOn w:val="1"/>
    <w:next w:val="11"/>
    <w:qFormat/>
    <w:uiPriority w:val="0"/>
    <w:pPr>
      <w:spacing w:after="120" w:line="480" w:lineRule="auto"/>
      <w:ind w:left="420" w:leftChars="200"/>
    </w:pPr>
    <w:rPr>
      <w:rFonts w:ascii="Calibri" w:hAnsi="Calibri" w:eastAsia="宋体" w:cs="Times New Roman"/>
      <w:szCs w:val="22"/>
    </w:rPr>
  </w:style>
  <w:style w:type="paragraph" w:customStyle="1" w:styleId="11">
    <w:name w:val="样式"/>
    <w:basedOn w:val="1"/>
    <w:qFormat/>
    <w:uiPriority w:val="0"/>
    <w:pPr>
      <w:autoSpaceDE w:val="0"/>
      <w:autoSpaceDN w:val="0"/>
      <w:adjustRightInd w:val="0"/>
      <w:jc w:val="left"/>
    </w:pPr>
    <w:rPr>
      <w:rFonts w:hint="eastAsia" w:ascii="宋体" w:hAnsi="宋体" w:eastAsia="宋体" w:cs="Times New Roman"/>
      <w:kern w:val="0"/>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List"/>
    <w:basedOn w:val="1"/>
    <w:qFormat/>
    <w:uiPriority w:val="0"/>
    <w:pPr>
      <w:ind w:left="283" w:hanging="283"/>
      <w:contextualSpacing/>
    </w:pPr>
    <w:rPr>
      <w:rFonts w:ascii="Calibri" w:hAnsi="Calibri"/>
    </w:rPr>
  </w:style>
  <w:style w:type="paragraph" w:styleId="15">
    <w:name w:val="HTML Preformatted"/>
    <w:basedOn w:val="1"/>
    <w:qFormat/>
    <w:uiPriority w:val="0"/>
    <w:rPr>
      <w:rFonts w:ascii="Courier New" w:hAnsi="Courier New"/>
      <w:sz w:val="20"/>
      <w:szCs w:val="20"/>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Body Text First Indent"/>
    <w:basedOn w:val="2"/>
    <w:qFormat/>
    <w:uiPriority w:val="0"/>
    <w:pPr>
      <w:widowControl w:val="0"/>
      <w:spacing w:after="120" w:afterLines="0" w:line="240" w:lineRule="auto"/>
      <w:ind w:firstLine="420" w:firstLineChars="100"/>
    </w:pPr>
  </w:style>
  <w:style w:type="paragraph" w:styleId="18">
    <w:name w:val="Body Text First Indent 2"/>
    <w:basedOn w:val="8"/>
    <w:qFormat/>
    <w:uiPriority w:val="0"/>
    <w:pPr>
      <w:spacing w:after="120" w:line="240" w:lineRule="auto"/>
      <w:ind w:left="420" w:leftChars="200" w:firstLine="420"/>
    </w:pPr>
    <w:rPr>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rPr>
  </w:style>
  <w:style w:type="paragraph" w:customStyle="1" w:styleId="23">
    <w:name w:val="正文1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24">
    <w:name w:val="List Paragraph"/>
    <w:basedOn w:val="1"/>
    <w:qFormat/>
    <w:uiPriority w:val="34"/>
    <w:pPr>
      <w:ind w:firstLine="420" w:firstLineChars="200"/>
    </w:pPr>
    <w:rPr>
      <w:rFonts w:ascii="Times New Roman"/>
      <w:szCs w:val="22"/>
    </w:rPr>
  </w:style>
  <w:style w:type="character" w:customStyle="1" w:styleId="25">
    <w:name w:val="NormalCharacter"/>
    <w:semiHidden/>
    <w:qFormat/>
    <w:uiPriority w:val="0"/>
  </w:style>
  <w:style w:type="paragraph" w:customStyle="1" w:styleId="26">
    <w:name w:val="无间隔1"/>
    <w:qFormat/>
    <w:uiPriority w:val="0"/>
    <w:pPr>
      <w:widowControl w:val="0"/>
      <w:jc w:val="both"/>
    </w:pPr>
    <w:rPr>
      <w:rFonts w:ascii="Arial Black" w:hAnsi="Arial Black" w:eastAsia="等线" w:cs="Verdana"/>
      <w:kern w:val="2"/>
      <w:sz w:val="21"/>
      <w:szCs w:val="22"/>
      <w:lang w:val="en-US" w:eastAsia="zh-CN" w:bidi="ar-SA"/>
    </w:rPr>
  </w:style>
  <w:style w:type="paragraph" w:customStyle="1" w:styleId="27">
    <w:name w:val="null3"/>
    <w:hidden/>
    <w:qFormat/>
    <w:uiPriority w:val="0"/>
    <w:rPr>
      <w:rFonts w:hint="eastAsia" w:asciiTheme="minorHAnsi" w:hAnsiTheme="minorHAnsi" w:eastAsiaTheme="minorEastAsia" w:cstheme="minorBidi"/>
      <w:lang w:val="en-US" w:eastAsia="zh-Hans"/>
    </w:rPr>
  </w:style>
  <w:style w:type="paragraph" w:customStyle="1" w:styleId="28">
    <w:name w:val="_Style 13"/>
    <w:autoRedefine/>
    <w:qFormat/>
    <w:uiPriority w:val="0"/>
    <w:pPr>
      <w:spacing w:before="120" w:after="120" w:line="288" w:lineRule="auto"/>
      <w:ind w:left="0"/>
      <w:jc w:val="left"/>
    </w:pPr>
    <w:rPr>
      <w:rFonts w:ascii="Arial" w:hAnsi="Arial" w:eastAsia="等线" w:cs="Arial"/>
      <w:sz w:val="22"/>
      <w:szCs w:val="22"/>
    </w:rPr>
  </w:style>
  <w:style w:type="paragraph" w:customStyle="1" w:styleId="29">
    <w:name w:val="Default"/>
    <w:next w:val="10"/>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1"/>
    <w:basedOn w:val="1"/>
    <w:qFormat/>
    <w:uiPriority w:val="34"/>
    <w:pPr>
      <w:spacing w:after="0" w:line="240" w:lineRule="auto"/>
      <w:ind w:firstLine="420" w:firstLineChars="200"/>
      <w:jc w:val="both"/>
    </w:pPr>
    <w:rPr>
      <w:rFonts w:ascii="Calibri" w:hAnsi="Calibri" w:eastAsia="宋体" w:cs="Times New Roman"/>
      <w:sz w:val="21"/>
      <w:szCs w:val="22"/>
    </w:rPr>
  </w:style>
  <w:style w:type="paragraph" w:styleId="31">
    <w:name w:val="No Spacing"/>
    <w:basedOn w:val="1"/>
    <w:qFormat/>
    <w:uiPriority w:val="1"/>
    <w:pPr>
      <w:spacing w:before="0" w:after="0" w:line="240" w:lineRule="auto"/>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19370</Words>
  <Characters>21264</Characters>
  <Lines>0</Lines>
  <Paragraphs>0</Paragraphs>
  <TotalTime>20</TotalTime>
  <ScaleCrop>false</ScaleCrop>
  <LinksUpToDate>false</LinksUpToDate>
  <CharactersWithSpaces>21377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ASUS</cp:lastModifiedBy>
  <cp:lastPrinted>2026-03-11T08:33:00Z</cp:lastPrinted>
  <dcterms:modified xsi:type="dcterms:W3CDTF">2026-03-11T08:38:38Z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eyJoZGlkIjoiNDE1ZTFlMjFjZDEzODY3NmE0ZDIwNjM3NWU4ZDkyNWQiLCJ1c2VySWQiOiIzMzA3NDM0MzYifQ==</vt:lpwstr>
  </property>
  <property fmtid="{D5CDD505-2E9C-101B-9397-08002B2CF9AE}" pid="4" name="ICV">
    <vt:lpwstr>9D07D1D54F6C4E88BC97A0B56CBED223</vt:lpwstr>
  </property>
</Properties>
</file>