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A79ED">
      <w:pPr>
        <w:spacing w:before="156" w:beforeLines="50" w:line="400" w:lineRule="exact"/>
        <w:jc w:val="center"/>
        <w:rPr>
          <w:rFonts w:hint="eastAsia" w:ascii="宋体" w:hAnsi="宋体" w:cs="宋体"/>
          <w:color w:val="000000"/>
          <w:kern w:val="1"/>
          <w:sz w:val="36"/>
          <w:szCs w:val="36"/>
          <w:lang w:val="en-US" w:eastAsia="zh-CN"/>
        </w:rPr>
      </w:pPr>
      <w:r>
        <w:rPr>
          <w:rFonts w:hint="eastAsia" w:ascii="宋体" w:hAnsi="宋体" w:cs="宋体"/>
          <w:color w:val="000000"/>
          <w:kern w:val="1"/>
          <w:sz w:val="36"/>
          <w:szCs w:val="36"/>
          <w:lang w:val="en-US" w:eastAsia="zh-CN"/>
        </w:rPr>
        <w:t>成都市新津区中医医院2026年</w:t>
      </w:r>
    </w:p>
    <w:p w14:paraId="6DCE44CC">
      <w:pPr>
        <w:ind w:firstLine="360" w:firstLineChars="100"/>
        <w:jc w:val="center"/>
        <w:rPr>
          <w:rFonts w:hint="default"/>
          <w:sz w:val="36"/>
          <w:szCs w:val="21"/>
          <w:lang w:val="en-US" w:eastAsia="zh-CN"/>
        </w:rPr>
      </w:pPr>
      <w:r>
        <w:rPr>
          <w:rFonts w:hint="eastAsia" w:ascii="宋体" w:hAnsi="宋体" w:cs="宋体"/>
          <w:color w:val="000000"/>
          <w:kern w:val="1"/>
          <w:sz w:val="36"/>
          <w:szCs w:val="36"/>
          <w:lang w:val="en-US" w:eastAsia="zh-CN"/>
        </w:rPr>
        <w:t>中药咖啡原材料采购项目</w:t>
      </w:r>
      <w:r>
        <w:rPr>
          <w:rFonts w:hint="default"/>
          <w:sz w:val="36"/>
          <w:szCs w:val="21"/>
          <w:lang w:val="en-US" w:eastAsia="zh-CN"/>
        </w:rPr>
        <w:t>询预算价公示</w:t>
      </w:r>
    </w:p>
    <w:p w14:paraId="2523472B">
      <w:pPr>
        <w:spacing w:line="360" w:lineRule="auto"/>
        <w:jc w:val="left"/>
        <w:rPr>
          <w:rFonts w:hint="eastAsia" w:ascii="仿宋" w:hAnsi="仿宋" w:eastAsia="仿宋" w:cs="仿宋"/>
          <w:color w:val="auto"/>
          <w:sz w:val="28"/>
          <w:szCs w:val="28"/>
          <w:lang w:val="en-US" w:eastAsia="zh-CN"/>
        </w:rPr>
      </w:pPr>
    </w:p>
    <w:p w14:paraId="5DAB4E44">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780919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我院拟采购中药咖啡原材料项目。现将具体采购需求公告如下，各潜在供应商如有意向参与，请主动与我院联系，并在公示期内提供以下资料，以便初步甄选。</w:t>
      </w:r>
    </w:p>
    <w:p w14:paraId="696D7DD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66B67E55">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FF25C91">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05CF63A8">
      <w:pPr>
        <w:spacing w:line="360" w:lineRule="auto"/>
        <w:ind w:firstLine="321" w:firstLineChars="100"/>
        <w:jc w:val="left"/>
        <w:rPr>
          <w:rFonts w:hint="default" w:ascii="仿宋" w:hAnsi="仿宋" w:eastAsia="仿宋" w:cs="仿宋"/>
          <w:color w:val="auto"/>
          <w:sz w:val="28"/>
          <w:szCs w:val="28"/>
          <w:lang w:val="en-US" w:eastAsia="zh-CN"/>
        </w:rPr>
      </w:pPr>
      <w:r>
        <w:rPr>
          <w:rFonts w:hint="eastAsia" w:ascii="仿宋" w:hAnsi="仿宋" w:eastAsia="仿宋" w:cs="仿宋"/>
          <w:b/>
          <w:bCs/>
          <w:color w:val="auto"/>
          <w:sz w:val="32"/>
          <w:szCs w:val="32"/>
          <w:highlight w:val="none"/>
        </w:rPr>
        <w:t>★</w:t>
      </w:r>
      <w:r>
        <w:rPr>
          <w:rFonts w:hint="eastAsia" w:ascii="仿宋" w:hAnsi="仿宋" w:eastAsia="仿宋" w:cs="仿宋"/>
          <w:color w:val="auto"/>
          <w:sz w:val="28"/>
          <w:szCs w:val="28"/>
          <w:lang w:val="en-US" w:eastAsia="zh-CN"/>
        </w:rPr>
        <w:t>3、投标人为经销商的，须具有有效的《食品经营许可证》或《食品经营许可电子证书》或所在地县级以上地方市场监督管理部门备案证明（仅销售预包装食品的）；投标人为生产厂商的，须具有有效的《食品生产许可证》。</w:t>
      </w:r>
    </w:p>
    <w:p w14:paraId="51EC600D">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1FA6DA6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1、资料必须密封，现场递交成都市新津区中医医院采购部（医院行政办公区二楼）。</w:t>
      </w:r>
    </w:p>
    <w:p w14:paraId="141741F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26F21A3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3、提供相关技术参数、功能模板及服务方案简介资料，可优化和细化功能参数，以便医院甄选使用。（</w:t>
      </w:r>
      <w:r>
        <w:rPr>
          <w:rFonts w:hint="eastAsia" w:ascii="仿宋" w:hAnsi="仿宋" w:eastAsia="仿宋" w:cs="仿宋"/>
          <w:color w:val="auto"/>
          <w:sz w:val="28"/>
          <w:szCs w:val="28"/>
          <w:highlight w:val="none"/>
          <w:lang w:val="en-US" w:eastAsia="zh-CN"/>
        </w:rPr>
        <w:t>该项目无需电子报价</w:t>
      </w:r>
      <w:r>
        <w:rPr>
          <w:rFonts w:hint="eastAsia" w:ascii="仿宋" w:hAnsi="仿宋" w:eastAsia="仿宋" w:cs="仿宋"/>
          <w:color w:val="auto"/>
          <w:sz w:val="28"/>
          <w:szCs w:val="28"/>
          <w:lang w:val="en-US" w:eastAsia="zh-CN"/>
        </w:rPr>
        <w:t>）</w:t>
      </w:r>
    </w:p>
    <w:p w14:paraId="3AFA9DFF">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7C85DF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44CDB98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6DC9E65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2297674B">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75E6CF18">
      <w:pPr>
        <w:spacing w:line="360" w:lineRule="auto"/>
        <w:ind w:firstLine="560" w:firstLineChars="200"/>
        <w:jc w:val="left"/>
        <w:rPr>
          <w:rFonts w:hint="default" w:ascii="仿宋" w:hAnsi="仿宋" w:eastAsia="仿宋" w:cs="仿宋"/>
          <w:color w:val="auto"/>
          <w:sz w:val="28"/>
          <w:szCs w:val="28"/>
          <w:lang w:val="en-US" w:eastAsia="zh-CN"/>
        </w:rPr>
      </w:pPr>
      <w:bookmarkStart w:id="0" w:name="_Toc20249"/>
      <w:bookmarkStart w:id="1" w:name="_Toc20665"/>
      <w:r>
        <w:rPr>
          <w:rFonts w:hint="eastAsia" w:ascii="仿宋" w:hAnsi="仿宋" w:eastAsia="仿宋" w:cs="仿宋"/>
          <w:color w:val="auto"/>
          <w:sz w:val="28"/>
          <w:szCs w:val="28"/>
          <w:lang w:val="en-US" w:eastAsia="zh-CN"/>
        </w:rPr>
        <w:t>1、报名资料接收时间：（2026年1月27日-2026年1月30日；文件接收截止日期：2026年2月3日16：00）递交资料人员须为法人或授权委托人并提供证明文件查看。报名登记表见附件3。</w:t>
      </w:r>
    </w:p>
    <w:p w14:paraId="4249255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5E5B8F25">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；项目咨询联系人：陈老师，</w:t>
      </w:r>
      <w:r>
        <w:rPr>
          <w:rFonts w:hint="eastAsia" w:hAnsi="宋体" w:cs="仿宋_GB2312"/>
          <w:color w:val="auto"/>
          <w:sz w:val="28"/>
          <w:szCs w:val="28"/>
          <w:lang w:val="en-US" w:eastAsia="zh-CN"/>
        </w:rPr>
        <w:t>13982085772。</w:t>
      </w:r>
    </w:p>
    <w:p w14:paraId="3759203C">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15C1B6FD">
      <w:pPr>
        <w:numPr>
          <w:ilvl w:val="0"/>
          <w:numId w:val="0"/>
        </w:numPr>
        <w:spacing w:line="560" w:lineRule="exact"/>
        <w:rPr>
          <w:rFonts w:hint="eastAsia" w:ascii="仿宋" w:hAnsi="仿宋" w:eastAsia="仿宋" w:cs="仿宋"/>
          <w:b/>
          <w:bCs/>
          <w:color w:val="auto"/>
          <w:sz w:val="32"/>
          <w:szCs w:val="32"/>
          <w:lang w:val="en-US" w:eastAsia="zh-CN"/>
        </w:rPr>
      </w:pPr>
    </w:p>
    <w:p w14:paraId="507614C8">
      <w:pPr>
        <w:numPr>
          <w:ilvl w:val="0"/>
          <w:numId w:val="0"/>
        </w:numPr>
        <w:spacing w:line="560" w:lineRule="exact"/>
        <w:rPr>
          <w:rFonts w:hint="eastAsia" w:ascii="仿宋" w:hAnsi="仿宋" w:eastAsia="仿宋" w:cs="仿宋"/>
          <w:b/>
          <w:bCs/>
          <w:color w:val="auto"/>
          <w:sz w:val="32"/>
          <w:szCs w:val="32"/>
          <w:lang w:val="en-US" w:eastAsia="zh-CN"/>
        </w:rPr>
      </w:pPr>
    </w:p>
    <w:p w14:paraId="69539C88">
      <w:pPr>
        <w:numPr>
          <w:ilvl w:val="0"/>
          <w:numId w:val="0"/>
        </w:numPr>
        <w:spacing w:line="560" w:lineRule="exact"/>
        <w:rPr>
          <w:rFonts w:hint="eastAsia" w:ascii="仿宋" w:hAnsi="仿宋" w:eastAsia="仿宋" w:cs="仿宋"/>
          <w:b/>
          <w:bCs/>
          <w:color w:val="auto"/>
          <w:sz w:val="32"/>
          <w:szCs w:val="32"/>
          <w:lang w:val="en-US" w:eastAsia="zh-CN"/>
        </w:rPr>
      </w:pPr>
    </w:p>
    <w:p w14:paraId="5F1BA607">
      <w:pPr>
        <w:numPr>
          <w:ilvl w:val="0"/>
          <w:numId w:val="0"/>
        </w:numPr>
        <w:spacing w:line="560" w:lineRule="exact"/>
        <w:rPr>
          <w:rFonts w:hint="eastAsia" w:ascii="仿宋" w:hAnsi="仿宋" w:eastAsia="仿宋" w:cs="仿宋"/>
          <w:b/>
          <w:bCs/>
          <w:color w:val="auto"/>
          <w:sz w:val="32"/>
          <w:szCs w:val="32"/>
          <w:lang w:val="en-US" w:eastAsia="zh-CN"/>
        </w:rPr>
      </w:pPr>
    </w:p>
    <w:p w14:paraId="563561BC">
      <w:pPr>
        <w:rPr>
          <w:rFonts w:hint="eastAsia"/>
          <w:lang w:val="en-US" w:eastAsia="zh-CN"/>
        </w:rPr>
      </w:pPr>
    </w:p>
    <w:p w14:paraId="75B929A9">
      <w:pPr>
        <w:rPr>
          <w:rFonts w:hint="eastAsia"/>
          <w:lang w:val="en-US" w:eastAsia="zh-CN"/>
        </w:rPr>
      </w:pPr>
    </w:p>
    <w:p w14:paraId="49E2B0AD">
      <w:pPr>
        <w:pStyle w:val="2"/>
        <w:rPr>
          <w:rFonts w:hint="eastAsia"/>
          <w:lang w:val="en-US" w:eastAsia="zh-CN"/>
        </w:rPr>
      </w:pPr>
    </w:p>
    <w:p w14:paraId="46A5D3F6">
      <w:pPr>
        <w:rPr>
          <w:rFonts w:hint="eastAsia"/>
          <w:lang w:val="en-US" w:eastAsia="zh-CN"/>
        </w:rPr>
      </w:pPr>
    </w:p>
    <w:p w14:paraId="18BDC242">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w:t>
      </w:r>
    </w:p>
    <w:p w14:paraId="4A073D7D">
      <w:pPr>
        <w:numPr>
          <w:ilvl w:val="0"/>
          <w:numId w:val="0"/>
        </w:numPr>
        <w:spacing w:line="560" w:lineRule="exact"/>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一、项目简介</w:t>
      </w:r>
    </w:p>
    <w:p w14:paraId="1C99A6EC">
      <w:pPr>
        <w:spacing w:line="360" w:lineRule="auto"/>
        <w:ind w:firstLine="560" w:firstLineChars="200"/>
        <w:jc w:val="left"/>
        <w:rPr>
          <w:rFonts w:hint="eastAsia" w:ascii="仿宋" w:hAnsi="仿宋" w:eastAsia="仿宋" w:cs="仿宋"/>
          <w:color w:val="000000"/>
          <w:sz w:val="28"/>
          <w:szCs w:val="32"/>
          <w:lang w:val="en-US" w:eastAsia="zh-CN" w:bidi="zh-CN"/>
        </w:rPr>
      </w:pPr>
      <w:r>
        <w:rPr>
          <w:rFonts w:hint="eastAsia" w:ascii="仿宋" w:hAnsi="仿宋" w:eastAsia="仿宋" w:cs="仿宋"/>
          <w:color w:val="000000"/>
          <w:sz w:val="28"/>
          <w:szCs w:val="32"/>
          <w:lang w:val="en-US" w:eastAsia="zh-CN" w:bidi="zh-CN"/>
        </w:rPr>
        <w:t>为满足顾客对药食同源中药咖啡养生饮品的消费需求，保障成都市新津区中医医院中药咖啡系列产品的正常供应，现需补充一批核心原料。</w:t>
      </w:r>
    </w:p>
    <w:p w14:paraId="432A81A9">
      <w:pPr>
        <w:numPr>
          <w:ilvl w:val="0"/>
          <w:numId w:val="0"/>
        </w:numPr>
        <w:spacing w:line="560" w:lineRule="exact"/>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二</w:t>
      </w:r>
      <w:r>
        <w:rPr>
          <w:rFonts w:hint="eastAsia" w:ascii="仿宋" w:hAnsi="仿宋" w:eastAsia="仿宋" w:cs="仿宋"/>
          <w:b/>
          <w:bCs/>
          <w:i w:val="0"/>
          <w:iCs w:val="0"/>
          <w:color w:val="000000"/>
          <w:kern w:val="0"/>
          <w:sz w:val="32"/>
          <w:szCs w:val="32"/>
          <w:u w:val="none"/>
          <w:lang w:val="en-US" w:eastAsia="zh-CN" w:bidi="ar"/>
        </w:rPr>
        <w:t>、采购需求及要求
</w:t>
      </w:r>
    </w:p>
    <w:tbl>
      <w:tblPr>
        <w:tblStyle w:val="16"/>
        <w:tblpPr w:leftFromText="180" w:rightFromText="180" w:vertAnchor="text" w:horzAnchor="page" w:tblpX="1620" w:tblpY="600"/>
        <w:tblOverlap w:val="never"/>
        <w:tblW w:w="9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7"/>
        <w:gridCol w:w="1950"/>
        <w:gridCol w:w="2963"/>
        <w:gridCol w:w="1613"/>
        <w:gridCol w:w="1845"/>
      </w:tblGrid>
      <w:tr w14:paraId="2015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6B19DC4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序号</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53D2EA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品名</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893BF8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规格</w:t>
            </w:r>
          </w:p>
        </w:tc>
        <w:tc>
          <w:tcPr>
            <w:tcW w:w="1613" w:type="dxa"/>
            <w:tcBorders>
              <w:top w:val="single" w:color="000000" w:sz="4" w:space="0"/>
              <w:left w:val="single" w:color="000000" w:sz="4" w:space="0"/>
              <w:bottom w:val="single" w:color="000000" w:sz="4" w:space="0"/>
              <w:right w:val="single" w:color="000000" w:sz="4" w:space="0"/>
            </w:tcBorders>
            <w:noWrap/>
            <w:vAlign w:val="center"/>
          </w:tcPr>
          <w:p w14:paraId="29E66F9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单位</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54DAD3B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数量</w:t>
            </w:r>
          </w:p>
        </w:tc>
      </w:tr>
      <w:tr w14:paraId="37B9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6108588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BDA464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中烘咖啡豆</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304603F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烘焙度：中烘，454g/袋</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87FAC">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sz w:val="28"/>
                <w:szCs w:val="28"/>
                <w:highlight w:val="none"/>
                <w:u w:val="none"/>
                <w:lang w:val="en-US" w:eastAsia="zh-CN"/>
              </w:rPr>
              <w:t>袋</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BC9A">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sz w:val="28"/>
                <w:szCs w:val="28"/>
                <w:highlight w:val="none"/>
                <w:u w:val="none"/>
                <w:lang w:val="en-US" w:eastAsia="zh-CN"/>
              </w:rPr>
              <w:t>5000</w:t>
            </w:r>
          </w:p>
        </w:tc>
      </w:tr>
      <w:tr w14:paraId="6509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5B24CAB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DCBAE8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燕麦奶</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64FDB92A">
            <w:pPr>
              <w:keepNext w:val="0"/>
              <w:keepLines w:val="0"/>
              <w:widowControl/>
              <w:suppressLineNumbers w:val="0"/>
              <w:jc w:val="center"/>
              <w:textAlignment w:val="center"/>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1L/盒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C801">
            <w:pPr>
              <w:keepNext w:val="0"/>
              <w:keepLines w:val="0"/>
              <w:widowControl/>
              <w:suppressLineNumbers w:val="0"/>
              <w:jc w:val="center"/>
              <w:textAlignment w:val="center"/>
              <w:rPr>
                <w:rFonts w:hint="default"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sz w:val="28"/>
                <w:szCs w:val="28"/>
                <w:highlight w:val="none"/>
                <w:u w:val="none"/>
                <w:lang w:val="en-US" w:eastAsia="zh-CN"/>
              </w:rPr>
              <w:t>盒</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3CE7">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sz w:val="28"/>
                <w:szCs w:val="28"/>
                <w:highlight w:val="none"/>
                <w:u w:val="none"/>
                <w:lang w:val="en-US" w:eastAsia="zh-CN"/>
              </w:rPr>
              <w:t>10000</w:t>
            </w:r>
          </w:p>
        </w:tc>
      </w:tr>
      <w:tr w14:paraId="7B30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263D706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281AAA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kern w:val="0"/>
                <w:sz w:val="28"/>
                <w:szCs w:val="28"/>
                <w:highlight w:val="none"/>
                <w:u w:val="none"/>
                <w:lang w:val="en-US" w:eastAsia="zh-CN" w:bidi="ar"/>
              </w:rPr>
              <w:t>挂耳咖啡</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B5F07E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10克</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C2AC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袋</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FE39">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10000</w:t>
            </w:r>
          </w:p>
        </w:tc>
      </w:tr>
      <w:tr w14:paraId="6BB8D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5D0A0CF7">
            <w:pPr>
              <w:keepNext w:val="0"/>
              <w:keepLines w:val="0"/>
              <w:widowControl/>
              <w:suppressLineNumbers w:val="0"/>
              <w:tabs>
                <w:tab w:val="left" w:pos="511"/>
              </w:tabs>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2C6C42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双杯杯托</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7B9C4A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kern w:val="0"/>
                <w:sz w:val="28"/>
                <w:szCs w:val="28"/>
                <w:highlight w:val="none"/>
                <w:u w:val="none"/>
                <w:lang w:val="en-US" w:eastAsia="zh-CN" w:bidi="ar"/>
              </w:rPr>
              <w:t>215*110mm</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13B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只</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5635">
            <w:pPr>
              <w:keepNext w:val="0"/>
              <w:keepLines w:val="0"/>
              <w:widowControl/>
              <w:suppressLineNumbers w:val="0"/>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30000</w:t>
            </w:r>
          </w:p>
        </w:tc>
      </w:tr>
      <w:tr w14:paraId="5D216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40D36F7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BC50F0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sz w:val="28"/>
                <w:szCs w:val="28"/>
                <w:highlight w:val="none"/>
                <w:u w:val="none"/>
                <w:lang w:val="en-US" w:eastAsia="zh-CN"/>
              </w:rPr>
              <w:t>凤梨果浆</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F171875">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1.04kg/瓶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09BF">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sz w:val="28"/>
                <w:szCs w:val="28"/>
                <w:highlight w:val="none"/>
                <w:u w:val="none"/>
                <w:lang w:val="en-US" w:eastAsia="zh-CN"/>
              </w:rPr>
              <w:t>瓶</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08B8">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sz w:val="28"/>
                <w:szCs w:val="28"/>
                <w:highlight w:val="none"/>
                <w:u w:val="none"/>
                <w:lang w:val="en-US" w:eastAsia="zh-CN"/>
              </w:rPr>
              <w:t>50</w:t>
            </w:r>
          </w:p>
        </w:tc>
      </w:tr>
      <w:tr w14:paraId="3553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0C845DD5">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1D8B2A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sz w:val="28"/>
                <w:szCs w:val="28"/>
                <w:highlight w:val="none"/>
                <w:u w:val="none"/>
                <w:lang w:val="en-US" w:eastAsia="zh-CN"/>
              </w:rPr>
              <w:t>柳橙果浆</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41493F0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sz w:val="28"/>
                <w:szCs w:val="28"/>
                <w:highlight w:val="none"/>
                <w:u w:val="none"/>
                <w:lang w:val="en-US" w:eastAsia="zh-CN"/>
              </w:rPr>
              <w:t>1.04kg/瓶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9408">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sz w:val="28"/>
                <w:szCs w:val="28"/>
                <w:highlight w:val="none"/>
                <w:u w:val="none"/>
                <w:lang w:val="en-US" w:eastAsia="zh-CN"/>
              </w:rPr>
              <w:t>瓶</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E789">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sz w:val="28"/>
                <w:szCs w:val="28"/>
                <w:highlight w:val="none"/>
                <w:u w:val="none"/>
                <w:lang w:val="en-US" w:eastAsia="zh-CN"/>
              </w:rPr>
              <w:t>50</w:t>
            </w:r>
          </w:p>
        </w:tc>
      </w:tr>
      <w:tr w14:paraId="06F2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75A8B8A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D3F34FB">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蔗糖风味糖浆</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6BA1C389">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5kg/瓶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E6A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瓶</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A93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50</w:t>
            </w:r>
          </w:p>
        </w:tc>
      </w:tr>
      <w:tr w14:paraId="0668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507F2C3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EAC8C4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中空纸杯（配笑脸盖和3孔热饮吸管）</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30369C9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330ML</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C50B">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61A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20000</w:t>
            </w:r>
          </w:p>
        </w:tc>
      </w:tr>
      <w:tr w14:paraId="0AF8B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7EE4F80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A46620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塑料杯（配直饮盖和0.6*19mm冷饮吸管）</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799C7D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400ML</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EBE9">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224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10000</w:t>
            </w:r>
          </w:p>
        </w:tc>
      </w:tr>
    </w:tbl>
    <w:p w14:paraId="65D615DB">
      <w:pPr>
        <w:pStyle w:val="9"/>
        <w:spacing w:line="360" w:lineRule="auto"/>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注：1、以上清单为医院预估</w:t>
      </w:r>
      <w:bookmarkStart w:id="2" w:name="_GoBack"/>
      <w:bookmarkEnd w:id="2"/>
      <w:r>
        <w:rPr>
          <w:rFonts w:hint="eastAsia" w:ascii="仿宋" w:hAnsi="仿宋" w:eastAsia="仿宋" w:cs="仿宋"/>
          <w:b w:val="0"/>
          <w:bCs/>
          <w:i w:val="0"/>
          <w:color w:val="000000"/>
          <w:kern w:val="0"/>
          <w:sz w:val="28"/>
          <w:szCs w:val="28"/>
          <w:u w:val="none"/>
          <w:lang w:val="en-US" w:eastAsia="zh-CN" w:bidi="ar"/>
        </w:rPr>
        <w:t>采购用品，以每月实际使用数量结算。</w:t>
      </w:r>
    </w:p>
    <w:p w14:paraId="30BA95F3">
      <w:pPr>
        <w:spacing w:line="360" w:lineRule="auto"/>
        <w:jc w:val="left"/>
        <w:rPr>
          <w:rFonts w:hint="eastAsia" w:ascii="仿宋" w:hAnsi="仿宋" w:eastAsia="仿宋" w:cs="仿宋"/>
          <w:b/>
          <w:bCs/>
          <w:color w:val="auto"/>
          <w:sz w:val="28"/>
          <w:szCs w:val="28"/>
          <w:highlight w:val="none"/>
        </w:rPr>
      </w:pPr>
      <w:r>
        <w:rPr>
          <w:rFonts w:hint="eastAsia" w:ascii="仿宋" w:hAnsi="仿宋" w:eastAsia="仿宋" w:cs="仿宋"/>
          <w:b w:val="0"/>
          <w:bCs/>
          <w:i w:val="0"/>
          <w:color w:val="000000"/>
          <w:kern w:val="0"/>
          <w:sz w:val="28"/>
          <w:szCs w:val="28"/>
          <w:u w:val="none"/>
          <w:lang w:val="en-US" w:eastAsia="zh-CN" w:bidi="ar"/>
        </w:rPr>
        <w:t xml:space="preserve"> 2、在本项目服务期限内，采购人应实际工作需要，需采购清单外的用品，结算单价按大型超市市场平均价作为参考价。</w:t>
      </w:r>
    </w:p>
    <w:p w14:paraId="531295ED">
      <w:pPr>
        <w:spacing w:line="360" w:lineRule="auto"/>
        <w:jc w:val="left"/>
        <w:rPr>
          <w:rFonts w:hint="eastAsia" w:ascii="仿宋" w:hAnsi="仿宋" w:eastAsia="仿宋" w:cs="仿宋"/>
          <w:b/>
          <w:color w:val="auto"/>
          <w:kern w:val="2"/>
          <w:sz w:val="32"/>
          <w:szCs w:val="32"/>
          <w:lang w:val="en-US" w:eastAsia="zh-CN" w:bidi="ar-SA"/>
        </w:rPr>
      </w:pP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color w:val="auto"/>
          <w:kern w:val="2"/>
          <w:sz w:val="32"/>
          <w:szCs w:val="32"/>
          <w:lang w:val="en-US" w:eastAsia="zh-CN" w:bidi="ar-SA"/>
        </w:rPr>
        <w:t>、商务及其他要求</w:t>
      </w:r>
    </w:p>
    <w:bookmarkEnd w:id="0"/>
    <w:bookmarkEnd w:id="1"/>
    <w:p w14:paraId="6F26FE86">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1、本次采购物资无具体品牌指定，要求投标人配送的所有产品须符合《中华人民共和国食品安全法》《食品安全国家标准》等国家有关法律法规及相关标准与要求，国家有出台新的更高标准的，以新的更高标准为准。</w:t>
      </w:r>
    </w:p>
    <w:p w14:paraId="5B24879F">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2、供应商保证配送产品的质量、卫生和安全，承诺若发生因配送的产品引发的食品安全事故，除投标人承担全部责任经济和法律责任外，并取消其配送服务资格（提供承诺函加盖投标人公章，否则作无效投标处理）。</w:t>
      </w:r>
    </w:p>
    <w:p w14:paraId="37B29959">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3、供应商须承诺，若中标，配送供应的食品（包括原料、辅料、食品包装材料）符合相关行业标准和国家标准，配置车辆、人员均符合相关要求。（提供承诺函，格式自拟）。</w:t>
      </w:r>
    </w:p>
    <w:p w14:paraId="1D514D0D">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4、供应商必须自行提供配送服务，具备符合行业规定及满足配送需要的生产、制作、仓储、交通运输等设施设备，确保食品的质量、安全储存和安全运输。不得将配送项目进行任何方式的分包、转包；一旦分包、转包则视为自动放弃配送资格，所签合同自动终止。合同自动终止的，供应商无权向采购人主张任何形式的法律责任，且采购人有权依照向供应商主张违约责任。</w:t>
      </w:r>
    </w:p>
    <w:p w14:paraId="420B4A4B">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5、本次采购为医院全年计划采购量，中标供应商需根据采购人实际需求种类、数量分批次按需供货，而非一次性供货；供应商必须按采购人要求提供送货清单，送货清单与配送货物一致，同时必须盖有供应商的有效公章。</w:t>
      </w:r>
    </w:p>
    <w:p w14:paraId="6849F4CF">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6、中标供应商要保证所供产品包装完好，无瑕疵、次品，供货时需提供详细送货清单，并与采购方经办人员当面清点产品种类、数量后双方签字确认，验收合格后方可作为结算依据。</w:t>
      </w:r>
    </w:p>
    <w:p w14:paraId="300C79D7">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7、出现无生产厂家、无生产日期、无批准文号、变异变质、过期食品、超过采购人通知送货时间3天及以上未送货等情节严重的，采购人有权单方面解除合同，并向供应商追究对应的违约责任。</w:t>
      </w:r>
    </w:p>
    <w:p w14:paraId="224F9157">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8、供应商须按照国家食品相关标准、强制性规定、行业标准、地方标准或者规范提供真实、准确的食品配料、成分信息，不得虚标、错标。不得在外包装进行虚假或误导性的描述，描述内容须与食品实际情况相符，保障消费者的知情权和选择权。</w:t>
      </w:r>
    </w:p>
    <w:p w14:paraId="4C5BC335">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9、供货所有食品不存在任何色差，色味纯正，无浑浊及絮状物、无杂质霉变、无虫蛆等。所有食品及外包装须完整，无磨损、破损涨袋、胖听、漏气等现象。外包装要求明确标示食品配料、生产日期、食品保质期、致敏提示、出品方及生产方等必要信息。此外，外包装还应标明注册商标、SC编码、检验合格证及国家生产许可信息标识等重要信息。</w:t>
      </w:r>
    </w:p>
    <w:p w14:paraId="2CF785BC">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10.一次性双层中空咖啡纸杯供货标准：双层加厚，按需方提供并核对的设计图案彩色印刷，定制周期为7个工作日，杯底紧密压纹，采用90mm杯口，杯口圆润饱满不伤口，双层加厚设计，防热防烫，采用食品级原木浆纸，内附PE淋膜；配置90mm同型号的分体笑脸盖和三孔吸管，杯盖采用PP加厚材质，密封性好，耐冷耐热，杯盖重量不低于7克：PLA可降解三孔吸管，吸管独立纸包装。</w:t>
      </w:r>
    </w:p>
    <w:p w14:paraId="7F45AAC8">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11. 一次性98mm口径冷饮杯供货标准：PET食品级材质，容量约为400ML, 加厚杯底，2mm厚鱼鳞杯口设计，塑封牢固不变形，挺括杯射加厚抗压，配置与冷杯同材质的98mm口径直饮盖和0.6*19mm独立纸包装PLA聚乳酸可降解冷饮管，冷饮杯定制周期为25天，节假日顺延。</w:t>
      </w:r>
    </w:p>
    <w:p w14:paraId="227C105A">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12.挂耳咖啡按需方要求定制挂耳覆膜外袋，定制周期为25天，节假日顺延，内用7.5*9mm咖啡滤纸，采用超声波焊接，双侧挂耳不得含粘合剂，挂耳咖啡剂量根据需方要求采用阿拉比卡咖啡豆，不得添加任何罗布斯塔豆，挂耳总封装量每包为10克，供方根据需方使用药剂和咖啡粉量时行封装，不得改变比例。</w:t>
      </w:r>
    </w:p>
    <w:p w14:paraId="282E2616">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13、响应时间：采购人急需的产品，供方需在3小时内送达指定地点，计划性库存产品在采购方提交需求后2日内送达指定地点。</w:t>
      </w:r>
    </w:p>
    <w:p w14:paraId="6143B45E">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14、双方验收时发现的次品、不合格产品，或者数量短缺的情况,中标供应商要负责做好退换货和补足数量。中标供应商提供的产品在医院使用过程中，咖啡馆反映质量存在质量问题的，中标供应商必须更换品牌，对出现质量问题的产品应负责更换，否则采购人有权终止合同。</w:t>
      </w:r>
    </w:p>
    <w:p w14:paraId="3C5EE96B">
      <w:pPr>
        <w:pStyle w:val="9"/>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15、履约地点：产品送到采购人指定地点</w:t>
      </w:r>
    </w:p>
    <w:p w14:paraId="06CC76FF">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 w:val="0"/>
          <w:bCs/>
          <w:color w:val="000000"/>
          <w:kern w:val="0"/>
          <w:sz w:val="28"/>
          <w:szCs w:val="28"/>
          <w:lang w:val="en-US" w:eastAsia="zh-CN" w:bidi="ar-SA"/>
        </w:rPr>
        <w:t xml:space="preserve">16、付款方式: </w:t>
      </w:r>
      <w:r>
        <w:rPr>
          <w:rFonts w:hint="eastAsia" w:ascii="仿宋" w:hAnsi="仿宋" w:eastAsia="仿宋" w:cs="仿宋"/>
          <w:bCs/>
          <w:color w:val="auto"/>
          <w:sz w:val="28"/>
          <w:szCs w:val="28"/>
          <w:highlight w:val="none"/>
          <w:lang w:eastAsia="zh-CN"/>
        </w:rPr>
        <w:t>实际供货量×单价，</w:t>
      </w:r>
      <w:r>
        <w:rPr>
          <w:rFonts w:hint="eastAsia" w:ascii="仿宋" w:hAnsi="仿宋" w:eastAsia="仿宋" w:cs="仿宋"/>
          <w:b w:val="0"/>
          <w:bCs/>
          <w:color w:val="000000"/>
          <w:kern w:val="0"/>
          <w:sz w:val="28"/>
          <w:szCs w:val="28"/>
          <w:lang w:val="en-US" w:eastAsia="zh-CN" w:bidi="ar-SA"/>
        </w:rPr>
        <w:t>经采购人验收合格后办理入库，医院收到中标供应商开具有效发票后十个工作日内支付</w:t>
      </w:r>
      <w:r>
        <w:rPr>
          <w:rFonts w:hint="eastAsia" w:ascii="仿宋" w:hAnsi="仿宋" w:eastAsia="仿宋" w:cs="仿宋"/>
          <w:sz w:val="28"/>
          <w:szCs w:val="28"/>
          <w:highlight w:val="none"/>
          <w:lang w:val="en-US" w:eastAsia="zh-CN"/>
        </w:rPr>
        <w:t>。</w:t>
      </w:r>
    </w:p>
    <w:p w14:paraId="374EAB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17、服务</w:t>
      </w:r>
      <w:r>
        <w:rPr>
          <w:rFonts w:hint="eastAsia" w:ascii="仿宋" w:hAnsi="仿宋" w:eastAsia="仿宋" w:cs="仿宋"/>
          <w:bCs/>
          <w:color w:val="auto"/>
          <w:sz w:val="28"/>
          <w:szCs w:val="28"/>
          <w:highlight w:val="none"/>
        </w:rPr>
        <w:t>期</w:t>
      </w:r>
      <w:r>
        <w:rPr>
          <w:rFonts w:hint="eastAsia" w:ascii="仿宋" w:hAnsi="仿宋" w:eastAsia="仿宋" w:cs="仿宋"/>
          <w:bCs/>
          <w:color w:val="auto"/>
          <w:sz w:val="28"/>
          <w:szCs w:val="28"/>
          <w:highlight w:val="none"/>
          <w:lang w:eastAsia="zh-CN"/>
        </w:rPr>
        <w:t>限</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自合同签订后1年。</w:t>
      </w:r>
    </w:p>
    <w:p w14:paraId="10EAED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18、本项目所有工作成果知识产权归属和处理方式：</w:t>
      </w:r>
    </w:p>
    <w:p w14:paraId="5684120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①供应商应保证所提供的产品、服务或其任何一部分均不会侵犯任何第三方的专利权、商标权或著作权，否则视为供应商违约，按照对应的违约责任条款承担相应责任。</w:t>
      </w:r>
    </w:p>
    <w:p w14:paraId="1D9E23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②未经采购人书面许可，供应商不得在产品生产、供应、营销或宣传过程中擅自使用任何采购人的名称、标识、图片等物料。否则视为供应商侵权，采购人有权要求供应商承担赔偿责任，赔偿责任原则上包含供应商由上述行为获取的全部经济利益及采购人因此产生的全部维权费用。</w:t>
      </w:r>
    </w:p>
    <w:p w14:paraId="3F15949E">
      <w:pPr>
        <w:pStyle w:val="9"/>
        <w:keepNext w:val="0"/>
        <w:keepLines w:val="0"/>
        <w:pageBreakBefore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color w:val="000000"/>
          <w:sz w:val="28"/>
          <w:szCs w:val="28"/>
          <w:lang w:val="en-US" w:eastAsia="zh-CN" w:bidi="zh-CN"/>
        </w:rPr>
        <w:t>1</w:t>
      </w:r>
      <w:r>
        <w:rPr>
          <w:rFonts w:hint="eastAsia" w:ascii="仿宋" w:hAnsi="仿宋" w:eastAsia="仿宋" w:cs="仿宋"/>
          <w:bCs/>
          <w:color w:val="auto"/>
          <w:kern w:val="2"/>
          <w:sz w:val="28"/>
          <w:szCs w:val="28"/>
          <w:highlight w:val="none"/>
          <w:lang w:val="en-US" w:eastAsia="zh-CN" w:bidi="ar-SA"/>
        </w:rPr>
        <w:t>9、验收标准及方法：</w:t>
      </w:r>
    </w:p>
    <w:p w14:paraId="7EA188CC">
      <w:pPr>
        <w:pStyle w:val="9"/>
        <w:keepNext w:val="0"/>
        <w:keepLines w:val="0"/>
        <w:pageBreakBefore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lang w:val="en-US" w:eastAsia="zh-CN"/>
        </w:rPr>
        <w:t>①</w:t>
      </w:r>
      <w:r>
        <w:rPr>
          <w:rFonts w:hint="eastAsia" w:ascii="仿宋" w:hAnsi="仿宋" w:eastAsia="仿宋" w:cs="仿宋"/>
          <w:bCs/>
          <w:color w:val="auto"/>
          <w:kern w:val="2"/>
          <w:sz w:val="28"/>
          <w:szCs w:val="28"/>
          <w:highlight w:val="none"/>
          <w:lang w:val="en-US" w:eastAsia="zh-CN" w:bidi="ar-SA"/>
        </w:rPr>
        <w:t>履约验收主体：采购人。</w:t>
      </w:r>
    </w:p>
    <w:p w14:paraId="7C6F59C1">
      <w:pPr>
        <w:pStyle w:val="9"/>
        <w:keepNext w:val="0"/>
        <w:keepLines w:val="0"/>
        <w:pageBreakBefore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lang w:val="en-US" w:eastAsia="zh-CN"/>
        </w:rPr>
        <w:t>②</w:t>
      </w:r>
      <w:r>
        <w:rPr>
          <w:rFonts w:hint="eastAsia" w:ascii="仿宋" w:hAnsi="仿宋" w:eastAsia="仿宋" w:cs="仿宋"/>
          <w:bCs/>
          <w:color w:val="auto"/>
          <w:kern w:val="2"/>
          <w:sz w:val="28"/>
          <w:szCs w:val="28"/>
          <w:highlight w:val="none"/>
          <w:lang w:val="en-US" w:eastAsia="zh-CN" w:bidi="ar-SA"/>
        </w:rPr>
        <w:t>履约验收方式：由采购人组织相关专业人员进行验收。</w:t>
      </w:r>
    </w:p>
    <w:p w14:paraId="2599C709">
      <w:pPr>
        <w:pStyle w:val="9"/>
        <w:keepNext w:val="0"/>
        <w:keepLines w:val="0"/>
        <w:pageBreakBefore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③履约验收内容：本项目验收由采购人组织有关专业人员按采购文件所列的各项要求、竞标人响应文件内容及承诺，签订的合同及验收所必须具备的其他材料进行验收。</w:t>
      </w:r>
    </w:p>
    <w:p w14:paraId="320E1471">
      <w:pPr>
        <w:ind w:firstLine="560" w:firstLineChars="200"/>
        <w:rPr>
          <w:rFonts w:hint="eastAsia" w:ascii="仿宋" w:hAnsi="仿宋" w:eastAsia="仿宋" w:cs="仿宋"/>
          <w:color w:val="000000"/>
          <w:sz w:val="28"/>
          <w:szCs w:val="28"/>
          <w:lang w:val="zh-CN" w:eastAsia="zh-CN" w:bidi="zh-CN"/>
        </w:rPr>
      </w:pPr>
      <w:r>
        <w:rPr>
          <w:rFonts w:hint="eastAsia" w:ascii="仿宋" w:hAnsi="仿宋" w:eastAsia="仿宋" w:cs="仿宋"/>
          <w:bCs/>
          <w:color w:val="auto"/>
          <w:kern w:val="2"/>
          <w:sz w:val="28"/>
          <w:szCs w:val="28"/>
          <w:highlight w:val="none"/>
          <w:lang w:val="en-US" w:eastAsia="zh-CN" w:bidi="ar-SA"/>
        </w:rPr>
        <w:t>20、其他未尽事宜，签订合同时双方协商确定。</w:t>
      </w:r>
    </w:p>
    <w:p w14:paraId="406F2066">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32"/>
          <w:szCs w:val="32"/>
        </w:rPr>
      </w:pPr>
      <w:r>
        <w:rPr>
          <w:rFonts w:hint="eastAsia" w:ascii="仿宋" w:hAnsi="仿宋" w:eastAsia="仿宋" w:cs="仿宋"/>
          <w:b/>
          <w:bCs/>
          <w:color w:val="auto"/>
          <w:sz w:val="28"/>
          <w:szCs w:val="28"/>
          <w:highlight w:val="none"/>
        </w:rPr>
        <w:t>注：</w:t>
      </w:r>
      <w:r>
        <w:rPr>
          <w:rFonts w:hint="eastAsia" w:ascii="仿宋" w:hAnsi="仿宋" w:eastAsia="仿宋" w:cs="仿宋"/>
          <w:b/>
          <w:bCs w:val="0"/>
          <w:color w:val="auto"/>
          <w:sz w:val="28"/>
          <w:szCs w:val="28"/>
          <w:highlight w:val="none"/>
          <w:lang w:val="en-US" w:eastAsia="zh-CN"/>
        </w:rPr>
        <w:t>本章★项为实质性要求；本项目所涉及的所有国家标准、地方标准、行业标准等如有最新的标准以最新标准为准。</w:t>
      </w:r>
    </w:p>
    <w:p w14:paraId="5CE2836D">
      <w:pPr>
        <w:spacing w:line="360" w:lineRule="auto"/>
        <w:outlineLvl w:val="0"/>
        <w:rPr>
          <w:rFonts w:hint="eastAsia" w:ascii="仿宋" w:hAnsi="仿宋" w:eastAsia="仿宋" w:cs="仿宋"/>
          <w:b/>
          <w:bCs/>
          <w:color w:val="auto"/>
          <w:sz w:val="32"/>
          <w:szCs w:val="32"/>
        </w:rPr>
      </w:pPr>
    </w:p>
    <w:p w14:paraId="2C05E154">
      <w:pPr>
        <w:spacing w:line="360" w:lineRule="auto"/>
        <w:outlineLvl w:val="0"/>
        <w:rPr>
          <w:rFonts w:hint="eastAsia" w:ascii="仿宋" w:hAnsi="仿宋" w:eastAsia="仿宋" w:cs="仿宋"/>
          <w:b/>
          <w:bCs/>
          <w:color w:val="auto"/>
          <w:sz w:val="32"/>
          <w:szCs w:val="32"/>
        </w:rPr>
      </w:pPr>
    </w:p>
    <w:p w14:paraId="54EAF432">
      <w:pPr>
        <w:spacing w:line="360" w:lineRule="auto"/>
        <w:outlineLvl w:val="0"/>
        <w:rPr>
          <w:rFonts w:hint="eastAsia" w:ascii="仿宋" w:hAnsi="仿宋" w:eastAsia="仿宋" w:cs="仿宋"/>
          <w:b/>
          <w:bCs/>
          <w:color w:val="auto"/>
          <w:sz w:val="32"/>
          <w:szCs w:val="32"/>
        </w:rPr>
      </w:pPr>
    </w:p>
    <w:p w14:paraId="55070AD5">
      <w:pPr>
        <w:spacing w:line="360" w:lineRule="auto"/>
        <w:outlineLvl w:val="0"/>
        <w:rPr>
          <w:rFonts w:hint="eastAsia" w:ascii="仿宋" w:hAnsi="仿宋" w:eastAsia="仿宋" w:cs="仿宋"/>
          <w:b/>
          <w:bCs/>
          <w:color w:val="auto"/>
          <w:sz w:val="32"/>
          <w:szCs w:val="32"/>
        </w:rPr>
      </w:pPr>
    </w:p>
    <w:p w14:paraId="6C312BCA">
      <w:pPr>
        <w:spacing w:line="360" w:lineRule="auto"/>
        <w:outlineLvl w:val="0"/>
        <w:rPr>
          <w:rFonts w:hint="eastAsia" w:ascii="仿宋" w:hAnsi="仿宋" w:eastAsia="仿宋" w:cs="仿宋"/>
          <w:b/>
          <w:bCs/>
          <w:color w:val="auto"/>
          <w:sz w:val="32"/>
          <w:szCs w:val="32"/>
        </w:rPr>
      </w:pPr>
    </w:p>
    <w:p w14:paraId="65489637">
      <w:pPr>
        <w:spacing w:line="360" w:lineRule="auto"/>
        <w:outlineLvl w:val="0"/>
        <w:rPr>
          <w:rFonts w:hint="eastAsia" w:ascii="仿宋" w:hAnsi="仿宋" w:eastAsia="仿宋" w:cs="仿宋"/>
          <w:b/>
          <w:bCs/>
          <w:color w:val="auto"/>
          <w:sz w:val="32"/>
          <w:szCs w:val="32"/>
        </w:rPr>
      </w:pPr>
    </w:p>
    <w:p w14:paraId="01F4658B">
      <w:pPr>
        <w:spacing w:line="360" w:lineRule="auto"/>
        <w:outlineLvl w:val="0"/>
        <w:rPr>
          <w:rFonts w:hint="eastAsia" w:ascii="仿宋" w:hAnsi="仿宋" w:eastAsia="仿宋" w:cs="仿宋"/>
          <w:b/>
          <w:bCs/>
          <w:color w:val="auto"/>
          <w:sz w:val="32"/>
          <w:szCs w:val="32"/>
        </w:rPr>
      </w:pPr>
    </w:p>
    <w:p w14:paraId="6A7F8334">
      <w:pPr>
        <w:spacing w:line="360" w:lineRule="auto"/>
        <w:outlineLvl w:val="0"/>
        <w:rPr>
          <w:rFonts w:hint="eastAsia" w:ascii="仿宋" w:hAnsi="仿宋" w:eastAsia="仿宋" w:cs="仿宋"/>
          <w:b/>
          <w:bCs/>
          <w:color w:val="auto"/>
          <w:sz w:val="32"/>
          <w:szCs w:val="32"/>
        </w:rPr>
      </w:pPr>
    </w:p>
    <w:p w14:paraId="36E3988E">
      <w:pPr>
        <w:spacing w:line="360" w:lineRule="auto"/>
        <w:outlineLvl w:val="0"/>
        <w:rPr>
          <w:rFonts w:hint="eastAsia" w:ascii="仿宋" w:hAnsi="仿宋" w:eastAsia="仿宋" w:cs="仿宋"/>
          <w:b/>
          <w:bCs/>
          <w:color w:val="auto"/>
          <w:sz w:val="32"/>
          <w:szCs w:val="32"/>
        </w:rPr>
      </w:pPr>
    </w:p>
    <w:p w14:paraId="7CD4DF91">
      <w:pPr>
        <w:spacing w:line="360" w:lineRule="auto"/>
        <w:outlineLvl w:val="0"/>
        <w:rPr>
          <w:rFonts w:hint="eastAsia" w:ascii="仿宋" w:hAnsi="仿宋" w:eastAsia="仿宋" w:cs="仿宋"/>
          <w:b/>
          <w:bCs/>
          <w:color w:val="auto"/>
          <w:sz w:val="32"/>
          <w:szCs w:val="32"/>
        </w:rPr>
      </w:pPr>
    </w:p>
    <w:p w14:paraId="5A2B64CD">
      <w:pPr>
        <w:spacing w:line="360" w:lineRule="auto"/>
        <w:outlineLvl w:val="0"/>
        <w:rPr>
          <w:rFonts w:hint="eastAsia" w:ascii="仿宋" w:hAnsi="仿宋" w:eastAsia="仿宋" w:cs="仿宋"/>
          <w:b/>
          <w:bCs/>
          <w:color w:val="auto"/>
          <w:sz w:val="32"/>
          <w:szCs w:val="32"/>
        </w:rPr>
      </w:pPr>
    </w:p>
    <w:p w14:paraId="1336E001">
      <w:pPr>
        <w:spacing w:line="360" w:lineRule="auto"/>
        <w:outlineLvl w:val="0"/>
        <w:rPr>
          <w:rFonts w:hint="eastAsia" w:ascii="仿宋" w:hAnsi="仿宋" w:eastAsia="仿宋" w:cs="仿宋"/>
          <w:b/>
          <w:bCs/>
          <w:color w:val="auto"/>
          <w:sz w:val="32"/>
          <w:szCs w:val="32"/>
        </w:rPr>
      </w:pPr>
    </w:p>
    <w:p w14:paraId="1EA859B8">
      <w:pPr>
        <w:spacing w:line="360" w:lineRule="auto"/>
        <w:outlineLvl w:val="0"/>
        <w:rPr>
          <w:rFonts w:hint="eastAsia" w:ascii="仿宋" w:hAnsi="仿宋" w:eastAsia="仿宋" w:cs="仿宋"/>
          <w:b/>
          <w:bCs/>
          <w:color w:val="auto"/>
          <w:sz w:val="32"/>
          <w:szCs w:val="32"/>
        </w:rPr>
      </w:pPr>
    </w:p>
    <w:p w14:paraId="3B4D7091">
      <w:pPr>
        <w:spacing w:line="360" w:lineRule="auto"/>
        <w:outlineLvl w:val="0"/>
        <w:rPr>
          <w:rFonts w:hint="eastAsia" w:ascii="仿宋" w:hAnsi="仿宋" w:eastAsia="仿宋" w:cs="仿宋"/>
          <w:b/>
          <w:bCs/>
          <w:color w:val="auto"/>
          <w:sz w:val="32"/>
          <w:szCs w:val="32"/>
        </w:rPr>
      </w:pPr>
    </w:p>
    <w:p w14:paraId="198F698B">
      <w:pPr>
        <w:spacing w:line="360" w:lineRule="auto"/>
        <w:outlineLvl w:val="0"/>
        <w:rPr>
          <w:rFonts w:hint="eastAsia" w:ascii="仿宋" w:hAnsi="仿宋" w:eastAsia="仿宋" w:cs="仿宋"/>
          <w:b/>
          <w:bCs/>
          <w:color w:val="auto"/>
          <w:sz w:val="32"/>
          <w:szCs w:val="32"/>
        </w:rPr>
      </w:pPr>
    </w:p>
    <w:p w14:paraId="099777A0">
      <w:pPr>
        <w:spacing w:line="360" w:lineRule="auto"/>
        <w:outlineLvl w:val="0"/>
        <w:rPr>
          <w:rFonts w:hint="eastAsia" w:ascii="仿宋" w:hAnsi="仿宋" w:eastAsia="仿宋" w:cs="仿宋"/>
          <w:b/>
          <w:bCs/>
          <w:color w:val="auto"/>
          <w:sz w:val="32"/>
          <w:szCs w:val="32"/>
        </w:rPr>
      </w:pPr>
    </w:p>
    <w:p w14:paraId="2EE36637">
      <w:pPr>
        <w:spacing w:line="360" w:lineRule="auto"/>
        <w:outlineLvl w:val="0"/>
        <w:rPr>
          <w:rFonts w:hint="eastAsia" w:ascii="仿宋" w:hAnsi="仿宋" w:eastAsia="仿宋" w:cs="仿宋"/>
          <w:b/>
          <w:bCs/>
          <w:color w:val="auto"/>
          <w:sz w:val="32"/>
          <w:szCs w:val="32"/>
        </w:rPr>
      </w:pPr>
    </w:p>
    <w:p w14:paraId="13079B3D">
      <w:pPr>
        <w:spacing w:line="360" w:lineRule="auto"/>
        <w:outlineLvl w:val="0"/>
        <w:rPr>
          <w:rFonts w:hint="eastAsia" w:ascii="仿宋" w:hAnsi="仿宋" w:eastAsia="仿宋" w:cs="仿宋"/>
          <w:b/>
          <w:bCs/>
          <w:color w:val="auto"/>
          <w:sz w:val="32"/>
          <w:szCs w:val="32"/>
        </w:rPr>
      </w:pPr>
    </w:p>
    <w:p w14:paraId="4BA2C347">
      <w:pPr>
        <w:spacing w:line="360" w:lineRule="auto"/>
        <w:outlineLvl w:val="0"/>
        <w:rPr>
          <w:rFonts w:hint="eastAsia" w:ascii="仿宋" w:hAnsi="仿宋" w:eastAsia="仿宋" w:cs="仿宋"/>
          <w:b/>
          <w:bCs/>
          <w:color w:val="auto"/>
          <w:sz w:val="32"/>
          <w:szCs w:val="32"/>
        </w:rPr>
      </w:pPr>
    </w:p>
    <w:p w14:paraId="76D6786B">
      <w:pPr>
        <w:spacing w:line="360" w:lineRule="auto"/>
        <w:outlineLvl w:val="0"/>
        <w:rPr>
          <w:rFonts w:hint="eastAsia" w:ascii="仿宋" w:hAnsi="仿宋" w:eastAsia="仿宋" w:cs="仿宋"/>
          <w:b/>
          <w:bCs/>
          <w:color w:val="auto"/>
          <w:sz w:val="32"/>
          <w:szCs w:val="32"/>
        </w:rPr>
      </w:pPr>
    </w:p>
    <w:p w14:paraId="07178306">
      <w:pPr>
        <w:spacing w:line="360" w:lineRule="auto"/>
        <w:outlineLvl w:val="0"/>
        <w:rPr>
          <w:rFonts w:hint="eastAsia" w:ascii="仿宋" w:hAnsi="仿宋" w:eastAsia="仿宋" w:cs="仿宋"/>
          <w:b/>
          <w:bCs/>
          <w:color w:val="auto"/>
          <w:sz w:val="32"/>
          <w:szCs w:val="32"/>
        </w:rPr>
      </w:pPr>
    </w:p>
    <w:p w14:paraId="58BD522E">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tbl>
      <w:tblPr>
        <w:tblStyle w:val="16"/>
        <w:tblpPr w:leftFromText="180" w:rightFromText="180" w:vertAnchor="text" w:horzAnchor="page" w:tblpX="909" w:tblpY="600"/>
        <w:tblOverlap w:val="never"/>
        <w:tblW w:w="577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7"/>
        <w:gridCol w:w="2950"/>
        <w:gridCol w:w="2450"/>
        <w:gridCol w:w="1000"/>
        <w:gridCol w:w="1067"/>
        <w:gridCol w:w="1955"/>
      </w:tblGrid>
      <w:tr w14:paraId="73A8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 w:type="pct"/>
            <w:tcBorders>
              <w:top w:val="single" w:color="000000" w:sz="4" w:space="0"/>
              <w:left w:val="single" w:color="000000" w:sz="4" w:space="0"/>
              <w:bottom w:val="single" w:color="000000" w:sz="4" w:space="0"/>
              <w:right w:val="single" w:color="000000" w:sz="4" w:space="0"/>
            </w:tcBorders>
            <w:noWrap/>
            <w:vAlign w:val="center"/>
          </w:tcPr>
          <w:p w14:paraId="74979D2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序号</w:t>
            </w:r>
          </w:p>
        </w:tc>
        <w:tc>
          <w:tcPr>
            <w:tcW w:w="1426" w:type="pct"/>
            <w:tcBorders>
              <w:top w:val="single" w:color="000000" w:sz="4" w:space="0"/>
              <w:left w:val="single" w:color="000000" w:sz="4" w:space="0"/>
              <w:bottom w:val="single" w:color="000000" w:sz="4" w:space="0"/>
              <w:right w:val="single" w:color="000000" w:sz="4" w:space="0"/>
            </w:tcBorders>
            <w:noWrap/>
            <w:vAlign w:val="center"/>
          </w:tcPr>
          <w:p w14:paraId="5418609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品名</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0AE88B2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规格</w:t>
            </w:r>
          </w:p>
        </w:tc>
        <w:tc>
          <w:tcPr>
            <w:tcW w:w="483" w:type="pct"/>
            <w:tcBorders>
              <w:top w:val="single" w:color="000000" w:sz="4" w:space="0"/>
              <w:left w:val="single" w:color="000000" w:sz="4" w:space="0"/>
              <w:bottom w:val="single" w:color="000000" w:sz="4" w:space="0"/>
              <w:right w:val="single" w:color="000000" w:sz="4" w:space="0"/>
            </w:tcBorders>
            <w:noWrap/>
            <w:vAlign w:val="center"/>
          </w:tcPr>
          <w:p w14:paraId="59268C4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单位</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197D053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数量</w:t>
            </w:r>
          </w:p>
        </w:tc>
        <w:tc>
          <w:tcPr>
            <w:tcW w:w="945" w:type="pct"/>
            <w:tcBorders>
              <w:top w:val="single" w:color="000000" w:sz="4" w:space="0"/>
              <w:left w:val="single" w:color="000000" w:sz="4" w:space="0"/>
              <w:bottom w:val="single" w:color="000000" w:sz="4" w:space="0"/>
              <w:right w:val="single" w:color="000000" w:sz="4" w:space="0"/>
            </w:tcBorders>
            <w:noWrap/>
            <w:vAlign w:val="center"/>
          </w:tcPr>
          <w:p w14:paraId="440F2217">
            <w:pPr>
              <w:keepNext w:val="0"/>
              <w:keepLines w:val="0"/>
              <w:widowControl/>
              <w:suppressLineNumbers w:val="0"/>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单项报价（元）</w:t>
            </w:r>
          </w:p>
        </w:tc>
      </w:tr>
      <w:tr w14:paraId="231A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443" w:type="pct"/>
            <w:tcBorders>
              <w:top w:val="single" w:color="000000" w:sz="4" w:space="0"/>
              <w:left w:val="single" w:color="000000" w:sz="4" w:space="0"/>
              <w:bottom w:val="single" w:color="000000" w:sz="4" w:space="0"/>
              <w:right w:val="single" w:color="000000" w:sz="4" w:space="0"/>
            </w:tcBorders>
            <w:noWrap/>
            <w:vAlign w:val="center"/>
          </w:tcPr>
          <w:p w14:paraId="6E70AB0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1426" w:type="pct"/>
            <w:tcBorders>
              <w:top w:val="single" w:color="000000" w:sz="4" w:space="0"/>
              <w:left w:val="single" w:color="000000" w:sz="4" w:space="0"/>
              <w:bottom w:val="single" w:color="000000" w:sz="4" w:space="0"/>
              <w:right w:val="single" w:color="000000" w:sz="4" w:space="0"/>
            </w:tcBorders>
            <w:noWrap/>
            <w:vAlign w:val="center"/>
          </w:tcPr>
          <w:p w14:paraId="266A1DE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中烘咖啡豆</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1C0C706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烘焙度：中烘，454g/袋</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054136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袋</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636614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5000</w:t>
            </w:r>
          </w:p>
        </w:tc>
        <w:tc>
          <w:tcPr>
            <w:tcW w:w="945" w:type="pct"/>
            <w:tcBorders>
              <w:top w:val="single" w:color="000000" w:sz="4" w:space="0"/>
              <w:left w:val="single" w:color="000000" w:sz="4" w:space="0"/>
              <w:bottom w:val="single" w:color="000000" w:sz="4" w:space="0"/>
              <w:right w:val="single" w:color="000000" w:sz="4" w:space="0"/>
            </w:tcBorders>
            <w:noWrap/>
            <w:vAlign w:val="center"/>
          </w:tcPr>
          <w:p w14:paraId="07C0E5D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p>
        </w:tc>
      </w:tr>
      <w:tr w14:paraId="2E55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443" w:type="pct"/>
            <w:tcBorders>
              <w:top w:val="single" w:color="000000" w:sz="4" w:space="0"/>
              <w:left w:val="single" w:color="000000" w:sz="4" w:space="0"/>
              <w:bottom w:val="single" w:color="000000" w:sz="4" w:space="0"/>
              <w:right w:val="single" w:color="000000" w:sz="4" w:space="0"/>
            </w:tcBorders>
            <w:noWrap/>
            <w:vAlign w:val="center"/>
          </w:tcPr>
          <w:p w14:paraId="323A92F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1426" w:type="pct"/>
            <w:tcBorders>
              <w:top w:val="single" w:color="000000" w:sz="4" w:space="0"/>
              <w:left w:val="single" w:color="000000" w:sz="4" w:space="0"/>
              <w:bottom w:val="single" w:color="000000" w:sz="4" w:space="0"/>
              <w:right w:val="single" w:color="000000" w:sz="4" w:space="0"/>
            </w:tcBorders>
            <w:noWrap/>
            <w:vAlign w:val="center"/>
          </w:tcPr>
          <w:p w14:paraId="0A9DFE6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燕麦奶</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27088E9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1L/盒</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C04643E">
            <w:pPr>
              <w:keepNext w:val="0"/>
              <w:keepLines w:val="0"/>
              <w:widowControl/>
              <w:suppressLineNumbers w:val="0"/>
              <w:jc w:val="center"/>
              <w:textAlignment w:val="center"/>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盒</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967A50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10000</w:t>
            </w:r>
          </w:p>
        </w:tc>
        <w:tc>
          <w:tcPr>
            <w:tcW w:w="945" w:type="pct"/>
            <w:tcBorders>
              <w:top w:val="single" w:color="000000" w:sz="4" w:space="0"/>
              <w:left w:val="single" w:color="000000" w:sz="4" w:space="0"/>
              <w:bottom w:val="single" w:color="000000" w:sz="4" w:space="0"/>
              <w:right w:val="single" w:color="000000" w:sz="4" w:space="0"/>
            </w:tcBorders>
            <w:noWrap/>
            <w:vAlign w:val="center"/>
          </w:tcPr>
          <w:p w14:paraId="0E75D5F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p>
        </w:tc>
      </w:tr>
      <w:tr w14:paraId="5C54A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43" w:type="pct"/>
            <w:tcBorders>
              <w:top w:val="single" w:color="000000" w:sz="4" w:space="0"/>
              <w:left w:val="single" w:color="000000" w:sz="4" w:space="0"/>
              <w:bottom w:val="single" w:color="000000" w:sz="4" w:space="0"/>
              <w:right w:val="single" w:color="000000" w:sz="4" w:space="0"/>
            </w:tcBorders>
            <w:noWrap/>
            <w:vAlign w:val="center"/>
          </w:tcPr>
          <w:p w14:paraId="3B536CB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1426" w:type="pct"/>
            <w:tcBorders>
              <w:top w:val="single" w:color="000000" w:sz="4" w:space="0"/>
              <w:left w:val="single" w:color="000000" w:sz="4" w:space="0"/>
              <w:bottom w:val="single" w:color="000000" w:sz="4" w:space="0"/>
              <w:right w:val="single" w:color="000000" w:sz="4" w:space="0"/>
            </w:tcBorders>
            <w:noWrap/>
            <w:vAlign w:val="center"/>
          </w:tcPr>
          <w:p w14:paraId="3C7EBEB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kern w:val="0"/>
                <w:sz w:val="28"/>
                <w:szCs w:val="28"/>
                <w:highlight w:val="none"/>
                <w:u w:val="none"/>
                <w:lang w:val="en-US" w:eastAsia="zh-CN" w:bidi="ar"/>
              </w:rPr>
              <w:t>挂耳咖啡</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76BFE2B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10克</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2B2674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kern w:val="0"/>
                <w:sz w:val="28"/>
                <w:szCs w:val="28"/>
                <w:highlight w:val="none"/>
                <w:u w:val="none"/>
                <w:lang w:val="en-US" w:eastAsia="zh-CN" w:bidi="ar"/>
              </w:rPr>
              <w:t>袋</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5DF750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kern w:val="0"/>
                <w:sz w:val="28"/>
                <w:szCs w:val="28"/>
                <w:highlight w:val="none"/>
                <w:u w:val="none"/>
                <w:lang w:val="en-US" w:eastAsia="zh-CN" w:bidi="ar"/>
              </w:rPr>
              <w:t>10000</w:t>
            </w:r>
          </w:p>
        </w:tc>
        <w:tc>
          <w:tcPr>
            <w:tcW w:w="945" w:type="pct"/>
            <w:tcBorders>
              <w:top w:val="single" w:color="000000" w:sz="4" w:space="0"/>
              <w:left w:val="single" w:color="000000" w:sz="4" w:space="0"/>
              <w:bottom w:val="single" w:color="000000" w:sz="4" w:space="0"/>
              <w:right w:val="single" w:color="000000" w:sz="4" w:space="0"/>
            </w:tcBorders>
            <w:noWrap/>
            <w:vAlign w:val="center"/>
          </w:tcPr>
          <w:p w14:paraId="0E76E23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p>
        </w:tc>
      </w:tr>
      <w:tr w14:paraId="295C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443" w:type="pct"/>
            <w:tcBorders>
              <w:top w:val="single" w:color="000000" w:sz="4" w:space="0"/>
              <w:left w:val="single" w:color="000000" w:sz="4" w:space="0"/>
              <w:bottom w:val="single" w:color="000000" w:sz="4" w:space="0"/>
              <w:right w:val="single" w:color="000000" w:sz="4" w:space="0"/>
            </w:tcBorders>
            <w:noWrap/>
            <w:vAlign w:val="center"/>
          </w:tcPr>
          <w:p w14:paraId="4800E17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w:t>
            </w:r>
          </w:p>
        </w:tc>
        <w:tc>
          <w:tcPr>
            <w:tcW w:w="1426" w:type="pct"/>
            <w:tcBorders>
              <w:top w:val="single" w:color="000000" w:sz="4" w:space="0"/>
              <w:left w:val="single" w:color="000000" w:sz="4" w:space="0"/>
              <w:bottom w:val="single" w:color="000000" w:sz="4" w:space="0"/>
              <w:right w:val="single" w:color="000000" w:sz="4" w:space="0"/>
            </w:tcBorders>
            <w:noWrap/>
            <w:vAlign w:val="center"/>
          </w:tcPr>
          <w:p w14:paraId="6C48D23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双杯杯托</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6E20296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kern w:val="0"/>
                <w:sz w:val="28"/>
                <w:szCs w:val="28"/>
                <w:highlight w:val="none"/>
                <w:u w:val="none"/>
                <w:lang w:val="en-US" w:eastAsia="zh-CN" w:bidi="ar"/>
              </w:rPr>
              <w:t>215*110mm</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02B1B40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kern w:val="0"/>
                <w:sz w:val="28"/>
                <w:szCs w:val="28"/>
                <w:highlight w:val="none"/>
                <w:u w:val="none"/>
                <w:lang w:val="en-US" w:eastAsia="zh-CN" w:bidi="ar"/>
              </w:rPr>
              <w:t>只</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47F414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kern w:val="0"/>
                <w:sz w:val="28"/>
                <w:szCs w:val="28"/>
                <w:highlight w:val="none"/>
                <w:u w:val="none"/>
                <w:lang w:val="en-US" w:eastAsia="zh-CN" w:bidi="ar"/>
              </w:rPr>
              <w:t>30000</w:t>
            </w:r>
          </w:p>
        </w:tc>
        <w:tc>
          <w:tcPr>
            <w:tcW w:w="945" w:type="pct"/>
            <w:tcBorders>
              <w:top w:val="single" w:color="000000" w:sz="4" w:space="0"/>
              <w:left w:val="single" w:color="000000" w:sz="4" w:space="0"/>
              <w:bottom w:val="single" w:color="000000" w:sz="4" w:space="0"/>
              <w:right w:val="single" w:color="000000" w:sz="4" w:space="0"/>
            </w:tcBorders>
            <w:noWrap/>
            <w:vAlign w:val="center"/>
          </w:tcPr>
          <w:p w14:paraId="443EA52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p>
        </w:tc>
      </w:tr>
      <w:tr w14:paraId="1842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443" w:type="pct"/>
            <w:tcBorders>
              <w:top w:val="single" w:color="000000" w:sz="4" w:space="0"/>
              <w:left w:val="single" w:color="000000" w:sz="4" w:space="0"/>
              <w:bottom w:val="single" w:color="000000" w:sz="4" w:space="0"/>
              <w:right w:val="single" w:color="000000" w:sz="4" w:space="0"/>
            </w:tcBorders>
            <w:noWrap/>
            <w:vAlign w:val="center"/>
          </w:tcPr>
          <w:p w14:paraId="087EBD0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w:t>
            </w:r>
          </w:p>
        </w:tc>
        <w:tc>
          <w:tcPr>
            <w:tcW w:w="1426" w:type="pct"/>
            <w:tcBorders>
              <w:top w:val="single" w:color="000000" w:sz="4" w:space="0"/>
              <w:left w:val="single" w:color="000000" w:sz="4" w:space="0"/>
              <w:bottom w:val="single" w:color="000000" w:sz="4" w:space="0"/>
              <w:right w:val="single" w:color="000000" w:sz="4" w:space="0"/>
            </w:tcBorders>
            <w:noWrap/>
            <w:vAlign w:val="center"/>
          </w:tcPr>
          <w:p w14:paraId="5EF7043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sz w:val="28"/>
                <w:szCs w:val="28"/>
                <w:highlight w:val="none"/>
                <w:u w:val="none"/>
                <w:lang w:val="en-US" w:eastAsia="zh-CN"/>
              </w:rPr>
              <w:t>凤梨果浆</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7EB238E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1.04kg/瓶</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383D7F5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sz w:val="28"/>
                <w:szCs w:val="28"/>
                <w:highlight w:val="none"/>
                <w:u w:val="none"/>
                <w:lang w:val="en-US" w:eastAsia="zh-CN"/>
              </w:rPr>
              <w:t>瓶</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0F8448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sz w:val="28"/>
                <w:szCs w:val="28"/>
                <w:highlight w:val="none"/>
                <w:u w:val="none"/>
                <w:lang w:val="en-US" w:eastAsia="zh-CN"/>
              </w:rPr>
              <w:t>50</w:t>
            </w:r>
          </w:p>
        </w:tc>
        <w:tc>
          <w:tcPr>
            <w:tcW w:w="945" w:type="pct"/>
            <w:tcBorders>
              <w:top w:val="single" w:color="000000" w:sz="4" w:space="0"/>
              <w:left w:val="single" w:color="000000" w:sz="4" w:space="0"/>
              <w:bottom w:val="single" w:color="000000" w:sz="4" w:space="0"/>
              <w:right w:val="single" w:color="000000" w:sz="4" w:space="0"/>
            </w:tcBorders>
            <w:noWrap/>
            <w:vAlign w:val="center"/>
          </w:tcPr>
          <w:p w14:paraId="002F827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1AD2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443" w:type="pct"/>
            <w:tcBorders>
              <w:top w:val="single" w:color="000000" w:sz="4" w:space="0"/>
              <w:left w:val="single" w:color="000000" w:sz="4" w:space="0"/>
              <w:bottom w:val="single" w:color="000000" w:sz="4" w:space="0"/>
              <w:right w:val="single" w:color="000000" w:sz="4" w:space="0"/>
            </w:tcBorders>
            <w:noWrap/>
            <w:vAlign w:val="center"/>
          </w:tcPr>
          <w:p w14:paraId="3ECAAE39">
            <w:pPr>
              <w:keepNext w:val="0"/>
              <w:keepLines w:val="0"/>
              <w:widowControl/>
              <w:suppressLineNumbers w:val="0"/>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w:t>
            </w:r>
          </w:p>
        </w:tc>
        <w:tc>
          <w:tcPr>
            <w:tcW w:w="1426" w:type="pct"/>
            <w:tcBorders>
              <w:top w:val="single" w:color="000000" w:sz="4" w:space="0"/>
              <w:left w:val="single" w:color="000000" w:sz="4" w:space="0"/>
              <w:bottom w:val="single" w:color="000000" w:sz="4" w:space="0"/>
              <w:right w:val="single" w:color="000000" w:sz="4" w:space="0"/>
            </w:tcBorders>
            <w:noWrap/>
            <w:vAlign w:val="center"/>
          </w:tcPr>
          <w:p w14:paraId="007F3D7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sz w:val="28"/>
                <w:szCs w:val="28"/>
                <w:highlight w:val="none"/>
                <w:u w:val="none"/>
                <w:lang w:val="en-US" w:eastAsia="zh-CN"/>
              </w:rPr>
              <w:t>柳橙果浆</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051E484E">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sz w:val="28"/>
                <w:szCs w:val="28"/>
                <w:highlight w:val="none"/>
                <w:u w:val="none"/>
                <w:lang w:val="en-US" w:eastAsia="zh-CN"/>
              </w:rPr>
              <w:t>1.04kg/瓶</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7099C17E">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sz w:val="28"/>
                <w:szCs w:val="28"/>
                <w:highlight w:val="none"/>
                <w:u w:val="none"/>
                <w:lang w:val="en-US" w:eastAsia="zh-CN"/>
              </w:rPr>
              <w:t>瓶</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70C503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sz w:val="28"/>
                <w:szCs w:val="28"/>
                <w:highlight w:val="none"/>
                <w:u w:val="none"/>
                <w:lang w:val="en-US" w:eastAsia="zh-CN"/>
              </w:rPr>
              <w:t>50</w:t>
            </w:r>
          </w:p>
        </w:tc>
        <w:tc>
          <w:tcPr>
            <w:tcW w:w="945" w:type="pct"/>
            <w:tcBorders>
              <w:top w:val="single" w:color="000000" w:sz="4" w:space="0"/>
              <w:left w:val="single" w:color="000000" w:sz="4" w:space="0"/>
              <w:bottom w:val="single" w:color="000000" w:sz="4" w:space="0"/>
              <w:right w:val="single" w:color="000000" w:sz="4" w:space="0"/>
            </w:tcBorders>
            <w:noWrap/>
            <w:vAlign w:val="center"/>
          </w:tcPr>
          <w:p w14:paraId="54693C72">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07636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443" w:type="pct"/>
            <w:tcBorders>
              <w:top w:val="single" w:color="000000" w:sz="4" w:space="0"/>
              <w:left w:val="single" w:color="000000" w:sz="4" w:space="0"/>
              <w:bottom w:val="single" w:color="000000" w:sz="4" w:space="0"/>
              <w:right w:val="single" w:color="000000" w:sz="4" w:space="0"/>
            </w:tcBorders>
            <w:noWrap/>
            <w:vAlign w:val="center"/>
          </w:tcPr>
          <w:p w14:paraId="67F576CE">
            <w:pPr>
              <w:keepNext w:val="0"/>
              <w:keepLines w:val="0"/>
              <w:widowControl/>
              <w:suppressLineNumbers w:val="0"/>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7</w:t>
            </w:r>
          </w:p>
        </w:tc>
        <w:tc>
          <w:tcPr>
            <w:tcW w:w="1426" w:type="pct"/>
            <w:tcBorders>
              <w:top w:val="single" w:color="000000" w:sz="4" w:space="0"/>
              <w:left w:val="single" w:color="000000" w:sz="4" w:space="0"/>
              <w:bottom w:val="single" w:color="000000" w:sz="4" w:space="0"/>
              <w:right w:val="single" w:color="000000" w:sz="4" w:space="0"/>
            </w:tcBorders>
            <w:noWrap/>
            <w:vAlign w:val="center"/>
          </w:tcPr>
          <w:p w14:paraId="5872621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蔗糖风味糖浆</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778F37C1">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5kg/瓶</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B1B8D95">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6EB5781">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50</w:t>
            </w:r>
          </w:p>
        </w:tc>
        <w:tc>
          <w:tcPr>
            <w:tcW w:w="945" w:type="pct"/>
            <w:tcBorders>
              <w:top w:val="single" w:color="000000" w:sz="4" w:space="0"/>
              <w:left w:val="single" w:color="000000" w:sz="4" w:space="0"/>
              <w:bottom w:val="single" w:color="000000" w:sz="4" w:space="0"/>
              <w:right w:val="single" w:color="000000" w:sz="4" w:space="0"/>
            </w:tcBorders>
            <w:noWrap/>
            <w:vAlign w:val="center"/>
          </w:tcPr>
          <w:p w14:paraId="63B14BF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020C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443" w:type="pct"/>
            <w:tcBorders>
              <w:top w:val="single" w:color="000000" w:sz="4" w:space="0"/>
              <w:left w:val="single" w:color="000000" w:sz="4" w:space="0"/>
              <w:bottom w:val="single" w:color="000000" w:sz="4" w:space="0"/>
              <w:right w:val="single" w:color="000000" w:sz="4" w:space="0"/>
            </w:tcBorders>
            <w:noWrap/>
            <w:vAlign w:val="center"/>
          </w:tcPr>
          <w:p w14:paraId="1EFF4B24">
            <w:pPr>
              <w:keepNext w:val="0"/>
              <w:keepLines w:val="0"/>
              <w:widowControl/>
              <w:suppressLineNumbers w:val="0"/>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w:t>
            </w:r>
          </w:p>
        </w:tc>
        <w:tc>
          <w:tcPr>
            <w:tcW w:w="1426" w:type="pct"/>
            <w:tcBorders>
              <w:top w:val="single" w:color="000000" w:sz="4" w:space="0"/>
              <w:left w:val="single" w:color="000000" w:sz="4" w:space="0"/>
              <w:bottom w:val="single" w:color="000000" w:sz="4" w:space="0"/>
              <w:right w:val="single" w:color="000000" w:sz="4" w:space="0"/>
            </w:tcBorders>
            <w:noWrap/>
            <w:vAlign w:val="center"/>
          </w:tcPr>
          <w:p w14:paraId="7B7B3F65">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中空纸杯（配笑脸盖和3孔热饮吸管）</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2C69634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330ML</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0CA882A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ECF3F8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20000</w:t>
            </w:r>
          </w:p>
        </w:tc>
        <w:tc>
          <w:tcPr>
            <w:tcW w:w="945" w:type="pct"/>
            <w:tcBorders>
              <w:top w:val="single" w:color="000000" w:sz="4" w:space="0"/>
              <w:left w:val="single" w:color="000000" w:sz="4" w:space="0"/>
              <w:bottom w:val="single" w:color="000000" w:sz="4" w:space="0"/>
              <w:right w:val="single" w:color="000000" w:sz="4" w:space="0"/>
            </w:tcBorders>
            <w:noWrap/>
            <w:vAlign w:val="center"/>
          </w:tcPr>
          <w:p w14:paraId="25A83A96">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15F35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3" w:type="pct"/>
            <w:tcBorders>
              <w:top w:val="single" w:color="000000" w:sz="4" w:space="0"/>
              <w:left w:val="single" w:color="000000" w:sz="4" w:space="0"/>
              <w:bottom w:val="single" w:color="000000" w:sz="4" w:space="0"/>
              <w:right w:val="single" w:color="000000" w:sz="4" w:space="0"/>
            </w:tcBorders>
            <w:noWrap/>
            <w:vAlign w:val="center"/>
          </w:tcPr>
          <w:p w14:paraId="41670A04">
            <w:pPr>
              <w:keepNext w:val="0"/>
              <w:keepLines w:val="0"/>
              <w:widowControl/>
              <w:suppressLineNumbers w:val="0"/>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9</w:t>
            </w:r>
          </w:p>
        </w:tc>
        <w:tc>
          <w:tcPr>
            <w:tcW w:w="1426" w:type="pct"/>
            <w:tcBorders>
              <w:top w:val="single" w:color="000000" w:sz="4" w:space="0"/>
              <w:left w:val="single" w:color="000000" w:sz="4" w:space="0"/>
              <w:bottom w:val="single" w:color="000000" w:sz="4" w:space="0"/>
              <w:right w:val="single" w:color="000000" w:sz="4" w:space="0"/>
            </w:tcBorders>
            <w:noWrap/>
            <w:vAlign w:val="center"/>
          </w:tcPr>
          <w:p w14:paraId="4ABDDD84">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塑料杯（配直饮盖和0.6*19冷饮吸管）</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19973197">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400ML</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1383B13">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8BFF76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10000</w:t>
            </w:r>
          </w:p>
        </w:tc>
        <w:tc>
          <w:tcPr>
            <w:tcW w:w="945" w:type="pct"/>
            <w:tcBorders>
              <w:top w:val="single" w:color="000000" w:sz="4" w:space="0"/>
              <w:left w:val="single" w:color="000000" w:sz="4" w:space="0"/>
              <w:bottom w:val="single" w:color="000000" w:sz="4" w:space="0"/>
              <w:right w:val="single" w:color="000000" w:sz="4" w:space="0"/>
            </w:tcBorders>
            <w:noWrap/>
            <w:vAlign w:val="center"/>
          </w:tcPr>
          <w:p w14:paraId="7790422E">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6A64C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726440EE">
            <w:pPr>
              <w:keepNext w:val="0"/>
              <w:keepLines w:val="0"/>
              <w:widowControl/>
              <w:suppressLineNumbers w:val="0"/>
              <w:jc w:val="center"/>
              <w:textAlignment w:val="center"/>
              <w:rPr>
                <w:rFonts w:hint="default" w:ascii="仿宋" w:hAnsi="仿宋" w:eastAsia="仿宋" w:cs="仿宋"/>
                <w:i w:val="0"/>
                <w:iCs w:val="0"/>
                <w:color w:val="auto"/>
                <w:kern w:val="0"/>
                <w:sz w:val="28"/>
                <w:szCs w:val="28"/>
                <w:highlight w:val="none"/>
                <w:u w:val="singl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总价（大写万元）： </w:t>
            </w:r>
            <w:r>
              <w:rPr>
                <w:rFonts w:hint="eastAsia" w:ascii="仿宋" w:hAnsi="仿宋" w:eastAsia="仿宋" w:cs="仿宋"/>
                <w:i w:val="0"/>
                <w:iCs w:val="0"/>
                <w:color w:val="auto"/>
                <w:kern w:val="0"/>
                <w:sz w:val="28"/>
                <w:szCs w:val="28"/>
                <w:highlight w:val="none"/>
                <w:u w:val="single"/>
                <w:lang w:val="en-US" w:eastAsia="zh-CN" w:bidi="ar"/>
              </w:rPr>
              <w:t xml:space="preserve">           </w:t>
            </w:r>
          </w:p>
        </w:tc>
      </w:tr>
    </w:tbl>
    <w:p w14:paraId="4DC67E5F">
      <w:pPr>
        <w:rPr>
          <w:rFonts w:hint="default"/>
          <w:lang w:val="en-US" w:eastAsia="zh-CN"/>
        </w:rPr>
      </w:pPr>
    </w:p>
    <w:p w14:paraId="7CE64D7F">
      <w:pPr>
        <w:jc w:val="left"/>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备注：报价表如有列举项目不全的，各报价公司可以在原表上添项，需对每项内容进行报价，不能改变原表格内容。报价合计总价在列表末汇总，此报价单须盖公章单独密封。</w:t>
      </w:r>
    </w:p>
    <w:p w14:paraId="158DE51E">
      <w:pPr>
        <w:rPr>
          <w:rFonts w:hint="eastAsia"/>
          <w:color w:val="auto"/>
          <w:lang w:val="en-US" w:eastAsia="zh-CN"/>
        </w:rPr>
      </w:pPr>
      <w:r>
        <w:rPr>
          <w:rFonts w:hint="eastAsia"/>
          <w:color w:val="auto"/>
          <w:lang w:val="en-US" w:eastAsia="zh-CN"/>
        </w:rPr>
        <w:br w:type="page"/>
      </w:r>
    </w:p>
    <w:p w14:paraId="0C9EDD6A">
      <w:pPr>
        <w:rPr>
          <w:rFonts w:hint="eastAsia"/>
          <w:color w:val="auto"/>
          <w:lang w:val="en-US" w:eastAsia="zh-CN"/>
        </w:rPr>
      </w:pPr>
    </w:p>
    <w:p w14:paraId="7411390B">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39D07B4E">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21D77AB7">
      <w:pPr>
        <w:rPr>
          <w:color w:val="auto"/>
        </w:rPr>
      </w:pPr>
    </w:p>
    <w:tbl>
      <w:tblPr>
        <w:tblStyle w:val="16"/>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3EDA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2DE5C7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49B10AA1">
            <w:pPr>
              <w:jc w:val="center"/>
              <w:rPr>
                <w:rFonts w:hint="eastAsia" w:ascii="仿宋" w:hAnsi="仿宋" w:eastAsia="仿宋"/>
                <w:color w:val="auto"/>
                <w:kern w:val="2"/>
                <w:sz w:val="28"/>
                <w:szCs w:val="28"/>
              </w:rPr>
            </w:pPr>
            <w:r>
              <w:rPr>
                <w:rFonts w:hint="eastAsia" w:ascii="仿宋" w:hAnsi="仿宋" w:eastAsia="仿宋"/>
                <w:color w:val="auto"/>
                <w:kern w:val="2"/>
                <w:sz w:val="28"/>
                <w:szCs w:val="28"/>
              </w:rPr>
              <w:t>成都市新津区中医医院2026年</w:t>
            </w:r>
          </w:p>
          <w:p w14:paraId="68EE4876">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中药咖啡原材料采购项目询预算价</w:t>
            </w:r>
          </w:p>
        </w:tc>
      </w:tr>
      <w:tr w14:paraId="691F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BAEBC4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3E92967C">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9AE1962">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5017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90FB7B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11F5BF7">
            <w:pPr>
              <w:jc w:val="center"/>
              <w:rPr>
                <w:rFonts w:ascii="仿宋" w:hAnsi="仿宋" w:eastAsia="仿宋"/>
                <w:color w:val="auto"/>
                <w:kern w:val="2"/>
                <w:sz w:val="28"/>
                <w:szCs w:val="28"/>
              </w:rPr>
            </w:pPr>
          </w:p>
        </w:tc>
      </w:tr>
      <w:tr w14:paraId="593B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0B9E7A6C">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4F170359">
            <w:pPr>
              <w:rPr>
                <w:rFonts w:ascii="仿宋" w:hAnsi="仿宋" w:eastAsia="仿宋"/>
                <w:color w:val="auto"/>
                <w:kern w:val="2"/>
                <w:sz w:val="24"/>
                <w:szCs w:val="24"/>
              </w:rPr>
            </w:pPr>
          </w:p>
        </w:tc>
      </w:tr>
      <w:tr w14:paraId="0372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54DB846E">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7C535673">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4580632">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506E7385">
            <w:pPr>
              <w:jc w:val="center"/>
              <w:rPr>
                <w:rFonts w:ascii="仿宋" w:hAnsi="仿宋" w:eastAsia="仿宋"/>
                <w:color w:val="auto"/>
                <w:kern w:val="2"/>
                <w:sz w:val="28"/>
                <w:szCs w:val="28"/>
              </w:rPr>
            </w:pPr>
          </w:p>
        </w:tc>
      </w:tr>
      <w:tr w14:paraId="0CDE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F598075">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2BD9782">
            <w:pPr>
              <w:jc w:val="center"/>
              <w:rPr>
                <w:rFonts w:ascii="仿宋" w:hAnsi="仿宋" w:eastAsia="仿宋"/>
                <w:color w:val="auto"/>
                <w:kern w:val="2"/>
                <w:sz w:val="28"/>
                <w:szCs w:val="28"/>
              </w:rPr>
            </w:pPr>
          </w:p>
        </w:tc>
      </w:tr>
      <w:tr w14:paraId="53FE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A0FEA5F">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0323A3B">
            <w:pPr>
              <w:rPr>
                <w:rFonts w:ascii="仿宋" w:hAnsi="仿宋" w:eastAsia="仿宋"/>
                <w:color w:val="auto"/>
                <w:kern w:val="2"/>
                <w:sz w:val="28"/>
                <w:szCs w:val="28"/>
              </w:rPr>
            </w:pPr>
          </w:p>
        </w:tc>
      </w:tr>
    </w:tbl>
    <w:p w14:paraId="4B6E4448">
      <w:pPr>
        <w:spacing w:line="360" w:lineRule="auto"/>
        <w:ind w:firstLine="480" w:firstLineChars="200"/>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490983D">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法人和授权委托人证明文件（4</w:t>
      </w:r>
      <w:r>
        <w:rPr>
          <w:rFonts w:hint="eastAsia" w:ascii="仿宋" w:hAnsi="仿宋" w:eastAsia="仿宋" w:cs="Times New Roman"/>
          <w:color w:val="auto"/>
          <w:sz w:val="24"/>
          <w:szCs w:val="24"/>
          <w:highlight w:val="none"/>
          <w:lang w:val="en-US" w:eastAsia="zh-CN"/>
        </w:rPr>
        <w:t>）投标人为经销商的，须具有有效的《食品经营许可证》或《食品经营许可电子证书》或所在地县级以上地方市场监督管理部门备案证明（仅销售预包装食品的）；投标人为生产厂商的，须具有有效的《食品生产许可证》。</w:t>
      </w:r>
      <w:r>
        <w:rPr>
          <w:rFonts w:hint="eastAsia" w:ascii="仿宋" w:hAnsi="仿宋" w:eastAsia="仿宋" w:cs="Times New Roman"/>
          <w:color w:val="auto"/>
          <w:sz w:val="24"/>
          <w:szCs w:val="24"/>
          <w:lang w:val="en-US" w:eastAsia="zh-CN"/>
        </w:rPr>
        <w:t>（以上四条均需加盖供应商公章，提供扫描至以上邮箱）（5）</w:t>
      </w:r>
      <w:r>
        <w:rPr>
          <w:rFonts w:hint="eastAsia" w:ascii="仿宋" w:hAnsi="仿宋" w:eastAsia="仿宋" w:cs="Times New Roman"/>
          <w:color w:val="auto"/>
          <w:sz w:val="24"/>
          <w:szCs w:val="24"/>
          <w:highlight w:val="none"/>
          <w:lang w:val="en-US" w:eastAsia="zh-CN"/>
        </w:rPr>
        <w:t>递交响应文件时，把以上4项资料盖章资料一并递交，此4项资料无需密封。</w:t>
      </w:r>
    </w:p>
    <w:p w14:paraId="54D42810">
      <w:pPr>
        <w:spacing w:line="360" w:lineRule="auto"/>
        <w:rPr>
          <w:color w:val="auto"/>
        </w:rPr>
      </w:pPr>
      <w:r>
        <w:rPr>
          <w:rFonts w:hint="eastAsia" w:ascii="仿宋" w:hAnsi="仿宋" w:eastAsia="仿宋" w:cs="Times New Roman"/>
          <w:color w:val="auto"/>
          <w:sz w:val="24"/>
          <w:szCs w:val="24"/>
          <w:lang w:eastAsia="zh-CN"/>
        </w:rPr>
        <w:t>投标单位请如实认真填写报名登记表和投标人信息；若因投标单位提供的错误或不实信息，对其投标事宜造成影响的，由其投标单位自行承担所有责任。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1" w:fontKey="{EC4D8D31-0FB0-41FA-A961-D2D3732A1AD6}"/>
  </w:font>
  <w:font w:name="仿宋_GB2312">
    <w:panose1 w:val="02010609030101010101"/>
    <w:charset w:val="86"/>
    <w:family w:val="modern"/>
    <w:pitch w:val="default"/>
    <w:sig w:usb0="00000001" w:usb1="080E0000" w:usb2="00000000" w:usb3="00000000" w:csb0="00040000" w:csb1="00000000"/>
    <w:embedRegular r:id="rId2" w:fontKey="{5355B4D4-E106-40A5-9BEC-F67EBD02BEE5}"/>
  </w:font>
  <w:font w:name="华文中宋">
    <w:panose1 w:val="02010600040101010101"/>
    <w:charset w:val="86"/>
    <w:family w:val="auto"/>
    <w:pitch w:val="default"/>
    <w:sig w:usb0="00000287" w:usb1="080F0000" w:usb2="00000000" w:usb3="00000000" w:csb0="0004009F" w:csb1="DFD70000"/>
    <w:embedRegular r:id="rId3" w:fontKey="{2DA91675-82A5-4704-8D93-1BF079A24DF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FD9C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79BC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D79BC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B2D59"/>
    <w:multiLevelType w:val="singleLevel"/>
    <w:tmpl w:val="E56B2D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04936F5"/>
    <w:rsid w:val="010E38B9"/>
    <w:rsid w:val="01983742"/>
    <w:rsid w:val="02F3072D"/>
    <w:rsid w:val="037574EA"/>
    <w:rsid w:val="03C14F9B"/>
    <w:rsid w:val="06140401"/>
    <w:rsid w:val="06E31D05"/>
    <w:rsid w:val="081A4D48"/>
    <w:rsid w:val="083D3697"/>
    <w:rsid w:val="08F2390F"/>
    <w:rsid w:val="08F55D20"/>
    <w:rsid w:val="095405EF"/>
    <w:rsid w:val="097B39EB"/>
    <w:rsid w:val="09B94F9F"/>
    <w:rsid w:val="0A874C41"/>
    <w:rsid w:val="0A9B3267"/>
    <w:rsid w:val="0AB20C9C"/>
    <w:rsid w:val="0B156206"/>
    <w:rsid w:val="0B5918E5"/>
    <w:rsid w:val="0B6251C3"/>
    <w:rsid w:val="0CD85E9D"/>
    <w:rsid w:val="0CEC01E6"/>
    <w:rsid w:val="0DA11FD2"/>
    <w:rsid w:val="0EB126E9"/>
    <w:rsid w:val="10B14879"/>
    <w:rsid w:val="10CD7E78"/>
    <w:rsid w:val="11213D01"/>
    <w:rsid w:val="12042B30"/>
    <w:rsid w:val="126F67ED"/>
    <w:rsid w:val="13745B3B"/>
    <w:rsid w:val="1377342C"/>
    <w:rsid w:val="13FE0509"/>
    <w:rsid w:val="14D42C8D"/>
    <w:rsid w:val="15604521"/>
    <w:rsid w:val="156D6775"/>
    <w:rsid w:val="179130B8"/>
    <w:rsid w:val="179B7A92"/>
    <w:rsid w:val="18B340A6"/>
    <w:rsid w:val="18BB1A7C"/>
    <w:rsid w:val="18D279C8"/>
    <w:rsid w:val="190653E0"/>
    <w:rsid w:val="1918274B"/>
    <w:rsid w:val="192D5B82"/>
    <w:rsid w:val="193A152D"/>
    <w:rsid w:val="19504090"/>
    <w:rsid w:val="196A0064"/>
    <w:rsid w:val="19F33BB6"/>
    <w:rsid w:val="1A0E09F0"/>
    <w:rsid w:val="1B7C3AD4"/>
    <w:rsid w:val="1CA658F0"/>
    <w:rsid w:val="1E767068"/>
    <w:rsid w:val="1F51661D"/>
    <w:rsid w:val="1FEB04EB"/>
    <w:rsid w:val="20E85B7C"/>
    <w:rsid w:val="20FB5A46"/>
    <w:rsid w:val="21CB18BC"/>
    <w:rsid w:val="24036A14"/>
    <w:rsid w:val="259A0116"/>
    <w:rsid w:val="25BF34E6"/>
    <w:rsid w:val="28081A55"/>
    <w:rsid w:val="28273A3D"/>
    <w:rsid w:val="299F4E43"/>
    <w:rsid w:val="2A50295E"/>
    <w:rsid w:val="2A5850DC"/>
    <w:rsid w:val="2AB033FD"/>
    <w:rsid w:val="2B332B74"/>
    <w:rsid w:val="2B701A07"/>
    <w:rsid w:val="2BBE3953"/>
    <w:rsid w:val="2C414E70"/>
    <w:rsid w:val="2CE51C0C"/>
    <w:rsid w:val="2E7F0072"/>
    <w:rsid w:val="2EBA563C"/>
    <w:rsid w:val="2EE0733E"/>
    <w:rsid w:val="2FAE7DDE"/>
    <w:rsid w:val="313733B5"/>
    <w:rsid w:val="328D7C9C"/>
    <w:rsid w:val="32B83797"/>
    <w:rsid w:val="32DF1FDC"/>
    <w:rsid w:val="338D4C23"/>
    <w:rsid w:val="33CA19D4"/>
    <w:rsid w:val="35FA3F11"/>
    <w:rsid w:val="363E0716"/>
    <w:rsid w:val="36A24542"/>
    <w:rsid w:val="376663E7"/>
    <w:rsid w:val="37922808"/>
    <w:rsid w:val="380163AE"/>
    <w:rsid w:val="381C22E4"/>
    <w:rsid w:val="39344DD8"/>
    <w:rsid w:val="395064D7"/>
    <w:rsid w:val="39EE7A9E"/>
    <w:rsid w:val="3CE235AE"/>
    <w:rsid w:val="3EAD106F"/>
    <w:rsid w:val="40980764"/>
    <w:rsid w:val="41EE2342"/>
    <w:rsid w:val="429978DB"/>
    <w:rsid w:val="430376AF"/>
    <w:rsid w:val="43B35B15"/>
    <w:rsid w:val="43B937C9"/>
    <w:rsid w:val="440B7D6A"/>
    <w:rsid w:val="447339C1"/>
    <w:rsid w:val="44A763BB"/>
    <w:rsid w:val="45792516"/>
    <w:rsid w:val="46535859"/>
    <w:rsid w:val="46856199"/>
    <w:rsid w:val="47316A0D"/>
    <w:rsid w:val="47CD33E9"/>
    <w:rsid w:val="49154102"/>
    <w:rsid w:val="4A0855A2"/>
    <w:rsid w:val="4A823E29"/>
    <w:rsid w:val="4B645E12"/>
    <w:rsid w:val="4C074DD7"/>
    <w:rsid w:val="4CA566E2"/>
    <w:rsid w:val="4D905206"/>
    <w:rsid w:val="4E3E5621"/>
    <w:rsid w:val="4F2627F5"/>
    <w:rsid w:val="4FC9093A"/>
    <w:rsid w:val="50992D05"/>
    <w:rsid w:val="51AC22C1"/>
    <w:rsid w:val="51FF2B94"/>
    <w:rsid w:val="5213325F"/>
    <w:rsid w:val="529102F8"/>
    <w:rsid w:val="530C0109"/>
    <w:rsid w:val="533F3632"/>
    <w:rsid w:val="53857839"/>
    <w:rsid w:val="55A0213D"/>
    <w:rsid w:val="56FC6C6B"/>
    <w:rsid w:val="580C5867"/>
    <w:rsid w:val="594D4AA0"/>
    <w:rsid w:val="5A13112F"/>
    <w:rsid w:val="5A61002F"/>
    <w:rsid w:val="5A8B5E8A"/>
    <w:rsid w:val="5B802AD3"/>
    <w:rsid w:val="5BAA5AC3"/>
    <w:rsid w:val="5CD324F3"/>
    <w:rsid w:val="5D1076B3"/>
    <w:rsid w:val="5E14253A"/>
    <w:rsid w:val="5E9C6B06"/>
    <w:rsid w:val="5F6F6E00"/>
    <w:rsid w:val="5F8F5B94"/>
    <w:rsid w:val="60C44A55"/>
    <w:rsid w:val="60E70C20"/>
    <w:rsid w:val="61BD6543"/>
    <w:rsid w:val="62215335"/>
    <w:rsid w:val="633C45CA"/>
    <w:rsid w:val="64F00F67"/>
    <w:rsid w:val="65A6150C"/>
    <w:rsid w:val="66502ACA"/>
    <w:rsid w:val="68796990"/>
    <w:rsid w:val="692F0EEA"/>
    <w:rsid w:val="69FA5E67"/>
    <w:rsid w:val="69FE7BAF"/>
    <w:rsid w:val="6A2C3362"/>
    <w:rsid w:val="6C281D8C"/>
    <w:rsid w:val="6C792A1B"/>
    <w:rsid w:val="6CAF118B"/>
    <w:rsid w:val="6D8871EF"/>
    <w:rsid w:val="6D9B3ACA"/>
    <w:rsid w:val="6E1374F8"/>
    <w:rsid w:val="6E893B0C"/>
    <w:rsid w:val="70F55EB6"/>
    <w:rsid w:val="717645B6"/>
    <w:rsid w:val="71950224"/>
    <w:rsid w:val="72EA3CE1"/>
    <w:rsid w:val="73217EED"/>
    <w:rsid w:val="73700F48"/>
    <w:rsid w:val="74C05C36"/>
    <w:rsid w:val="761D53B8"/>
    <w:rsid w:val="762D016C"/>
    <w:rsid w:val="76E557A9"/>
    <w:rsid w:val="7777694E"/>
    <w:rsid w:val="78D9538A"/>
    <w:rsid w:val="7980722C"/>
    <w:rsid w:val="79C64BDE"/>
    <w:rsid w:val="7B4F7332"/>
    <w:rsid w:val="7B6F1AE6"/>
    <w:rsid w:val="7BD244D5"/>
    <w:rsid w:val="7C2330CA"/>
    <w:rsid w:val="7C43522B"/>
    <w:rsid w:val="7D2B53DD"/>
    <w:rsid w:val="7D480840"/>
    <w:rsid w:val="7D9E115D"/>
    <w:rsid w:val="7E013117"/>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5">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6">
    <w:name w:val="heading 4"/>
    <w:basedOn w:val="1"/>
    <w:next w:val="1"/>
    <w:link w:val="25"/>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7">
    <w:name w:val="Normal Indent"/>
    <w:basedOn w:val="1"/>
    <w:qFormat/>
    <w:uiPriority w:val="0"/>
    <w:pPr>
      <w:ind w:firstLine="420" w:firstLineChars="200"/>
    </w:pPr>
  </w:style>
  <w:style w:type="paragraph" w:styleId="8">
    <w:name w:val="Body Text 3"/>
    <w:basedOn w:val="1"/>
    <w:unhideWhenUsed/>
    <w:qFormat/>
    <w:uiPriority w:val="99"/>
    <w:pPr>
      <w:jc w:val="center"/>
    </w:pPr>
    <w:rPr>
      <w:rFonts w:hint="eastAsia" w:hAnsi="Symbol"/>
      <w:sz w:val="10"/>
      <w:szCs w:val="24"/>
    </w:rPr>
  </w:style>
  <w:style w:type="paragraph" w:styleId="9">
    <w:name w:val="Body Text"/>
    <w:basedOn w:val="1"/>
    <w:next w:val="1"/>
    <w:qFormat/>
    <w:uiPriority w:val="99"/>
    <w:pPr>
      <w:spacing w:after="120"/>
    </w:pPr>
    <w:rPr>
      <w:rFonts w:ascii="宋体" w:hAnsi="Times New Roman"/>
      <w:kern w:val="0"/>
      <w:sz w:val="34"/>
      <w:szCs w:val="20"/>
    </w:rPr>
  </w:style>
  <w:style w:type="paragraph" w:styleId="10">
    <w:name w:val="Body Text Indent"/>
    <w:basedOn w:val="1"/>
    <w:qFormat/>
    <w:uiPriority w:val="0"/>
    <w:pPr>
      <w:spacing w:line="500" w:lineRule="exact"/>
      <w:ind w:left="832" w:leftChars="832" w:firstLine="433" w:firstLineChars="196"/>
    </w:pPr>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9"/>
    <w:next w:val="1"/>
    <w:qFormat/>
    <w:uiPriority w:val="0"/>
    <w:pPr>
      <w:widowControl w:val="0"/>
      <w:spacing w:after="120" w:afterLines="0" w:line="240" w:lineRule="auto"/>
      <w:ind w:firstLine="420" w:firstLineChars="100"/>
    </w:pPr>
  </w:style>
  <w:style w:type="paragraph" w:styleId="15">
    <w:name w:val="Body Text First Indent 2"/>
    <w:basedOn w:val="10"/>
    <w:qFormat/>
    <w:uiPriority w:val="0"/>
    <w:pPr>
      <w:spacing w:after="120" w:line="240" w:lineRule="auto"/>
      <w:ind w:left="420" w:leftChars="200" w:firstLine="420"/>
    </w:pPr>
    <w:rPr>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0">
    <w:name w:val="List Paragraph"/>
    <w:basedOn w:val="1"/>
    <w:qFormat/>
    <w:uiPriority w:val="34"/>
    <w:pPr>
      <w:ind w:firstLine="420" w:firstLineChars="200"/>
    </w:pPr>
    <w:rPr>
      <w:rFonts w:ascii="Times New Roman"/>
      <w:szCs w:val="22"/>
    </w:rPr>
  </w:style>
  <w:style w:type="character" w:customStyle="1" w:styleId="21">
    <w:name w:val="NormalCharacter"/>
    <w:semiHidden/>
    <w:qFormat/>
    <w:uiPriority w:val="0"/>
  </w:style>
  <w:style w:type="paragraph" w:customStyle="1" w:styleId="22">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3">
    <w:name w:val="null3"/>
    <w:hidden/>
    <w:qFormat/>
    <w:uiPriority w:val="0"/>
    <w:rPr>
      <w:rFonts w:hint="eastAsia" w:asciiTheme="minorHAnsi" w:hAnsiTheme="minorHAnsi" w:eastAsiaTheme="minorEastAsia" w:cstheme="minorBidi"/>
      <w:lang w:val="en-US" w:eastAsia="zh-Hans"/>
    </w:rPr>
  </w:style>
  <w:style w:type="paragraph" w:customStyle="1" w:styleId="24">
    <w:name w:val="_Style 13"/>
    <w:qFormat/>
    <w:uiPriority w:val="0"/>
    <w:pPr>
      <w:spacing w:before="120" w:after="120" w:line="288" w:lineRule="auto"/>
      <w:ind w:left="0"/>
      <w:jc w:val="left"/>
    </w:pPr>
    <w:rPr>
      <w:rFonts w:ascii="Arial" w:hAnsi="Arial" w:eastAsia="等线" w:cs="Arial"/>
      <w:sz w:val="22"/>
      <w:szCs w:val="22"/>
    </w:rPr>
  </w:style>
  <w:style w:type="character" w:customStyle="1" w:styleId="25">
    <w:name w:val="标题 4 Char"/>
    <w:link w:val="6"/>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3700</Words>
  <Characters>3983</Characters>
  <Lines>0</Lines>
  <Paragraphs>0</Paragraphs>
  <TotalTime>6</TotalTime>
  <ScaleCrop>false</ScaleCrop>
  <LinksUpToDate>false</LinksUpToDate>
  <CharactersWithSpaces>4049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2026-01-27T02:32:00Z</cp:lastPrinted>
  <dcterms:modified xsi:type="dcterms:W3CDTF">2026-01-27T02:36:32Z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0CC746D3739540FD88AAD0F128CB3E35_13</vt:lpwstr>
  </property>
</Properties>
</file>