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AAD481">
      <w:pPr>
        <w:spacing w:line="700" w:lineRule="exact"/>
        <w:jc w:val="both"/>
        <w:rPr>
          <w:rFonts w:hint="eastAsia" w:ascii="方正小标宋简体" w:hAnsi="方正小标宋简体" w:eastAsia="方正小标宋简体" w:cs="方正小标宋简体"/>
          <w:bCs/>
          <w:color w:val="auto"/>
          <w:sz w:val="44"/>
          <w:szCs w:val="44"/>
          <w:lang w:val="en-US" w:eastAsia="zh-CN"/>
        </w:rPr>
      </w:pPr>
    </w:p>
    <w:p w14:paraId="4CE8C2E2">
      <w:pPr>
        <w:spacing w:line="360" w:lineRule="auto"/>
        <w:ind w:firstLine="883" w:firstLineChars="200"/>
        <w:jc w:val="center"/>
        <w:rPr>
          <w:rFonts w:hint="eastAsia" w:asciiTheme="majorEastAsia" w:hAnsiTheme="majorEastAsia" w:eastAsiaTheme="majorEastAsia" w:cstheme="majorEastAsia"/>
          <w:b/>
          <w:bCs/>
          <w:color w:val="auto"/>
          <w:sz w:val="44"/>
          <w:szCs w:val="44"/>
          <w:lang w:val="en-US" w:eastAsia="zh-CN"/>
        </w:rPr>
      </w:pPr>
      <w:r>
        <w:rPr>
          <w:rFonts w:hint="eastAsia" w:asciiTheme="majorEastAsia" w:hAnsiTheme="majorEastAsia" w:eastAsiaTheme="majorEastAsia" w:cstheme="majorEastAsia"/>
          <w:b/>
          <w:bCs/>
          <w:color w:val="auto"/>
          <w:sz w:val="44"/>
          <w:szCs w:val="44"/>
          <w:lang w:val="en-US" w:eastAsia="zh-CN"/>
        </w:rPr>
        <w:t>成都市新津区中医医院医疗机构中药制剂研发、备案及生产一体化服务采购项目询预算价公示</w:t>
      </w:r>
    </w:p>
    <w:p w14:paraId="3D73D342">
      <w:pPr>
        <w:spacing w:line="700" w:lineRule="exact"/>
        <w:jc w:val="center"/>
        <w:rPr>
          <w:rFonts w:hint="eastAsia" w:ascii="方正小标宋简体" w:hAnsi="方正小标宋简体" w:eastAsia="方正小标宋简体" w:cs="方正小标宋简体"/>
          <w:bCs/>
          <w:color w:val="auto"/>
          <w:sz w:val="44"/>
          <w:szCs w:val="44"/>
          <w:lang w:val="en-US" w:eastAsia="zh-CN"/>
        </w:rPr>
      </w:pPr>
    </w:p>
    <w:p w14:paraId="5EAD4A9D">
      <w:pPr>
        <w:spacing w:line="360" w:lineRule="auto"/>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各潜在供应商：</w:t>
      </w:r>
    </w:p>
    <w:p w14:paraId="3D58EF04">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根据医院业务需要，我院拟采购医疗机构中药制剂研发、备案及生产一体化服务项目。现将具体采购需求公告如下，各潜在供应商如有意向参与，请主动与我院联系，并在公示期内提供以下资料，以便初步甄选。</w:t>
      </w:r>
    </w:p>
    <w:p w14:paraId="640C318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公司情况介绍：</w:t>
      </w:r>
    </w:p>
    <w:p w14:paraId="1550F1B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1、公司相关业务情况、业绩简介。</w:t>
      </w:r>
    </w:p>
    <w:p w14:paraId="017BA2A8">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2、公司营业执照复印件；公司法人身份证复印件，或授权委托书及授权委托人身份证复印件。</w:t>
      </w:r>
    </w:p>
    <w:p w14:paraId="6E20272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报名要求：</w:t>
      </w:r>
    </w:p>
    <w:p w14:paraId="09EF76AE">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1、资料必须密封，现场递交成都市新津区中医医院采购办（医院篮球场旁，两层板房第一间）。</w:t>
      </w:r>
    </w:p>
    <w:p w14:paraId="6D45B46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2、报价资料需按照医院要求格式报价。（附件2）</w:t>
      </w:r>
    </w:p>
    <w:p w14:paraId="3472BAC9">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3、提供电子版报价资料和相关服务方案简介资料，可优化和细化功能参数，以便医院甄选使用（</w:t>
      </w:r>
      <w:r>
        <w:rPr>
          <w:rFonts w:hint="eastAsia" w:ascii="仿宋" w:hAnsi="仿宋" w:eastAsia="仿宋" w:cs="仿宋"/>
          <w:b/>
          <w:bCs/>
          <w:color w:val="auto"/>
          <w:sz w:val="28"/>
          <w:szCs w:val="28"/>
          <w:lang w:val="en-US" w:eastAsia="zh-CN"/>
        </w:rPr>
        <w:t>本项目无需电子报价</w:t>
      </w:r>
      <w:r>
        <w:rPr>
          <w:rFonts w:hint="eastAsia" w:ascii="仿宋" w:hAnsi="仿宋" w:eastAsia="仿宋" w:cs="仿宋"/>
          <w:color w:val="auto"/>
          <w:sz w:val="28"/>
          <w:szCs w:val="28"/>
          <w:lang w:val="en-US" w:eastAsia="zh-CN"/>
        </w:rPr>
        <w:t>）</w:t>
      </w:r>
    </w:p>
    <w:p w14:paraId="11D4DA37">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 xml:space="preserve">4、参与供应商应符合《政府采购法》第二十二条的相关资质要求，具备相关资质。并提供相关证明材料或承诺函。 </w:t>
      </w:r>
    </w:p>
    <w:p w14:paraId="18720D96">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5、拟参与本项目的供应商如需了解项目情况，自行对接该项目负责人了解相关信息。</w:t>
      </w:r>
    </w:p>
    <w:p w14:paraId="053AA85D">
      <w:pPr>
        <w:spacing w:line="360" w:lineRule="auto"/>
        <w:ind w:firstLine="560" w:firstLineChars="200"/>
        <w:jc w:val="left"/>
        <w:rPr>
          <w:color w:val="auto"/>
        </w:rPr>
      </w:pPr>
      <w:r>
        <w:rPr>
          <w:rFonts w:hint="eastAsia" w:ascii="仿宋" w:hAnsi="仿宋" w:eastAsia="仿宋" w:cs="仿宋"/>
          <w:color w:val="auto"/>
          <w:sz w:val="28"/>
          <w:szCs w:val="28"/>
          <w:lang w:val="en-US" w:eastAsia="zh-CN"/>
        </w:rPr>
        <w:t>6、所有递交资料及相关证明材料必须加盖供应商鲜章有效。</w:t>
      </w:r>
    </w:p>
    <w:p w14:paraId="53F6BAEA">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本次公开询价结果只作为本项目采购预算价，不作为成交价。</w:t>
      </w:r>
    </w:p>
    <w:p w14:paraId="08556C05">
      <w:pPr>
        <w:numPr>
          <w:ilvl w:val="0"/>
          <w:numId w:val="1"/>
        </w:numPr>
        <w:spacing w:line="560" w:lineRule="exact"/>
        <w:rPr>
          <w:rFonts w:hint="eastAsia" w:ascii="仿宋" w:hAnsi="仿宋" w:eastAsia="仿宋" w:cs="仿宋"/>
          <w:b/>
          <w:bCs/>
          <w:color w:val="auto"/>
          <w:sz w:val="32"/>
          <w:szCs w:val="32"/>
        </w:rPr>
      </w:pPr>
      <w:r>
        <w:rPr>
          <w:rFonts w:hint="eastAsia" w:ascii="仿宋" w:hAnsi="仿宋" w:eastAsia="仿宋" w:cs="仿宋"/>
          <w:b/>
          <w:bCs/>
          <w:color w:val="auto"/>
          <w:sz w:val="32"/>
          <w:szCs w:val="32"/>
        </w:rPr>
        <w:t>其他事项</w:t>
      </w:r>
    </w:p>
    <w:p w14:paraId="68FD5C6A">
      <w:pPr>
        <w:spacing w:line="360" w:lineRule="auto"/>
        <w:ind w:firstLine="560" w:firstLineChars="200"/>
        <w:jc w:val="left"/>
        <w:rPr>
          <w:rFonts w:hint="default" w:ascii="仿宋" w:hAnsi="仿宋" w:eastAsia="仿宋" w:cs="仿宋"/>
          <w:color w:val="auto"/>
          <w:sz w:val="28"/>
          <w:szCs w:val="28"/>
          <w:lang w:val="en-US" w:eastAsia="zh-CN"/>
        </w:rPr>
      </w:pPr>
      <w:bookmarkStart w:id="0" w:name="_Toc20665"/>
      <w:bookmarkStart w:id="1" w:name="_Toc20249"/>
      <w:r>
        <w:rPr>
          <w:rFonts w:hint="eastAsia" w:ascii="仿宋" w:hAnsi="仿宋" w:eastAsia="仿宋" w:cs="仿宋"/>
          <w:color w:val="auto"/>
          <w:sz w:val="28"/>
          <w:szCs w:val="28"/>
          <w:lang w:val="en-US" w:eastAsia="zh-CN"/>
        </w:rPr>
        <w:t>1、报名资料接收时间：（2025年4月9日-2025年4月14日工作时间9:00-16:00；文件接收截止日期：2025年4月16</w:t>
      </w:r>
      <w:bookmarkStart w:id="2" w:name="_GoBack"/>
      <w:bookmarkEnd w:id="2"/>
      <w:r>
        <w:rPr>
          <w:rFonts w:hint="eastAsia" w:ascii="仿宋" w:hAnsi="仿宋" w:eastAsia="仿宋" w:cs="仿宋"/>
          <w:color w:val="auto"/>
          <w:sz w:val="28"/>
          <w:szCs w:val="28"/>
          <w:lang w:val="en-US" w:eastAsia="zh-CN"/>
        </w:rPr>
        <w:t>日16：00）递交资料人员须为法人或授权委托人并提供证明文件查看。报名登记表见附件3。</w:t>
      </w:r>
    </w:p>
    <w:p w14:paraId="454F1550">
      <w:pPr>
        <w:spacing w:line="360" w:lineRule="auto"/>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2、公示人：成都市新津区中医医院 地址：成都市新津区西创大道1389号</w:t>
      </w:r>
    </w:p>
    <w:p w14:paraId="58ECA35C">
      <w:pPr>
        <w:spacing w:line="360" w:lineRule="auto"/>
        <w:ind w:firstLine="560" w:firstLineChars="200"/>
        <w:jc w:val="left"/>
        <w:rPr>
          <w:rFonts w:hint="eastAsia" w:hAnsi="宋体" w:cs="仿宋_GB2312"/>
          <w:color w:val="auto"/>
          <w:sz w:val="28"/>
          <w:szCs w:val="28"/>
          <w:lang w:val="en-US" w:eastAsia="zh-CN"/>
        </w:rPr>
      </w:pPr>
      <w:r>
        <w:rPr>
          <w:rFonts w:hint="eastAsia" w:ascii="仿宋" w:hAnsi="仿宋" w:eastAsia="仿宋" w:cs="仿宋"/>
          <w:color w:val="auto"/>
          <w:sz w:val="28"/>
          <w:szCs w:val="28"/>
          <w:lang w:val="en-US" w:eastAsia="zh-CN"/>
        </w:rPr>
        <w:t>3、报名联系人：潘老师、周老师028-82526150 ；项目咨询联系人：张老师，</w:t>
      </w:r>
      <w:r>
        <w:rPr>
          <w:rFonts w:hint="eastAsia" w:hAnsi="宋体" w:cs="仿宋_GB2312"/>
          <w:color w:val="auto"/>
          <w:sz w:val="28"/>
          <w:szCs w:val="28"/>
          <w:lang w:val="en-US" w:eastAsia="zh-CN"/>
        </w:rPr>
        <w:t>13980013730</w:t>
      </w:r>
    </w:p>
    <w:p w14:paraId="56EC0838">
      <w:pPr>
        <w:spacing w:line="360" w:lineRule="auto"/>
        <w:ind w:firstLine="560" w:firstLineChars="200"/>
        <w:jc w:val="left"/>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4、报名供应商可通过邮箱845865477@qq.com报名。报名需提交报名登记表及登记表要求的相关资质资料（盖公章）。</w:t>
      </w:r>
    </w:p>
    <w:p w14:paraId="69051BC5">
      <w:pPr>
        <w:numPr>
          <w:ilvl w:val="0"/>
          <w:numId w:val="0"/>
        </w:numPr>
        <w:spacing w:line="560" w:lineRule="exact"/>
        <w:rPr>
          <w:rFonts w:hint="eastAsia" w:ascii="仿宋" w:hAnsi="仿宋" w:eastAsia="仿宋" w:cs="仿宋"/>
          <w:b/>
          <w:bCs/>
          <w:color w:val="auto"/>
          <w:sz w:val="32"/>
          <w:szCs w:val="32"/>
          <w:lang w:val="en-US" w:eastAsia="zh-CN"/>
        </w:rPr>
      </w:pPr>
    </w:p>
    <w:p w14:paraId="6C596645">
      <w:pPr>
        <w:numPr>
          <w:ilvl w:val="0"/>
          <w:numId w:val="0"/>
        </w:numPr>
        <w:spacing w:line="560" w:lineRule="exact"/>
        <w:rPr>
          <w:rFonts w:hint="eastAsia" w:ascii="仿宋" w:hAnsi="仿宋" w:eastAsia="仿宋" w:cs="仿宋"/>
          <w:b/>
          <w:bCs/>
          <w:color w:val="auto"/>
          <w:sz w:val="32"/>
          <w:szCs w:val="32"/>
          <w:lang w:val="en-US" w:eastAsia="zh-CN"/>
        </w:rPr>
      </w:pPr>
    </w:p>
    <w:p w14:paraId="290D44DF">
      <w:pPr>
        <w:numPr>
          <w:ilvl w:val="0"/>
          <w:numId w:val="0"/>
        </w:numPr>
        <w:spacing w:line="560" w:lineRule="exact"/>
        <w:rPr>
          <w:rFonts w:hint="eastAsia" w:ascii="仿宋" w:hAnsi="仿宋" w:eastAsia="仿宋" w:cs="仿宋"/>
          <w:b/>
          <w:bCs/>
          <w:color w:val="auto"/>
          <w:sz w:val="32"/>
          <w:szCs w:val="32"/>
          <w:lang w:val="en-US" w:eastAsia="zh-CN"/>
        </w:rPr>
      </w:pPr>
    </w:p>
    <w:p w14:paraId="3B97DEFB">
      <w:pPr>
        <w:numPr>
          <w:ilvl w:val="0"/>
          <w:numId w:val="0"/>
        </w:numPr>
        <w:spacing w:line="560" w:lineRule="exact"/>
        <w:rPr>
          <w:rFonts w:hint="eastAsia" w:ascii="仿宋" w:hAnsi="仿宋" w:eastAsia="仿宋" w:cs="仿宋"/>
          <w:b/>
          <w:bCs/>
          <w:color w:val="auto"/>
          <w:sz w:val="32"/>
          <w:szCs w:val="32"/>
          <w:lang w:val="en-US" w:eastAsia="zh-CN"/>
        </w:rPr>
      </w:pPr>
    </w:p>
    <w:p w14:paraId="074C1B3A">
      <w:pPr>
        <w:numPr>
          <w:ilvl w:val="0"/>
          <w:numId w:val="0"/>
        </w:numPr>
        <w:spacing w:line="560" w:lineRule="exact"/>
        <w:rPr>
          <w:rFonts w:hint="eastAsia" w:ascii="仿宋" w:hAnsi="仿宋" w:eastAsia="仿宋" w:cs="仿宋"/>
          <w:b/>
          <w:bCs/>
          <w:color w:val="auto"/>
          <w:sz w:val="32"/>
          <w:szCs w:val="32"/>
          <w:lang w:val="en-US" w:eastAsia="zh-CN"/>
        </w:rPr>
      </w:pPr>
    </w:p>
    <w:p w14:paraId="3BA2C8EF">
      <w:pPr>
        <w:numPr>
          <w:ilvl w:val="0"/>
          <w:numId w:val="0"/>
        </w:numPr>
        <w:spacing w:line="560" w:lineRule="exact"/>
        <w:rPr>
          <w:rFonts w:hint="eastAsia" w:ascii="仿宋" w:hAnsi="仿宋" w:eastAsia="仿宋" w:cs="仿宋"/>
          <w:b/>
          <w:bCs/>
          <w:color w:val="auto"/>
          <w:sz w:val="32"/>
          <w:szCs w:val="32"/>
          <w:lang w:val="en-US" w:eastAsia="zh-CN"/>
        </w:rPr>
      </w:pPr>
    </w:p>
    <w:p w14:paraId="659C3763">
      <w:pPr>
        <w:numPr>
          <w:ilvl w:val="0"/>
          <w:numId w:val="0"/>
        </w:numPr>
        <w:spacing w:line="560" w:lineRule="exact"/>
        <w:rPr>
          <w:rFonts w:hint="eastAsia" w:ascii="仿宋" w:hAnsi="仿宋" w:eastAsia="仿宋" w:cs="仿宋"/>
          <w:b/>
          <w:bCs/>
          <w:color w:val="auto"/>
          <w:sz w:val="32"/>
          <w:szCs w:val="32"/>
          <w:lang w:val="en-US" w:eastAsia="zh-CN"/>
        </w:rPr>
      </w:pPr>
    </w:p>
    <w:p w14:paraId="72E0B307">
      <w:pPr>
        <w:numPr>
          <w:ilvl w:val="0"/>
          <w:numId w:val="0"/>
        </w:numPr>
        <w:spacing w:line="560" w:lineRule="exac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lang w:val="en-US" w:eastAsia="zh-CN"/>
        </w:rPr>
        <w:t>附件1：</w:t>
      </w:r>
    </w:p>
    <w:p w14:paraId="268D1D7B">
      <w:pPr>
        <w:numPr>
          <w:ilvl w:val="0"/>
          <w:numId w:val="0"/>
        </w:numPr>
        <w:spacing w:line="560" w:lineRule="exact"/>
        <w:rPr>
          <w:rFonts w:hint="default" w:eastAsiaTheme="majorEastAsia"/>
          <w:lang w:val="en-US" w:eastAsia="zh-CN"/>
        </w:rPr>
      </w:pPr>
      <w:r>
        <w:rPr>
          <w:rFonts w:hint="eastAsia" w:ascii="宋体" w:hAnsi="宋体" w:eastAsia="宋体" w:cs="宋体"/>
          <w:b/>
          <w:bCs/>
          <w:color w:val="auto"/>
          <w:sz w:val="24"/>
          <w:szCs w:val="24"/>
          <w:highlight w:val="none"/>
        </w:rPr>
        <w:t>★</w:t>
      </w:r>
      <w:r>
        <w:rPr>
          <w:rFonts w:hint="eastAsia" w:ascii="仿宋" w:hAnsi="仿宋" w:eastAsia="仿宋" w:cs="仿宋"/>
          <w:b/>
          <w:bCs w:val="0"/>
          <w:color w:val="auto"/>
          <w:sz w:val="32"/>
          <w:szCs w:val="32"/>
          <w:highlight w:val="none"/>
          <w:lang w:val="en-US" w:eastAsia="zh-CN"/>
        </w:rPr>
        <w:t>一、采购内容</w:t>
      </w:r>
      <w:r>
        <w:rPr>
          <w:rFonts w:hint="eastAsia"/>
          <w:lang w:val="en-US" w:eastAsia="zh-CN"/>
        </w:rPr>
        <w:t xml:space="preserve"> </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56"/>
        <w:gridCol w:w="821"/>
        <w:gridCol w:w="821"/>
        <w:gridCol w:w="821"/>
        <w:gridCol w:w="821"/>
        <w:gridCol w:w="821"/>
        <w:gridCol w:w="821"/>
        <w:gridCol w:w="821"/>
        <w:gridCol w:w="821"/>
        <w:gridCol w:w="639"/>
        <w:gridCol w:w="639"/>
      </w:tblGrid>
      <w:tr w14:paraId="6ACE97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0D95D076">
            <w:pPr>
              <w:pStyle w:val="15"/>
              <w:jc w:val="center"/>
              <w:rPr>
                <w:rFonts w:hint="eastAsia" w:ascii="仿宋" w:hAnsi="仿宋" w:eastAsia="仿宋" w:cs="仿宋"/>
                <w:color w:val="auto"/>
              </w:rPr>
            </w:pPr>
            <w:r>
              <w:rPr>
                <w:rFonts w:hint="eastAsia" w:ascii="仿宋" w:hAnsi="仿宋" w:eastAsia="仿宋" w:cs="仿宋"/>
                <w:color w:val="auto"/>
              </w:rPr>
              <w:t>序号</w:t>
            </w:r>
          </w:p>
        </w:tc>
        <w:tc>
          <w:tcPr>
            <w:tcW w:w="821" w:type="dxa"/>
          </w:tcPr>
          <w:p w14:paraId="2FF8FB62">
            <w:pPr>
              <w:pStyle w:val="15"/>
              <w:jc w:val="center"/>
              <w:rPr>
                <w:rFonts w:hint="eastAsia" w:ascii="仿宋" w:hAnsi="仿宋" w:eastAsia="仿宋" w:cs="仿宋"/>
                <w:color w:val="auto"/>
              </w:rPr>
            </w:pPr>
            <w:r>
              <w:rPr>
                <w:rFonts w:hint="eastAsia" w:ascii="仿宋" w:hAnsi="仿宋" w:eastAsia="仿宋" w:cs="仿宋"/>
                <w:color w:val="auto"/>
              </w:rPr>
              <w:t>采购品目名称</w:t>
            </w:r>
          </w:p>
        </w:tc>
        <w:tc>
          <w:tcPr>
            <w:tcW w:w="821" w:type="dxa"/>
          </w:tcPr>
          <w:p w14:paraId="041F109F">
            <w:pPr>
              <w:pStyle w:val="15"/>
              <w:jc w:val="center"/>
              <w:rPr>
                <w:rFonts w:hint="eastAsia" w:ascii="仿宋" w:hAnsi="仿宋" w:eastAsia="仿宋" w:cs="仿宋"/>
                <w:color w:val="auto"/>
              </w:rPr>
            </w:pPr>
            <w:r>
              <w:rPr>
                <w:rFonts w:hint="eastAsia" w:ascii="仿宋" w:hAnsi="仿宋" w:eastAsia="仿宋" w:cs="仿宋"/>
                <w:color w:val="auto"/>
              </w:rPr>
              <w:t>标的名称</w:t>
            </w:r>
          </w:p>
        </w:tc>
        <w:tc>
          <w:tcPr>
            <w:tcW w:w="821" w:type="dxa"/>
          </w:tcPr>
          <w:p w14:paraId="40A8474F">
            <w:pPr>
              <w:pStyle w:val="15"/>
              <w:jc w:val="center"/>
              <w:rPr>
                <w:rFonts w:hint="eastAsia" w:ascii="仿宋" w:hAnsi="仿宋" w:eastAsia="仿宋" w:cs="仿宋"/>
                <w:color w:val="auto"/>
              </w:rPr>
            </w:pPr>
            <w:r>
              <w:rPr>
                <w:rFonts w:hint="eastAsia" w:ascii="仿宋" w:hAnsi="仿宋" w:eastAsia="仿宋" w:cs="仿宋"/>
                <w:color w:val="auto"/>
              </w:rPr>
              <w:t>数量</w:t>
            </w:r>
            <w:r>
              <w:rPr>
                <w:rFonts w:hint="eastAsia" w:ascii="仿宋" w:hAnsi="仿宋" w:eastAsia="仿宋" w:cs="仿宋"/>
                <w:color w:val="auto"/>
              </w:rPr>
              <w:br w:type="textWrapping"/>
            </w:r>
            <w:r>
              <w:rPr>
                <w:rFonts w:hint="eastAsia" w:ascii="仿宋" w:hAnsi="仿宋" w:eastAsia="仿宋" w:cs="仿宋"/>
                <w:color w:val="auto"/>
              </w:rPr>
              <w:t>(计量单位)</w:t>
            </w:r>
          </w:p>
        </w:tc>
        <w:tc>
          <w:tcPr>
            <w:tcW w:w="821" w:type="dxa"/>
          </w:tcPr>
          <w:p w14:paraId="6F00F207">
            <w:pPr>
              <w:pStyle w:val="15"/>
              <w:jc w:val="center"/>
              <w:rPr>
                <w:rFonts w:hint="eastAsia" w:ascii="仿宋" w:hAnsi="仿宋" w:eastAsia="仿宋" w:cs="仿宋"/>
                <w:color w:val="auto"/>
              </w:rPr>
            </w:pPr>
            <w:r>
              <w:rPr>
                <w:rFonts w:hint="eastAsia" w:ascii="仿宋" w:hAnsi="仿宋" w:eastAsia="仿宋" w:cs="仿宋"/>
                <w:color w:val="auto"/>
              </w:rPr>
              <w:t>标的金额 （元）</w:t>
            </w:r>
          </w:p>
        </w:tc>
        <w:tc>
          <w:tcPr>
            <w:tcW w:w="821" w:type="dxa"/>
          </w:tcPr>
          <w:p w14:paraId="4386EB05">
            <w:pPr>
              <w:pStyle w:val="15"/>
              <w:jc w:val="center"/>
              <w:rPr>
                <w:rFonts w:hint="eastAsia" w:ascii="仿宋" w:hAnsi="仿宋" w:eastAsia="仿宋" w:cs="仿宋"/>
                <w:color w:val="auto"/>
              </w:rPr>
            </w:pPr>
            <w:r>
              <w:rPr>
                <w:rFonts w:hint="eastAsia" w:ascii="仿宋" w:hAnsi="仿宋" w:eastAsia="仿宋" w:cs="仿宋"/>
                <w:color w:val="auto"/>
              </w:rPr>
              <w:t>所属行业</w:t>
            </w:r>
          </w:p>
        </w:tc>
        <w:tc>
          <w:tcPr>
            <w:tcW w:w="821" w:type="dxa"/>
          </w:tcPr>
          <w:p w14:paraId="54E2123E">
            <w:pPr>
              <w:pStyle w:val="15"/>
              <w:jc w:val="center"/>
              <w:rPr>
                <w:rFonts w:hint="eastAsia" w:ascii="仿宋" w:hAnsi="仿宋" w:eastAsia="仿宋" w:cs="仿宋"/>
                <w:color w:val="auto"/>
              </w:rPr>
            </w:pPr>
            <w:r>
              <w:rPr>
                <w:rFonts w:hint="eastAsia" w:ascii="仿宋" w:hAnsi="仿宋" w:eastAsia="仿宋" w:cs="仿宋"/>
                <w:color w:val="auto"/>
              </w:rPr>
              <w:t>是否涉及核心产品</w:t>
            </w:r>
          </w:p>
        </w:tc>
        <w:tc>
          <w:tcPr>
            <w:tcW w:w="821" w:type="dxa"/>
          </w:tcPr>
          <w:p w14:paraId="104B3040">
            <w:pPr>
              <w:pStyle w:val="15"/>
              <w:jc w:val="center"/>
              <w:rPr>
                <w:rFonts w:hint="eastAsia" w:ascii="仿宋" w:hAnsi="仿宋" w:eastAsia="仿宋" w:cs="仿宋"/>
                <w:color w:val="auto"/>
              </w:rPr>
            </w:pPr>
            <w:r>
              <w:rPr>
                <w:rFonts w:hint="eastAsia" w:ascii="仿宋" w:hAnsi="仿宋" w:eastAsia="仿宋" w:cs="仿宋"/>
                <w:color w:val="auto"/>
              </w:rPr>
              <w:t>是否涉及采购进口产品</w:t>
            </w:r>
          </w:p>
        </w:tc>
        <w:tc>
          <w:tcPr>
            <w:tcW w:w="821" w:type="dxa"/>
          </w:tcPr>
          <w:p w14:paraId="3EF959E1">
            <w:pPr>
              <w:pStyle w:val="15"/>
              <w:jc w:val="center"/>
              <w:rPr>
                <w:rFonts w:hint="eastAsia" w:ascii="仿宋" w:hAnsi="仿宋" w:eastAsia="仿宋" w:cs="仿宋"/>
                <w:color w:val="auto"/>
              </w:rPr>
            </w:pPr>
            <w:r>
              <w:rPr>
                <w:rFonts w:hint="eastAsia" w:ascii="仿宋" w:hAnsi="仿宋" w:eastAsia="仿宋" w:cs="仿宋"/>
                <w:color w:val="auto"/>
              </w:rPr>
              <w:t>是否涉及强制采购节能产品</w:t>
            </w:r>
          </w:p>
        </w:tc>
        <w:tc>
          <w:tcPr>
            <w:tcW w:w="639" w:type="dxa"/>
          </w:tcPr>
          <w:p w14:paraId="5DE2ADB6">
            <w:pPr>
              <w:pStyle w:val="15"/>
              <w:jc w:val="center"/>
              <w:rPr>
                <w:rFonts w:hint="eastAsia" w:ascii="仿宋" w:hAnsi="仿宋" w:eastAsia="仿宋" w:cs="仿宋"/>
                <w:color w:val="auto"/>
              </w:rPr>
            </w:pPr>
            <w:r>
              <w:rPr>
                <w:rFonts w:hint="eastAsia" w:ascii="仿宋" w:hAnsi="仿宋" w:eastAsia="仿宋" w:cs="仿宋"/>
                <w:color w:val="auto"/>
              </w:rPr>
              <w:t>是否涉及优先采购节能产品</w:t>
            </w:r>
          </w:p>
        </w:tc>
        <w:tc>
          <w:tcPr>
            <w:tcW w:w="639" w:type="dxa"/>
          </w:tcPr>
          <w:p w14:paraId="6D695CED">
            <w:pPr>
              <w:pStyle w:val="15"/>
              <w:jc w:val="center"/>
              <w:rPr>
                <w:rFonts w:hint="eastAsia" w:ascii="仿宋" w:hAnsi="仿宋" w:eastAsia="仿宋" w:cs="仿宋"/>
                <w:color w:val="auto"/>
              </w:rPr>
            </w:pPr>
            <w:r>
              <w:rPr>
                <w:rFonts w:hint="eastAsia" w:ascii="仿宋" w:hAnsi="仿宋" w:eastAsia="仿宋" w:cs="仿宋"/>
                <w:color w:val="auto"/>
              </w:rPr>
              <w:t>是否涉及优先采购环境标志产品</w:t>
            </w:r>
          </w:p>
        </w:tc>
      </w:tr>
      <w:tr w14:paraId="21857B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56" w:type="dxa"/>
          </w:tcPr>
          <w:p w14:paraId="322EB45F">
            <w:pPr>
              <w:pStyle w:val="15"/>
              <w:jc w:val="left"/>
              <w:rPr>
                <w:rFonts w:hint="eastAsia" w:ascii="仿宋" w:hAnsi="仿宋" w:eastAsia="仿宋" w:cs="仿宋"/>
                <w:color w:val="auto"/>
              </w:rPr>
            </w:pPr>
            <w:r>
              <w:rPr>
                <w:rFonts w:hint="eastAsia" w:ascii="仿宋" w:hAnsi="仿宋" w:eastAsia="仿宋" w:cs="仿宋"/>
                <w:color w:val="auto"/>
              </w:rPr>
              <w:t>1</w:t>
            </w:r>
          </w:p>
        </w:tc>
        <w:tc>
          <w:tcPr>
            <w:tcW w:w="821" w:type="dxa"/>
          </w:tcPr>
          <w:p w14:paraId="4A3C2B6F">
            <w:pPr>
              <w:pStyle w:val="15"/>
              <w:jc w:val="left"/>
              <w:rPr>
                <w:rFonts w:hint="eastAsia" w:ascii="仿宋" w:hAnsi="仿宋" w:eastAsia="仿宋" w:cs="仿宋"/>
                <w:color w:val="auto"/>
              </w:rPr>
            </w:pPr>
            <w:r>
              <w:rPr>
                <w:rFonts w:hint="eastAsia" w:ascii="仿宋" w:hAnsi="仿宋" w:eastAsia="仿宋" w:cs="仿宋"/>
                <w:color w:val="auto"/>
              </w:rPr>
              <w:t>中医医院服务</w:t>
            </w:r>
          </w:p>
        </w:tc>
        <w:tc>
          <w:tcPr>
            <w:tcW w:w="821" w:type="dxa"/>
          </w:tcPr>
          <w:p w14:paraId="0D350311">
            <w:pPr>
              <w:pStyle w:val="15"/>
              <w:jc w:val="left"/>
              <w:rPr>
                <w:rFonts w:hint="default" w:ascii="仿宋" w:hAnsi="仿宋" w:eastAsia="仿宋" w:cs="仿宋"/>
                <w:color w:val="auto"/>
                <w:lang w:val="en-US" w:eastAsia="zh-CN"/>
              </w:rPr>
            </w:pPr>
            <w:r>
              <w:rPr>
                <w:rFonts w:hint="eastAsia" w:ascii="仿宋" w:hAnsi="仿宋" w:eastAsia="仿宋" w:cs="仿宋"/>
                <w:color w:val="auto"/>
                <w:lang w:val="en-US" w:eastAsia="zh-CN"/>
              </w:rPr>
              <w:t>成都市新津区中医医院</w:t>
            </w:r>
            <w:r>
              <w:rPr>
                <w:rFonts w:hint="eastAsia" w:ascii="仿宋" w:hAnsi="仿宋" w:eastAsia="仿宋" w:cs="仿宋"/>
                <w:color w:val="auto"/>
              </w:rPr>
              <w:t>医疗机构中药制剂研发、备案及生产一体化服务</w:t>
            </w:r>
            <w:r>
              <w:rPr>
                <w:rFonts w:hint="eastAsia" w:ascii="仿宋" w:hAnsi="仿宋" w:eastAsia="仿宋" w:cs="仿宋"/>
                <w:color w:val="auto"/>
                <w:lang w:val="en-US" w:eastAsia="zh-CN"/>
              </w:rPr>
              <w:t>采购项目</w:t>
            </w:r>
          </w:p>
        </w:tc>
        <w:tc>
          <w:tcPr>
            <w:tcW w:w="821" w:type="dxa"/>
          </w:tcPr>
          <w:p w14:paraId="2A00B8BE">
            <w:pPr>
              <w:pStyle w:val="15"/>
              <w:jc w:val="right"/>
              <w:rPr>
                <w:rFonts w:hint="eastAsia" w:ascii="仿宋" w:hAnsi="仿宋" w:eastAsia="仿宋" w:cs="仿宋"/>
                <w:color w:val="auto"/>
              </w:rPr>
            </w:pPr>
            <w:r>
              <w:rPr>
                <w:rFonts w:hint="eastAsia" w:ascii="仿宋" w:hAnsi="仿宋" w:eastAsia="仿宋" w:cs="仿宋"/>
                <w:color w:val="auto"/>
              </w:rPr>
              <w:t>1.00（项）</w:t>
            </w:r>
          </w:p>
        </w:tc>
        <w:tc>
          <w:tcPr>
            <w:tcW w:w="821" w:type="dxa"/>
          </w:tcPr>
          <w:p w14:paraId="56999AA3">
            <w:pPr>
              <w:pStyle w:val="15"/>
              <w:jc w:val="right"/>
              <w:rPr>
                <w:rFonts w:hint="eastAsia" w:ascii="仿宋" w:hAnsi="仿宋" w:eastAsia="仿宋" w:cs="仿宋"/>
                <w:color w:val="auto"/>
              </w:rPr>
            </w:pPr>
          </w:p>
        </w:tc>
        <w:tc>
          <w:tcPr>
            <w:tcW w:w="821" w:type="dxa"/>
          </w:tcPr>
          <w:p w14:paraId="54137F95">
            <w:pPr>
              <w:pStyle w:val="15"/>
              <w:jc w:val="left"/>
              <w:rPr>
                <w:rFonts w:hint="eastAsia" w:ascii="仿宋" w:hAnsi="仿宋" w:eastAsia="仿宋" w:cs="仿宋"/>
                <w:color w:val="auto"/>
              </w:rPr>
            </w:pPr>
            <w:r>
              <w:rPr>
                <w:rFonts w:hint="eastAsia" w:ascii="仿宋" w:hAnsi="仿宋" w:eastAsia="仿宋" w:cs="仿宋"/>
                <w:color w:val="auto"/>
              </w:rPr>
              <w:t>其他未列明行业</w:t>
            </w:r>
          </w:p>
        </w:tc>
        <w:tc>
          <w:tcPr>
            <w:tcW w:w="821" w:type="dxa"/>
          </w:tcPr>
          <w:p w14:paraId="426657CE">
            <w:pPr>
              <w:pStyle w:val="15"/>
              <w:jc w:val="left"/>
              <w:rPr>
                <w:rFonts w:hint="eastAsia" w:ascii="仿宋" w:hAnsi="仿宋" w:eastAsia="仿宋" w:cs="仿宋"/>
                <w:color w:val="auto"/>
              </w:rPr>
            </w:pPr>
            <w:r>
              <w:rPr>
                <w:rFonts w:hint="eastAsia" w:ascii="仿宋" w:hAnsi="仿宋" w:eastAsia="仿宋" w:cs="仿宋"/>
                <w:color w:val="auto"/>
              </w:rPr>
              <w:t>否</w:t>
            </w:r>
          </w:p>
        </w:tc>
        <w:tc>
          <w:tcPr>
            <w:tcW w:w="821" w:type="dxa"/>
          </w:tcPr>
          <w:p w14:paraId="52400077">
            <w:pPr>
              <w:pStyle w:val="15"/>
              <w:jc w:val="left"/>
              <w:rPr>
                <w:rFonts w:hint="eastAsia" w:ascii="仿宋" w:hAnsi="仿宋" w:eastAsia="仿宋" w:cs="仿宋"/>
                <w:color w:val="auto"/>
              </w:rPr>
            </w:pPr>
            <w:r>
              <w:rPr>
                <w:rFonts w:hint="eastAsia" w:ascii="仿宋" w:hAnsi="仿宋" w:eastAsia="仿宋" w:cs="仿宋"/>
                <w:color w:val="auto"/>
              </w:rPr>
              <w:t>否</w:t>
            </w:r>
          </w:p>
        </w:tc>
        <w:tc>
          <w:tcPr>
            <w:tcW w:w="821" w:type="dxa"/>
          </w:tcPr>
          <w:p w14:paraId="0DFA3853">
            <w:pPr>
              <w:pStyle w:val="15"/>
              <w:jc w:val="left"/>
              <w:rPr>
                <w:rFonts w:hint="eastAsia" w:ascii="仿宋" w:hAnsi="仿宋" w:eastAsia="仿宋" w:cs="仿宋"/>
                <w:color w:val="auto"/>
              </w:rPr>
            </w:pPr>
            <w:r>
              <w:rPr>
                <w:rFonts w:hint="eastAsia" w:ascii="仿宋" w:hAnsi="仿宋" w:eastAsia="仿宋" w:cs="仿宋"/>
                <w:color w:val="auto"/>
              </w:rPr>
              <w:t>否</w:t>
            </w:r>
          </w:p>
        </w:tc>
        <w:tc>
          <w:tcPr>
            <w:tcW w:w="639" w:type="dxa"/>
          </w:tcPr>
          <w:p w14:paraId="327E8E38">
            <w:pPr>
              <w:pStyle w:val="15"/>
              <w:jc w:val="left"/>
              <w:rPr>
                <w:rFonts w:hint="eastAsia" w:ascii="仿宋" w:hAnsi="仿宋" w:eastAsia="仿宋" w:cs="仿宋"/>
                <w:color w:val="auto"/>
              </w:rPr>
            </w:pPr>
            <w:r>
              <w:rPr>
                <w:rFonts w:hint="eastAsia" w:ascii="仿宋" w:hAnsi="仿宋" w:eastAsia="仿宋" w:cs="仿宋"/>
                <w:color w:val="auto"/>
              </w:rPr>
              <w:t>否</w:t>
            </w:r>
          </w:p>
        </w:tc>
        <w:tc>
          <w:tcPr>
            <w:tcW w:w="639" w:type="dxa"/>
          </w:tcPr>
          <w:p w14:paraId="0BA1B2B7">
            <w:pPr>
              <w:pStyle w:val="15"/>
              <w:jc w:val="left"/>
              <w:rPr>
                <w:rFonts w:hint="eastAsia" w:ascii="仿宋" w:hAnsi="仿宋" w:eastAsia="仿宋" w:cs="仿宋"/>
                <w:color w:val="auto"/>
              </w:rPr>
            </w:pPr>
            <w:r>
              <w:rPr>
                <w:rFonts w:hint="eastAsia" w:ascii="仿宋" w:hAnsi="仿宋" w:eastAsia="仿宋" w:cs="仿宋"/>
                <w:color w:val="auto"/>
              </w:rPr>
              <w:t>否</w:t>
            </w:r>
          </w:p>
        </w:tc>
      </w:tr>
    </w:tbl>
    <w:p w14:paraId="01E07EE4">
      <w:pPr>
        <w:pStyle w:val="2"/>
        <w:numPr>
          <w:ilvl w:val="0"/>
          <w:numId w:val="0"/>
        </w:numPr>
        <w:rPr>
          <w:rFonts w:hint="default" w:eastAsiaTheme="majorEastAsia"/>
          <w:lang w:val="en-US" w:eastAsia="zh-CN"/>
        </w:rPr>
      </w:pPr>
    </w:p>
    <w:p w14:paraId="44DA54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2"/>
        <w:jc w:val="left"/>
        <w:textAlignment w:val="auto"/>
        <w:rPr>
          <w:rFonts w:hint="eastAsia" w:hAnsi="宋体" w:cs="宋体"/>
          <w:b/>
          <w:color w:val="auto"/>
          <w:sz w:val="32"/>
          <w:szCs w:val="32"/>
          <w:lang w:val="en-US" w:eastAsia="zh-CN"/>
        </w:rPr>
      </w:pPr>
      <w:r>
        <w:rPr>
          <w:rFonts w:hint="eastAsia" w:ascii="宋体" w:hAnsi="宋体" w:eastAsia="宋体" w:cs="宋体"/>
          <w:b/>
          <w:bCs/>
          <w:color w:val="auto"/>
          <w:sz w:val="24"/>
          <w:szCs w:val="24"/>
          <w:highlight w:val="none"/>
        </w:rPr>
        <w:t>★</w:t>
      </w:r>
      <w:r>
        <w:rPr>
          <w:rFonts w:hint="eastAsia" w:ascii="仿宋" w:hAnsi="仿宋" w:eastAsia="仿宋" w:cs="仿宋"/>
          <w:b/>
          <w:bCs w:val="0"/>
          <w:color w:val="auto"/>
          <w:sz w:val="32"/>
          <w:szCs w:val="32"/>
          <w:highlight w:val="none"/>
          <w:lang w:val="en-US" w:eastAsia="zh-CN"/>
        </w:rPr>
        <w:t>二、</w:t>
      </w:r>
      <w:r>
        <w:rPr>
          <w:rFonts w:ascii="仿宋_GB2312" w:hAnsi="仿宋_GB2312" w:eastAsia="仿宋_GB2312" w:cs="仿宋_GB2312"/>
          <w:b/>
          <w:color w:val="auto"/>
          <w:sz w:val="28"/>
        </w:rPr>
        <w:t>技术要求</w:t>
      </w: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16"/>
        <w:gridCol w:w="581"/>
        <w:gridCol w:w="1495"/>
        <w:gridCol w:w="5814"/>
      </w:tblGrid>
      <w:tr w14:paraId="1C8477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5A7B2C06">
            <w:pPr>
              <w:pStyle w:val="15"/>
              <w:jc w:val="center"/>
              <w:rPr>
                <w:color w:val="auto"/>
              </w:rPr>
            </w:pPr>
            <w:r>
              <w:rPr>
                <w:rFonts w:ascii="仿宋_GB2312" w:hAnsi="仿宋_GB2312" w:eastAsia="仿宋_GB2312" w:cs="仿宋_GB2312"/>
                <w:color w:val="auto"/>
              </w:rPr>
              <w:t>序号</w:t>
            </w:r>
          </w:p>
        </w:tc>
        <w:tc>
          <w:tcPr>
            <w:tcW w:w="581" w:type="dxa"/>
          </w:tcPr>
          <w:p w14:paraId="301465F9">
            <w:pPr>
              <w:pStyle w:val="15"/>
              <w:jc w:val="center"/>
              <w:rPr>
                <w:color w:val="auto"/>
              </w:rPr>
            </w:pPr>
            <w:r>
              <w:rPr>
                <w:rFonts w:ascii="仿宋_GB2312" w:hAnsi="仿宋_GB2312" w:eastAsia="仿宋_GB2312" w:cs="仿宋_GB2312"/>
                <w:color w:val="auto"/>
              </w:rPr>
              <w:t>符号标识</w:t>
            </w:r>
          </w:p>
        </w:tc>
        <w:tc>
          <w:tcPr>
            <w:tcW w:w="1495" w:type="dxa"/>
          </w:tcPr>
          <w:p w14:paraId="1CD87107">
            <w:pPr>
              <w:pStyle w:val="15"/>
              <w:jc w:val="center"/>
              <w:rPr>
                <w:color w:val="auto"/>
              </w:rPr>
            </w:pPr>
            <w:r>
              <w:rPr>
                <w:rFonts w:ascii="仿宋_GB2312" w:hAnsi="仿宋_GB2312" w:eastAsia="仿宋_GB2312" w:cs="仿宋_GB2312"/>
                <w:color w:val="auto"/>
              </w:rPr>
              <w:t>技术要求名称</w:t>
            </w:r>
          </w:p>
        </w:tc>
        <w:tc>
          <w:tcPr>
            <w:tcW w:w="5814" w:type="dxa"/>
          </w:tcPr>
          <w:p w14:paraId="4F55FCEC">
            <w:pPr>
              <w:pStyle w:val="15"/>
              <w:jc w:val="center"/>
              <w:rPr>
                <w:color w:val="auto"/>
              </w:rPr>
            </w:pPr>
            <w:r>
              <w:rPr>
                <w:rFonts w:ascii="仿宋_GB2312" w:hAnsi="仿宋_GB2312" w:eastAsia="仿宋_GB2312" w:cs="仿宋_GB2312"/>
                <w:color w:val="auto"/>
              </w:rPr>
              <w:t>技术参数与性能指标</w:t>
            </w:r>
          </w:p>
        </w:tc>
      </w:tr>
      <w:tr w14:paraId="66CCAB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16" w:type="dxa"/>
          </w:tcPr>
          <w:p w14:paraId="16D544A0">
            <w:pPr>
              <w:pStyle w:val="15"/>
              <w:jc w:val="center"/>
              <w:rPr>
                <w:color w:val="auto"/>
              </w:rPr>
            </w:pPr>
            <w:r>
              <w:rPr>
                <w:rFonts w:ascii="仿宋_GB2312" w:hAnsi="仿宋_GB2312" w:eastAsia="仿宋_GB2312" w:cs="仿宋_GB2312"/>
                <w:color w:val="auto"/>
              </w:rPr>
              <w:t>1</w:t>
            </w:r>
          </w:p>
        </w:tc>
        <w:tc>
          <w:tcPr>
            <w:tcW w:w="581" w:type="dxa"/>
          </w:tcPr>
          <w:p w14:paraId="2139427E">
            <w:pPr>
              <w:rPr>
                <w:color w:val="auto"/>
              </w:rPr>
            </w:pPr>
          </w:p>
        </w:tc>
        <w:tc>
          <w:tcPr>
            <w:tcW w:w="1495" w:type="dxa"/>
          </w:tcPr>
          <w:p w14:paraId="16A656CF">
            <w:pPr>
              <w:pStyle w:val="15"/>
              <w:jc w:val="left"/>
              <w:rPr>
                <w:color w:val="auto"/>
              </w:rPr>
            </w:pPr>
            <w:r>
              <w:rPr>
                <w:rFonts w:ascii="仿宋_GB2312" w:hAnsi="仿宋_GB2312" w:eastAsia="仿宋_GB2312" w:cs="仿宋_GB2312"/>
                <w:color w:val="auto"/>
              </w:rPr>
              <w:t>技术服务要求</w:t>
            </w:r>
          </w:p>
        </w:tc>
        <w:tc>
          <w:tcPr>
            <w:tcW w:w="5814" w:type="dxa"/>
          </w:tcPr>
          <w:p w14:paraId="4B4B5BC2">
            <w:pPr>
              <w:pStyle w:val="15"/>
              <w:jc w:val="left"/>
              <w:rPr>
                <w:color w:val="auto"/>
              </w:rPr>
            </w:pPr>
            <w:r>
              <w:rPr>
                <w:rFonts w:ascii="仿宋_GB2312" w:hAnsi="仿宋_GB2312" w:eastAsia="仿宋_GB2312" w:cs="仿宋_GB2312"/>
                <w:b/>
                <w:color w:val="auto"/>
                <w:sz w:val="24"/>
              </w:rPr>
              <w:t>（一）</w:t>
            </w:r>
            <w:r>
              <w:rPr>
                <w:rFonts w:hint="eastAsia" w:ascii="仿宋_GB2312" w:hAnsi="仿宋_GB2312" w:eastAsia="仿宋_GB2312" w:cs="仿宋_GB2312"/>
                <w:color w:val="auto"/>
                <w:sz w:val="24"/>
                <w:lang w:val="en-US" w:eastAsia="zh-CN"/>
              </w:rPr>
              <w:t>3</w:t>
            </w:r>
            <w:r>
              <w:rPr>
                <w:rFonts w:ascii="仿宋_GB2312" w:hAnsi="仿宋_GB2312" w:eastAsia="仿宋_GB2312" w:cs="仿宋_GB2312"/>
                <w:color w:val="auto"/>
                <w:sz w:val="24"/>
              </w:rPr>
              <w:t>种中药制剂基本信息</w:t>
            </w:r>
          </w:p>
          <w:p w14:paraId="2A679F08">
            <w:pPr>
              <w:pStyle w:val="15"/>
              <w:jc w:val="center"/>
              <w:rPr>
                <w:color w:val="auto"/>
              </w:rPr>
            </w:pPr>
            <w:r>
              <w:rPr>
                <w:rFonts w:ascii="仿宋_GB2312" w:hAnsi="仿宋_GB2312" w:eastAsia="仿宋_GB2312" w:cs="仿宋_GB2312"/>
                <w:color w:val="auto"/>
              </w:rPr>
              <w:t xml:space="preserve"> </w:t>
            </w:r>
          </w:p>
          <w:tbl>
            <w:tblPr>
              <w:tblStyle w:val="10"/>
              <w:tblW w:w="5473" w:type="dxa"/>
              <w:tblInd w:w="12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510"/>
              <w:gridCol w:w="2061"/>
              <w:gridCol w:w="1744"/>
              <w:gridCol w:w="1158"/>
            </w:tblGrid>
            <w:tr w14:paraId="709969C2">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14:paraId="7A866AA0">
                  <w:pPr>
                    <w:pStyle w:val="15"/>
                    <w:jc w:val="center"/>
                    <w:rPr>
                      <w:color w:val="auto"/>
                    </w:rPr>
                  </w:pPr>
                  <w:r>
                    <w:rPr>
                      <w:rFonts w:ascii="仿宋_GB2312" w:hAnsi="仿宋_GB2312" w:eastAsia="仿宋_GB2312" w:cs="仿宋_GB2312"/>
                      <w:color w:val="auto"/>
                      <w:sz w:val="24"/>
                    </w:rPr>
                    <w:t>序号</w:t>
                  </w:r>
                </w:p>
              </w:tc>
              <w:tc>
                <w:tcPr>
                  <w:tcW w:w="2061"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7827301D">
                  <w:pPr>
                    <w:pStyle w:val="15"/>
                    <w:jc w:val="center"/>
                    <w:rPr>
                      <w:color w:val="auto"/>
                    </w:rPr>
                  </w:pPr>
                  <w:r>
                    <w:rPr>
                      <w:rFonts w:ascii="仿宋_GB2312" w:hAnsi="仿宋_GB2312" w:eastAsia="仿宋_GB2312" w:cs="仿宋_GB2312"/>
                      <w:color w:val="auto"/>
                      <w:sz w:val="24"/>
                    </w:rPr>
                    <w:t>制剂暂定名</w:t>
                  </w:r>
                </w:p>
              </w:tc>
              <w:tc>
                <w:tcPr>
                  <w:tcW w:w="1744"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5B6F6BC1">
                  <w:pPr>
                    <w:pStyle w:val="15"/>
                    <w:jc w:val="center"/>
                    <w:rPr>
                      <w:color w:val="auto"/>
                    </w:rPr>
                  </w:pPr>
                  <w:r>
                    <w:rPr>
                      <w:rFonts w:ascii="仿宋_GB2312" w:hAnsi="仿宋_GB2312" w:eastAsia="仿宋_GB2312" w:cs="仿宋_GB2312"/>
                      <w:color w:val="auto"/>
                      <w:sz w:val="24"/>
                    </w:rPr>
                    <w:t>暂定剂型</w:t>
                  </w:r>
                </w:p>
              </w:tc>
              <w:tc>
                <w:tcPr>
                  <w:tcW w:w="1158"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14:paraId="0194CBFD">
                  <w:pPr>
                    <w:pStyle w:val="15"/>
                    <w:jc w:val="center"/>
                    <w:rPr>
                      <w:color w:val="auto"/>
                    </w:rPr>
                  </w:pPr>
                  <w:r>
                    <w:rPr>
                      <w:rFonts w:ascii="仿宋_GB2312" w:hAnsi="仿宋_GB2312" w:eastAsia="仿宋_GB2312" w:cs="仿宋_GB2312"/>
                      <w:color w:val="auto"/>
                      <w:sz w:val="24"/>
                    </w:rPr>
                    <w:t>暂定规格</w:t>
                  </w:r>
                </w:p>
              </w:tc>
            </w:tr>
            <w:tr w14:paraId="4C4DF11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079E23B6">
                  <w:pPr>
                    <w:pStyle w:val="15"/>
                    <w:jc w:val="center"/>
                    <w:rPr>
                      <w:color w:val="auto"/>
                    </w:rPr>
                  </w:pPr>
                  <w:r>
                    <w:rPr>
                      <w:rFonts w:ascii="仿宋_GB2312" w:hAnsi="仿宋_GB2312" w:eastAsia="仿宋_GB2312" w:cs="仿宋_GB2312"/>
                      <w:color w:val="auto"/>
                      <w:sz w:val="24"/>
                    </w:rPr>
                    <w:t>1</w:t>
                  </w:r>
                </w:p>
              </w:tc>
              <w:tc>
                <w:tcPr>
                  <w:tcW w:w="20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1C2FEF05">
                  <w:pPr>
                    <w:pStyle w:val="15"/>
                    <w:jc w:val="center"/>
                    <w:rPr>
                      <w:rFonts w:hint="default" w:eastAsiaTheme="minorEastAsia"/>
                      <w:color w:val="auto"/>
                      <w:lang w:val="en-US" w:eastAsia="zh-CN"/>
                    </w:rPr>
                  </w:pPr>
                  <w:r>
                    <w:rPr>
                      <w:rFonts w:hint="eastAsia" w:ascii="仿宋_GB2312" w:hAnsi="仿宋_GB2312" w:eastAsia="仿宋_GB2312" w:cs="仿宋_GB2312"/>
                      <w:color w:val="auto"/>
                      <w:sz w:val="24"/>
                      <w:lang w:val="en-US" w:eastAsia="zh-CN"/>
                    </w:rPr>
                    <w:t>苦参洗</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12B9D8F0">
                  <w:pPr>
                    <w:pStyle w:val="15"/>
                    <w:jc w:val="center"/>
                    <w:rPr>
                      <w:rFonts w:hint="eastAsia" w:eastAsiaTheme="minorEastAsia"/>
                      <w:color w:val="auto"/>
                      <w:lang w:eastAsia="zh-CN"/>
                    </w:rPr>
                  </w:pPr>
                  <w:r>
                    <w:rPr>
                      <w:rFonts w:hint="eastAsia" w:ascii="仿宋_GB2312" w:hAnsi="仿宋_GB2312" w:eastAsia="仿宋_GB2312" w:cs="仿宋_GB2312"/>
                      <w:color w:val="auto"/>
                      <w:sz w:val="24"/>
                      <w:lang w:val="en-US" w:eastAsia="zh-CN"/>
                    </w:rPr>
                    <w:t>洗剂</w:t>
                  </w:r>
                </w:p>
              </w:tc>
              <w:tc>
                <w:tcPr>
                  <w:tcW w:w="11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6007FC5E">
                  <w:pPr>
                    <w:pStyle w:val="15"/>
                    <w:jc w:val="center"/>
                    <w:rPr>
                      <w:color w:val="auto"/>
                    </w:rPr>
                  </w:pPr>
                  <w:r>
                    <w:rPr>
                      <w:rFonts w:ascii="仿宋_GB2312" w:hAnsi="仿宋_GB2312" w:eastAsia="仿宋_GB2312" w:cs="仿宋_GB2312"/>
                      <w:color w:val="auto"/>
                      <w:sz w:val="24"/>
                    </w:rPr>
                    <w:t>60ml/瓶</w:t>
                  </w:r>
                </w:p>
              </w:tc>
            </w:tr>
            <w:tr w14:paraId="591D74F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789A0743">
                  <w:pPr>
                    <w:pStyle w:val="15"/>
                    <w:jc w:val="center"/>
                    <w:rPr>
                      <w:color w:val="auto"/>
                    </w:rPr>
                  </w:pPr>
                  <w:r>
                    <w:rPr>
                      <w:rFonts w:ascii="仿宋_GB2312" w:hAnsi="仿宋_GB2312" w:eastAsia="仿宋_GB2312" w:cs="仿宋_GB2312"/>
                      <w:color w:val="auto"/>
                      <w:sz w:val="24"/>
                    </w:rPr>
                    <w:t>2</w:t>
                  </w:r>
                </w:p>
              </w:tc>
              <w:tc>
                <w:tcPr>
                  <w:tcW w:w="20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02AAAC81">
                  <w:pPr>
                    <w:pStyle w:val="15"/>
                    <w:jc w:val="center"/>
                    <w:rPr>
                      <w:rFonts w:hint="default" w:eastAsiaTheme="minorEastAsia"/>
                      <w:color w:val="auto"/>
                      <w:lang w:val="en-US" w:eastAsia="zh-CN"/>
                    </w:rPr>
                  </w:pPr>
                  <w:r>
                    <w:rPr>
                      <w:rFonts w:hint="eastAsia" w:ascii="仿宋_GB2312" w:hAnsi="仿宋_GB2312" w:eastAsia="仿宋_GB2312" w:cs="仿宋_GB2312"/>
                      <w:color w:val="auto"/>
                      <w:sz w:val="24"/>
                      <w:lang w:val="en-US" w:eastAsia="zh-CN"/>
                    </w:rPr>
                    <w:t>栀黄消瘀膏</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07B523FF">
                  <w:pPr>
                    <w:pStyle w:val="15"/>
                    <w:jc w:val="center"/>
                    <w:rPr>
                      <w:rFonts w:hint="eastAsia" w:eastAsiaTheme="minorEastAsia"/>
                      <w:color w:val="auto"/>
                      <w:lang w:eastAsia="zh-CN"/>
                    </w:rPr>
                  </w:pPr>
                  <w:r>
                    <w:rPr>
                      <w:rFonts w:ascii="仿宋_GB2312" w:hAnsi="仿宋_GB2312" w:eastAsia="仿宋_GB2312" w:cs="仿宋_GB2312"/>
                      <w:color w:val="auto"/>
                      <w:sz w:val="24"/>
                    </w:rPr>
                    <w:t>膏剂</w:t>
                  </w:r>
                </w:p>
              </w:tc>
              <w:tc>
                <w:tcPr>
                  <w:tcW w:w="11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40E6F6E5">
                  <w:pPr>
                    <w:pStyle w:val="15"/>
                    <w:jc w:val="center"/>
                    <w:rPr>
                      <w:rFonts w:hint="eastAsia" w:eastAsia="仿宋_GB2312"/>
                      <w:color w:val="auto"/>
                      <w:lang w:val="en-US" w:eastAsia="zh-CN"/>
                    </w:rPr>
                  </w:pPr>
                  <w:r>
                    <w:rPr>
                      <w:rFonts w:ascii="仿宋_GB2312" w:hAnsi="仿宋_GB2312" w:eastAsia="仿宋_GB2312" w:cs="仿宋_GB2312"/>
                      <w:color w:val="auto"/>
                      <w:sz w:val="24"/>
                    </w:rPr>
                    <w:t>10</w:t>
                  </w:r>
                  <w:r>
                    <w:rPr>
                      <w:rFonts w:hint="eastAsia" w:ascii="仿宋_GB2312" w:hAnsi="仿宋_GB2312" w:eastAsia="仿宋_GB2312" w:cs="仿宋_GB2312"/>
                      <w:color w:val="auto"/>
                      <w:sz w:val="24"/>
                      <w:lang w:val="en-US" w:eastAsia="zh-CN"/>
                    </w:rPr>
                    <w:t>g</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支</w:t>
                  </w:r>
                </w:p>
              </w:tc>
            </w:tr>
            <w:tr w14:paraId="7C742F0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51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14:paraId="3CC8EB12">
                  <w:pPr>
                    <w:pStyle w:val="15"/>
                    <w:jc w:val="center"/>
                    <w:rPr>
                      <w:rFonts w:hint="eastAsia" w:eastAsiaTheme="minorEastAsia"/>
                      <w:color w:val="auto"/>
                      <w:lang w:eastAsia="zh-CN"/>
                    </w:rPr>
                  </w:pPr>
                  <w:r>
                    <w:rPr>
                      <w:rFonts w:hint="eastAsia" w:ascii="仿宋_GB2312" w:hAnsi="仿宋_GB2312" w:eastAsia="仿宋_GB2312" w:cs="仿宋_GB2312"/>
                      <w:color w:val="auto"/>
                      <w:sz w:val="24"/>
                      <w:lang w:val="en-US" w:eastAsia="zh-CN"/>
                    </w:rPr>
                    <w:t>3</w:t>
                  </w:r>
                </w:p>
              </w:tc>
              <w:tc>
                <w:tcPr>
                  <w:tcW w:w="2061" w:type="dxa"/>
                  <w:tcBorders>
                    <w:top w:val="nil"/>
                    <w:left w:val="nil"/>
                    <w:bottom w:val="single" w:color="000000" w:sz="4" w:space="0"/>
                    <w:right w:val="single" w:color="000000" w:sz="4" w:space="0"/>
                  </w:tcBorders>
                  <w:tcMar>
                    <w:top w:w="0" w:type="dxa"/>
                    <w:left w:w="105" w:type="dxa"/>
                    <w:bottom w:w="0" w:type="dxa"/>
                    <w:right w:w="105" w:type="dxa"/>
                  </w:tcMar>
                  <w:vAlign w:val="top"/>
                </w:tcPr>
                <w:p w14:paraId="44CF0382">
                  <w:pPr>
                    <w:pStyle w:val="15"/>
                    <w:jc w:val="center"/>
                    <w:rPr>
                      <w:rFonts w:hint="eastAsia" w:eastAsiaTheme="minorEastAsia"/>
                      <w:color w:val="auto"/>
                      <w:lang w:eastAsia="zh-CN"/>
                    </w:rPr>
                  </w:pPr>
                  <w:r>
                    <w:rPr>
                      <w:rFonts w:hint="eastAsia" w:ascii="仿宋_GB2312" w:hAnsi="仿宋_GB2312" w:eastAsia="仿宋_GB2312" w:cs="仿宋_GB2312"/>
                      <w:color w:val="auto"/>
                      <w:sz w:val="24"/>
                      <w:lang w:val="en-US" w:eastAsia="zh-CN"/>
                    </w:rPr>
                    <w:t>清心膏</w:t>
                  </w:r>
                </w:p>
              </w:tc>
              <w:tc>
                <w:tcPr>
                  <w:tcW w:w="1744" w:type="dxa"/>
                  <w:tcBorders>
                    <w:top w:val="nil"/>
                    <w:left w:val="nil"/>
                    <w:bottom w:val="single" w:color="000000" w:sz="4" w:space="0"/>
                    <w:right w:val="single" w:color="000000" w:sz="4" w:space="0"/>
                  </w:tcBorders>
                  <w:tcMar>
                    <w:top w:w="0" w:type="dxa"/>
                    <w:left w:w="105" w:type="dxa"/>
                    <w:bottom w:w="0" w:type="dxa"/>
                    <w:right w:w="105" w:type="dxa"/>
                  </w:tcMar>
                  <w:vAlign w:val="top"/>
                </w:tcPr>
                <w:p w14:paraId="275A815D">
                  <w:pPr>
                    <w:pStyle w:val="15"/>
                    <w:jc w:val="center"/>
                    <w:rPr>
                      <w:color w:val="auto"/>
                    </w:rPr>
                  </w:pPr>
                  <w:r>
                    <w:rPr>
                      <w:rFonts w:ascii="仿宋_GB2312" w:hAnsi="仿宋_GB2312" w:eastAsia="仿宋_GB2312" w:cs="仿宋_GB2312"/>
                      <w:color w:val="auto"/>
                      <w:sz w:val="24"/>
                    </w:rPr>
                    <w:t>膏剂</w:t>
                  </w:r>
                </w:p>
              </w:tc>
              <w:tc>
                <w:tcPr>
                  <w:tcW w:w="1158" w:type="dxa"/>
                  <w:tcBorders>
                    <w:top w:val="nil"/>
                    <w:left w:val="nil"/>
                    <w:bottom w:val="single" w:color="000000" w:sz="4" w:space="0"/>
                    <w:right w:val="single" w:color="000000" w:sz="4" w:space="0"/>
                  </w:tcBorders>
                  <w:tcMar>
                    <w:top w:w="0" w:type="dxa"/>
                    <w:left w:w="105" w:type="dxa"/>
                    <w:bottom w:w="0" w:type="dxa"/>
                    <w:right w:w="105" w:type="dxa"/>
                  </w:tcMar>
                  <w:vAlign w:val="top"/>
                </w:tcPr>
                <w:p w14:paraId="53CD71A1">
                  <w:pPr>
                    <w:pStyle w:val="15"/>
                    <w:jc w:val="center"/>
                    <w:rPr>
                      <w:rFonts w:hint="eastAsia" w:eastAsia="仿宋_GB2312"/>
                      <w:color w:val="auto"/>
                      <w:lang w:eastAsia="zh-CN"/>
                    </w:rPr>
                  </w:pPr>
                  <w:r>
                    <w:rPr>
                      <w:rFonts w:ascii="仿宋_GB2312" w:hAnsi="仿宋_GB2312" w:eastAsia="仿宋_GB2312" w:cs="仿宋_GB2312"/>
                      <w:color w:val="auto"/>
                      <w:sz w:val="24"/>
                    </w:rPr>
                    <w:t>10</w:t>
                  </w:r>
                  <w:r>
                    <w:rPr>
                      <w:rFonts w:hint="eastAsia" w:ascii="仿宋_GB2312" w:hAnsi="仿宋_GB2312" w:eastAsia="仿宋_GB2312" w:cs="仿宋_GB2312"/>
                      <w:color w:val="auto"/>
                      <w:sz w:val="24"/>
                      <w:lang w:val="en-US" w:eastAsia="zh-CN"/>
                    </w:rPr>
                    <w:t>g</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支</w:t>
                  </w:r>
                </w:p>
              </w:tc>
            </w:tr>
          </w:tbl>
          <w:p w14:paraId="2DFEB473">
            <w:pPr>
              <w:pStyle w:val="15"/>
              <w:jc w:val="both"/>
              <w:rPr>
                <w:color w:val="auto"/>
              </w:rPr>
            </w:pPr>
            <w:r>
              <w:rPr>
                <w:rFonts w:ascii="仿宋_GB2312" w:hAnsi="仿宋_GB2312" w:eastAsia="仿宋_GB2312" w:cs="仿宋_GB2312"/>
                <w:color w:val="auto"/>
                <w:sz w:val="24"/>
              </w:rPr>
              <w:t>★</w:t>
            </w:r>
            <w:r>
              <w:rPr>
                <w:rFonts w:ascii="仿宋_GB2312" w:hAnsi="仿宋_GB2312" w:eastAsia="仿宋_GB2312" w:cs="仿宋_GB2312"/>
                <w:b/>
                <w:color w:val="auto"/>
                <w:sz w:val="24"/>
              </w:rPr>
              <w:t>（二）项目要求</w:t>
            </w:r>
          </w:p>
          <w:p w14:paraId="56959C49">
            <w:pPr>
              <w:pStyle w:val="15"/>
              <w:jc w:val="both"/>
              <w:rPr>
                <w:color w:val="auto"/>
              </w:rPr>
            </w:pPr>
            <w:r>
              <w:rPr>
                <w:rFonts w:ascii="仿宋_GB2312" w:hAnsi="仿宋_GB2312" w:eastAsia="仿宋_GB2312" w:cs="仿宋_GB2312"/>
                <w:color w:val="auto"/>
                <w:sz w:val="24"/>
              </w:rPr>
              <w:t>1、服务需求</w:t>
            </w:r>
          </w:p>
          <w:tbl>
            <w:tblPr>
              <w:tblStyle w:val="10"/>
              <w:tblW w:w="0" w:type="auto"/>
              <w:tblInd w:w="255"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autofit"/>
              <w:tblCellMar>
                <w:top w:w="0" w:type="dxa"/>
                <w:left w:w="108" w:type="dxa"/>
                <w:bottom w:w="0" w:type="dxa"/>
                <w:right w:w="108" w:type="dxa"/>
              </w:tblCellMar>
            </w:tblPr>
            <w:tblGrid>
              <w:gridCol w:w="665"/>
              <w:gridCol w:w="767"/>
              <w:gridCol w:w="3906"/>
            </w:tblGrid>
            <w:tr w14:paraId="717186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vMerge w:val="restart"/>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top"/>
                </w:tcPr>
                <w:p w14:paraId="15CF1D59">
                  <w:pPr>
                    <w:pStyle w:val="15"/>
                    <w:jc w:val="center"/>
                    <w:rPr>
                      <w:color w:val="auto"/>
                    </w:rPr>
                  </w:pPr>
                  <w:r>
                    <w:rPr>
                      <w:rFonts w:ascii="仿宋_GB2312" w:hAnsi="仿宋_GB2312" w:eastAsia="仿宋_GB2312" w:cs="仿宋_GB2312"/>
                      <w:color w:val="auto"/>
                      <w:sz w:val="24"/>
                    </w:rPr>
                    <w:t>编号</w:t>
                  </w:r>
                </w:p>
              </w:tc>
              <w:tc>
                <w:tcPr>
                  <w:tcW w:w="800" w:type="dxa"/>
                  <w:vMerge w:val="restart"/>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60432B76">
                  <w:pPr>
                    <w:pStyle w:val="15"/>
                    <w:jc w:val="center"/>
                    <w:rPr>
                      <w:color w:val="auto"/>
                    </w:rPr>
                  </w:pPr>
                  <w:r>
                    <w:rPr>
                      <w:rFonts w:ascii="仿宋_GB2312" w:hAnsi="仿宋_GB2312" w:eastAsia="仿宋_GB2312" w:cs="仿宋_GB2312"/>
                      <w:color w:val="auto"/>
                      <w:sz w:val="24"/>
                    </w:rPr>
                    <w:t>项目</w:t>
                  </w:r>
                </w:p>
              </w:tc>
              <w:tc>
                <w:tcPr>
                  <w:tcW w:w="4108" w:type="dxa"/>
                  <w:vMerge w:val="restart"/>
                  <w:tcBorders>
                    <w:top w:val="single" w:color="000000" w:sz="4" w:space="0"/>
                    <w:left w:val="nil"/>
                    <w:bottom w:val="single" w:color="000000" w:sz="4" w:space="0"/>
                    <w:right w:val="single" w:color="000000" w:sz="4" w:space="0"/>
                  </w:tcBorders>
                  <w:tcMar>
                    <w:top w:w="0" w:type="dxa"/>
                    <w:left w:w="0" w:type="dxa"/>
                    <w:bottom w:w="0" w:type="dxa"/>
                    <w:right w:w="0" w:type="dxa"/>
                  </w:tcMar>
                  <w:vAlign w:val="top"/>
                </w:tcPr>
                <w:p w14:paraId="7305F40D">
                  <w:pPr>
                    <w:pStyle w:val="15"/>
                    <w:jc w:val="center"/>
                    <w:rPr>
                      <w:color w:val="auto"/>
                    </w:rPr>
                  </w:pPr>
                  <w:r>
                    <w:rPr>
                      <w:rFonts w:ascii="仿宋_GB2312" w:hAnsi="仿宋_GB2312" w:eastAsia="仿宋_GB2312" w:cs="仿宋_GB2312"/>
                      <w:color w:val="auto"/>
                      <w:sz w:val="24"/>
                    </w:rPr>
                    <w:t>服务内容</w:t>
                  </w:r>
                </w:p>
              </w:tc>
            </w:tr>
            <w:tr w14:paraId="5387F70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vMerge w:val="continue"/>
                  <w:tcBorders>
                    <w:top w:val="single" w:color="000000" w:sz="4" w:space="0"/>
                    <w:left w:val="single" w:color="000000" w:sz="4" w:space="0"/>
                    <w:bottom w:val="single" w:color="000000" w:sz="4" w:space="0"/>
                    <w:right w:val="single" w:color="000000" w:sz="4" w:space="0"/>
                  </w:tcBorders>
                </w:tcPr>
                <w:p w14:paraId="4F9B634E">
                  <w:pPr>
                    <w:rPr>
                      <w:color w:val="auto"/>
                    </w:rPr>
                  </w:pPr>
                </w:p>
              </w:tc>
              <w:tc>
                <w:tcPr>
                  <w:tcW w:w="800" w:type="dxa"/>
                  <w:vMerge w:val="continue"/>
                  <w:tcBorders>
                    <w:top w:val="single" w:color="000000" w:sz="4" w:space="0"/>
                    <w:left w:val="nil"/>
                    <w:bottom w:val="single" w:color="000000" w:sz="4" w:space="0"/>
                    <w:right w:val="single" w:color="000000" w:sz="4" w:space="0"/>
                  </w:tcBorders>
                </w:tcPr>
                <w:p w14:paraId="0D6C82E4">
                  <w:pPr>
                    <w:rPr>
                      <w:color w:val="auto"/>
                    </w:rPr>
                  </w:pPr>
                </w:p>
              </w:tc>
              <w:tc>
                <w:tcPr>
                  <w:tcW w:w="4108" w:type="dxa"/>
                  <w:vMerge w:val="continue"/>
                  <w:tcBorders>
                    <w:top w:val="single" w:color="000000" w:sz="4" w:space="0"/>
                    <w:left w:val="nil"/>
                    <w:bottom w:val="single" w:color="000000" w:sz="4" w:space="0"/>
                    <w:right w:val="single" w:color="000000" w:sz="4" w:space="0"/>
                  </w:tcBorders>
                </w:tcPr>
                <w:p w14:paraId="3C03E706">
                  <w:pPr>
                    <w:rPr>
                      <w:color w:val="auto"/>
                    </w:rPr>
                  </w:pPr>
                </w:p>
              </w:tc>
            </w:tr>
            <w:tr w14:paraId="626F1F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4BAD2250">
                  <w:pPr>
                    <w:pStyle w:val="15"/>
                    <w:jc w:val="center"/>
                    <w:rPr>
                      <w:color w:val="auto"/>
                    </w:rPr>
                  </w:pPr>
                  <w:r>
                    <w:rPr>
                      <w:rFonts w:ascii="仿宋_GB2312" w:hAnsi="仿宋_GB2312" w:eastAsia="仿宋_GB2312" w:cs="仿宋_GB2312"/>
                      <w:color w:val="auto"/>
                      <w:sz w:val="24"/>
                    </w:rPr>
                    <w:t>1</w:t>
                  </w:r>
                </w:p>
              </w:tc>
              <w:tc>
                <w:tcPr>
                  <w:tcW w:w="800"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6FD9503E">
                  <w:pPr>
                    <w:pStyle w:val="15"/>
                    <w:jc w:val="center"/>
                    <w:rPr>
                      <w:color w:val="auto"/>
                    </w:rPr>
                  </w:pPr>
                  <w:r>
                    <w:rPr>
                      <w:rFonts w:ascii="仿宋_GB2312" w:hAnsi="仿宋_GB2312" w:eastAsia="仿宋_GB2312" w:cs="仿宋_GB2312"/>
                      <w:color w:val="auto"/>
                      <w:sz w:val="24"/>
                    </w:rPr>
                    <w:t>药学研究部分</w:t>
                  </w: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26978368">
                  <w:pPr>
                    <w:pStyle w:val="15"/>
                    <w:jc w:val="left"/>
                    <w:rPr>
                      <w:color w:val="auto"/>
                    </w:rPr>
                  </w:pPr>
                  <w:r>
                    <w:rPr>
                      <w:rFonts w:ascii="仿宋_GB2312" w:hAnsi="仿宋_GB2312" w:eastAsia="仿宋_GB2312" w:cs="仿宋_GB2312"/>
                      <w:color w:val="auto"/>
                      <w:sz w:val="24"/>
                    </w:rPr>
                    <w:t>制备工艺研究</w:t>
                  </w:r>
                </w:p>
              </w:tc>
            </w:tr>
            <w:tr w14:paraId="77E73CC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1B5516C7">
                  <w:pPr>
                    <w:pStyle w:val="15"/>
                    <w:jc w:val="center"/>
                    <w:rPr>
                      <w:color w:val="auto"/>
                    </w:rPr>
                  </w:pPr>
                  <w:r>
                    <w:rPr>
                      <w:rFonts w:ascii="仿宋_GB2312" w:hAnsi="仿宋_GB2312" w:eastAsia="仿宋_GB2312" w:cs="仿宋_GB2312"/>
                      <w:color w:val="auto"/>
                      <w:sz w:val="24"/>
                    </w:rPr>
                    <w:t>2</w:t>
                  </w:r>
                </w:p>
              </w:tc>
              <w:tc>
                <w:tcPr>
                  <w:tcW w:w="800" w:type="dxa"/>
                  <w:vMerge w:val="continue"/>
                  <w:tcBorders>
                    <w:top w:val="nil"/>
                    <w:left w:val="nil"/>
                    <w:bottom w:val="single" w:color="000000" w:sz="4" w:space="0"/>
                    <w:right w:val="single" w:color="000000" w:sz="4" w:space="0"/>
                  </w:tcBorders>
                </w:tcPr>
                <w:p w14:paraId="44C71FFB">
                  <w:pPr>
                    <w:rPr>
                      <w:color w:val="auto"/>
                    </w:rPr>
                  </w:pP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50057C9A">
                  <w:pPr>
                    <w:pStyle w:val="15"/>
                    <w:jc w:val="left"/>
                    <w:rPr>
                      <w:color w:val="auto"/>
                    </w:rPr>
                  </w:pPr>
                  <w:r>
                    <w:rPr>
                      <w:rFonts w:ascii="仿宋_GB2312" w:hAnsi="仿宋_GB2312" w:eastAsia="仿宋_GB2312" w:cs="仿宋_GB2312"/>
                      <w:color w:val="auto"/>
                      <w:sz w:val="24"/>
                    </w:rPr>
                    <w:t>制剂的质量标准研究（含内控标准、微生物）</w:t>
                  </w:r>
                </w:p>
              </w:tc>
            </w:tr>
            <w:tr w14:paraId="76E157AB">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FF97942">
                  <w:pPr>
                    <w:pStyle w:val="15"/>
                    <w:jc w:val="center"/>
                    <w:rPr>
                      <w:color w:val="auto"/>
                    </w:rPr>
                  </w:pPr>
                  <w:r>
                    <w:rPr>
                      <w:rFonts w:ascii="仿宋_GB2312" w:hAnsi="仿宋_GB2312" w:eastAsia="仿宋_GB2312" w:cs="仿宋_GB2312"/>
                      <w:color w:val="auto"/>
                      <w:sz w:val="24"/>
                    </w:rPr>
                    <w:t>3</w:t>
                  </w:r>
                </w:p>
              </w:tc>
              <w:tc>
                <w:tcPr>
                  <w:tcW w:w="800" w:type="dxa"/>
                  <w:vMerge w:val="continue"/>
                  <w:tcBorders>
                    <w:top w:val="nil"/>
                    <w:left w:val="nil"/>
                    <w:bottom w:val="single" w:color="000000" w:sz="4" w:space="0"/>
                    <w:right w:val="single" w:color="000000" w:sz="4" w:space="0"/>
                  </w:tcBorders>
                </w:tcPr>
                <w:p w14:paraId="3573EC46">
                  <w:pPr>
                    <w:rPr>
                      <w:color w:val="auto"/>
                    </w:rPr>
                  </w:pP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4B33A980">
                  <w:pPr>
                    <w:pStyle w:val="15"/>
                    <w:jc w:val="left"/>
                    <w:rPr>
                      <w:color w:val="auto"/>
                    </w:rPr>
                  </w:pPr>
                  <w:r>
                    <w:rPr>
                      <w:rFonts w:ascii="仿宋_GB2312" w:hAnsi="仿宋_GB2312" w:eastAsia="仿宋_GB2312" w:cs="仿宋_GB2312"/>
                      <w:color w:val="auto"/>
                      <w:sz w:val="24"/>
                    </w:rPr>
                    <w:t>制剂的稳定性研究（含药包材和容器选择依据），基于稳定性考察结果确定药品效期。</w:t>
                  </w:r>
                </w:p>
              </w:tc>
            </w:tr>
            <w:tr w14:paraId="04535AB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6E752A7B">
                  <w:pPr>
                    <w:pStyle w:val="15"/>
                    <w:jc w:val="center"/>
                    <w:rPr>
                      <w:color w:val="auto"/>
                    </w:rPr>
                  </w:pPr>
                  <w:r>
                    <w:rPr>
                      <w:rFonts w:ascii="仿宋_GB2312" w:hAnsi="仿宋_GB2312" w:eastAsia="仿宋_GB2312" w:cs="仿宋_GB2312"/>
                      <w:color w:val="auto"/>
                      <w:sz w:val="24"/>
                    </w:rPr>
                    <w:t>4</w:t>
                  </w:r>
                </w:p>
              </w:tc>
              <w:tc>
                <w:tcPr>
                  <w:tcW w:w="800" w:type="dxa"/>
                  <w:vMerge w:val="restart"/>
                  <w:tcBorders>
                    <w:top w:val="nil"/>
                    <w:left w:val="nil"/>
                    <w:bottom w:val="single" w:color="000000" w:sz="4" w:space="0"/>
                    <w:right w:val="single" w:color="000000" w:sz="4" w:space="0"/>
                  </w:tcBorders>
                  <w:tcMar>
                    <w:top w:w="0" w:type="dxa"/>
                    <w:left w:w="0" w:type="dxa"/>
                    <w:bottom w:w="0" w:type="dxa"/>
                    <w:right w:w="0" w:type="dxa"/>
                  </w:tcMar>
                  <w:vAlign w:val="top"/>
                </w:tcPr>
                <w:p w14:paraId="47F88CDF">
                  <w:pPr>
                    <w:pStyle w:val="15"/>
                    <w:jc w:val="center"/>
                    <w:rPr>
                      <w:color w:val="auto"/>
                    </w:rPr>
                  </w:pPr>
                  <w:r>
                    <w:rPr>
                      <w:rFonts w:ascii="仿宋_GB2312" w:hAnsi="仿宋_GB2312" w:eastAsia="仿宋_GB2312" w:cs="仿宋_GB2312"/>
                      <w:color w:val="auto"/>
                      <w:sz w:val="24"/>
                    </w:rPr>
                    <w:t>备案申报服务</w:t>
                  </w: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57875436">
                  <w:pPr>
                    <w:pStyle w:val="15"/>
                    <w:jc w:val="left"/>
                    <w:rPr>
                      <w:color w:val="auto"/>
                    </w:rPr>
                  </w:pPr>
                  <w:r>
                    <w:rPr>
                      <w:rFonts w:ascii="仿宋_GB2312" w:hAnsi="仿宋_GB2312" w:eastAsia="仿宋_GB2312" w:cs="仿宋_GB2312"/>
                      <w:color w:val="auto"/>
                      <w:sz w:val="24"/>
                    </w:rPr>
                    <w:t>说明书样稿、标签、试验记录</w:t>
                  </w:r>
                </w:p>
              </w:tc>
            </w:tr>
            <w:tr w14:paraId="3F640BA5">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6404C4C">
                  <w:pPr>
                    <w:pStyle w:val="15"/>
                    <w:jc w:val="center"/>
                    <w:rPr>
                      <w:color w:val="auto"/>
                    </w:rPr>
                  </w:pPr>
                  <w:r>
                    <w:rPr>
                      <w:rFonts w:ascii="仿宋_GB2312" w:hAnsi="仿宋_GB2312" w:eastAsia="仿宋_GB2312" w:cs="仿宋_GB2312"/>
                      <w:color w:val="auto"/>
                      <w:sz w:val="24"/>
                    </w:rPr>
                    <w:t>5</w:t>
                  </w:r>
                </w:p>
              </w:tc>
              <w:tc>
                <w:tcPr>
                  <w:tcW w:w="800" w:type="dxa"/>
                  <w:vMerge w:val="continue"/>
                  <w:tcBorders>
                    <w:top w:val="nil"/>
                    <w:left w:val="nil"/>
                    <w:bottom w:val="single" w:color="000000" w:sz="4" w:space="0"/>
                    <w:right w:val="single" w:color="000000" w:sz="4" w:space="0"/>
                  </w:tcBorders>
                </w:tcPr>
                <w:p w14:paraId="37AE3239">
                  <w:pPr>
                    <w:rPr>
                      <w:color w:val="auto"/>
                    </w:rPr>
                  </w:pP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68C4F5B6">
                  <w:pPr>
                    <w:pStyle w:val="15"/>
                    <w:jc w:val="left"/>
                    <w:rPr>
                      <w:color w:val="auto"/>
                    </w:rPr>
                  </w:pPr>
                  <w:r>
                    <w:rPr>
                      <w:rFonts w:ascii="仿宋_GB2312" w:hAnsi="仿宋_GB2312" w:eastAsia="仿宋_GB2312" w:cs="仿宋_GB2312"/>
                      <w:color w:val="auto"/>
                      <w:sz w:val="24"/>
                    </w:rPr>
                    <w:t>协助完成处方背景、使用记录收集，文献查新、检索，资料打印</w:t>
                  </w:r>
                </w:p>
              </w:tc>
            </w:tr>
            <w:tr w14:paraId="30E5C47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E4CD9DA">
                  <w:pPr>
                    <w:pStyle w:val="15"/>
                    <w:jc w:val="center"/>
                    <w:rPr>
                      <w:color w:val="auto"/>
                    </w:rPr>
                  </w:pPr>
                  <w:r>
                    <w:rPr>
                      <w:rFonts w:ascii="仿宋_GB2312" w:hAnsi="仿宋_GB2312" w:eastAsia="仿宋_GB2312" w:cs="仿宋_GB2312"/>
                      <w:color w:val="auto"/>
                      <w:sz w:val="24"/>
                    </w:rPr>
                    <w:t>6</w:t>
                  </w:r>
                </w:p>
              </w:tc>
              <w:tc>
                <w:tcPr>
                  <w:tcW w:w="800" w:type="dxa"/>
                  <w:vMerge w:val="continue"/>
                  <w:tcBorders>
                    <w:top w:val="nil"/>
                    <w:left w:val="nil"/>
                    <w:bottom w:val="single" w:color="000000" w:sz="4" w:space="0"/>
                    <w:right w:val="single" w:color="000000" w:sz="4" w:space="0"/>
                  </w:tcBorders>
                </w:tcPr>
                <w:p w14:paraId="090C8AED">
                  <w:pPr>
                    <w:rPr>
                      <w:color w:val="auto"/>
                    </w:rPr>
                  </w:pP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3B8DB85C">
                  <w:pPr>
                    <w:pStyle w:val="15"/>
                    <w:jc w:val="left"/>
                    <w:rPr>
                      <w:color w:val="auto"/>
                    </w:rPr>
                  </w:pPr>
                  <w:r>
                    <w:rPr>
                      <w:rFonts w:ascii="仿宋_GB2312" w:hAnsi="仿宋_GB2312" w:eastAsia="仿宋_GB2312" w:cs="仿宋_GB2312"/>
                      <w:color w:val="auto"/>
                      <w:sz w:val="24"/>
                    </w:rPr>
                    <w:t>证明性文件及资料整理</w:t>
                  </w:r>
                </w:p>
              </w:tc>
            </w:tr>
            <w:tr w14:paraId="516BB5AF">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2D1ACBD2">
                  <w:pPr>
                    <w:pStyle w:val="15"/>
                    <w:jc w:val="center"/>
                    <w:rPr>
                      <w:color w:val="auto"/>
                    </w:rPr>
                  </w:pPr>
                  <w:r>
                    <w:rPr>
                      <w:rFonts w:ascii="仿宋_GB2312" w:hAnsi="仿宋_GB2312" w:eastAsia="仿宋_GB2312" w:cs="仿宋_GB2312"/>
                      <w:color w:val="auto"/>
                      <w:sz w:val="24"/>
                    </w:rPr>
                    <w:t>7</w:t>
                  </w:r>
                </w:p>
              </w:tc>
              <w:tc>
                <w:tcPr>
                  <w:tcW w:w="800" w:type="dxa"/>
                  <w:tcBorders>
                    <w:top w:val="nil"/>
                    <w:left w:val="nil"/>
                    <w:bottom w:val="single" w:color="000000" w:sz="4" w:space="0"/>
                    <w:right w:val="single" w:color="000000" w:sz="4" w:space="0"/>
                  </w:tcBorders>
                  <w:tcMar>
                    <w:top w:w="0" w:type="dxa"/>
                    <w:left w:w="0" w:type="dxa"/>
                    <w:bottom w:w="0" w:type="dxa"/>
                    <w:right w:w="0" w:type="dxa"/>
                  </w:tcMar>
                  <w:vAlign w:val="top"/>
                </w:tcPr>
                <w:p w14:paraId="36CE051C">
                  <w:pPr>
                    <w:pStyle w:val="15"/>
                    <w:jc w:val="center"/>
                    <w:rPr>
                      <w:color w:val="auto"/>
                    </w:rPr>
                  </w:pPr>
                  <w:r>
                    <w:rPr>
                      <w:rFonts w:ascii="仿宋_GB2312" w:hAnsi="仿宋_GB2312" w:eastAsia="仿宋_GB2312" w:cs="仿宋_GB2312"/>
                      <w:color w:val="auto"/>
                      <w:sz w:val="24"/>
                    </w:rPr>
                    <w:t>中试服务</w:t>
                  </w: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09847A38">
                  <w:pPr>
                    <w:pStyle w:val="15"/>
                    <w:jc w:val="left"/>
                    <w:rPr>
                      <w:color w:val="auto"/>
                    </w:rPr>
                  </w:pPr>
                  <w:r>
                    <w:rPr>
                      <w:rFonts w:ascii="仿宋_GB2312" w:hAnsi="仿宋_GB2312" w:eastAsia="仿宋_GB2312" w:cs="仿宋_GB2312"/>
                      <w:color w:val="auto"/>
                      <w:sz w:val="24"/>
                    </w:rPr>
                    <w:t>三批次中试放大生产试验，并出具自检报告。</w:t>
                  </w:r>
                </w:p>
              </w:tc>
            </w:tr>
            <w:tr w14:paraId="37EE7F9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691" w:type="dxa"/>
                  <w:tcBorders>
                    <w:top w:val="nil"/>
                    <w:left w:val="single" w:color="000000" w:sz="4" w:space="0"/>
                    <w:bottom w:val="single" w:color="000000" w:sz="4" w:space="0"/>
                    <w:right w:val="single" w:color="000000" w:sz="4" w:space="0"/>
                  </w:tcBorders>
                  <w:tcMar>
                    <w:top w:w="0" w:type="dxa"/>
                    <w:left w:w="0" w:type="dxa"/>
                    <w:bottom w:w="0" w:type="dxa"/>
                    <w:right w:w="0" w:type="dxa"/>
                  </w:tcMar>
                  <w:vAlign w:val="top"/>
                </w:tcPr>
                <w:p w14:paraId="37886F33">
                  <w:pPr>
                    <w:pStyle w:val="15"/>
                    <w:jc w:val="center"/>
                    <w:rPr>
                      <w:color w:val="auto"/>
                    </w:rPr>
                  </w:pPr>
                  <w:r>
                    <w:rPr>
                      <w:rFonts w:ascii="仿宋_GB2312" w:hAnsi="仿宋_GB2312" w:eastAsia="仿宋_GB2312" w:cs="仿宋_GB2312"/>
                      <w:color w:val="auto"/>
                      <w:sz w:val="24"/>
                    </w:rPr>
                    <w:t>8</w:t>
                  </w:r>
                </w:p>
              </w:tc>
              <w:tc>
                <w:tcPr>
                  <w:tcW w:w="800" w:type="dxa"/>
                  <w:tcBorders>
                    <w:top w:val="nil"/>
                    <w:left w:val="nil"/>
                    <w:bottom w:val="single" w:color="000000" w:sz="4" w:space="0"/>
                    <w:right w:val="single" w:color="000000" w:sz="4" w:space="0"/>
                  </w:tcBorders>
                  <w:tcMar>
                    <w:top w:w="0" w:type="dxa"/>
                    <w:left w:w="0" w:type="dxa"/>
                    <w:bottom w:w="0" w:type="dxa"/>
                    <w:right w:w="0" w:type="dxa"/>
                  </w:tcMar>
                  <w:vAlign w:val="top"/>
                </w:tcPr>
                <w:p w14:paraId="56B0F767">
                  <w:pPr>
                    <w:pStyle w:val="15"/>
                    <w:jc w:val="center"/>
                    <w:rPr>
                      <w:color w:val="auto"/>
                    </w:rPr>
                  </w:pPr>
                  <w:r>
                    <w:rPr>
                      <w:rFonts w:ascii="仿宋_GB2312" w:hAnsi="仿宋_GB2312" w:eastAsia="仿宋_GB2312" w:cs="仿宋_GB2312"/>
                      <w:color w:val="auto"/>
                      <w:sz w:val="24"/>
                    </w:rPr>
                    <w:t>生产服务</w:t>
                  </w:r>
                </w:p>
              </w:tc>
              <w:tc>
                <w:tcPr>
                  <w:tcW w:w="4108" w:type="dxa"/>
                  <w:tcBorders>
                    <w:top w:val="nil"/>
                    <w:left w:val="nil"/>
                    <w:bottom w:val="single" w:color="000000" w:sz="4" w:space="0"/>
                    <w:right w:val="single" w:color="000000" w:sz="4" w:space="0"/>
                  </w:tcBorders>
                  <w:tcMar>
                    <w:top w:w="0" w:type="dxa"/>
                    <w:left w:w="0" w:type="dxa"/>
                    <w:bottom w:w="0" w:type="dxa"/>
                    <w:right w:w="0" w:type="dxa"/>
                  </w:tcMar>
                  <w:vAlign w:val="top"/>
                </w:tcPr>
                <w:p w14:paraId="589497C6">
                  <w:pPr>
                    <w:pStyle w:val="15"/>
                    <w:jc w:val="left"/>
                    <w:rPr>
                      <w:color w:val="auto"/>
                    </w:rPr>
                  </w:pPr>
                  <w:r>
                    <w:rPr>
                      <w:rFonts w:ascii="仿宋_GB2312" w:hAnsi="仿宋_GB2312" w:eastAsia="仿宋_GB2312" w:cs="仿宋_GB2312"/>
                      <w:color w:val="auto"/>
                      <w:sz w:val="24"/>
                    </w:rPr>
                    <w:t>按照工艺规程进行制剂生产，中药原材料由采购人提供，生产单位按最小包装规格分批次生产（含检验费及配送费）。生产总量1</w:t>
                  </w:r>
                  <w:r>
                    <w:rPr>
                      <w:rFonts w:hint="eastAsia" w:ascii="仿宋_GB2312" w:hAnsi="仿宋_GB2312" w:eastAsia="仿宋_GB2312" w:cs="仿宋_GB2312"/>
                      <w:color w:val="auto"/>
                      <w:sz w:val="24"/>
                      <w:lang w:val="en-US" w:eastAsia="zh-CN"/>
                    </w:rPr>
                    <w:t>.5</w:t>
                  </w:r>
                  <w:r>
                    <w:rPr>
                      <w:rFonts w:ascii="仿宋_GB2312" w:hAnsi="仿宋_GB2312" w:eastAsia="仿宋_GB2312" w:cs="仿宋_GB2312"/>
                      <w:color w:val="auto"/>
                      <w:sz w:val="24"/>
                    </w:rPr>
                    <w:t>万</w:t>
                  </w:r>
                  <w:r>
                    <w:rPr>
                      <w:rFonts w:hint="eastAsia" w:ascii="仿宋_GB2312" w:hAnsi="仿宋_GB2312" w:eastAsia="仿宋_GB2312" w:cs="仿宋_GB2312"/>
                      <w:color w:val="auto"/>
                      <w:sz w:val="24"/>
                      <w:lang w:val="en-US" w:eastAsia="zh-CN"/>
                    </w:rPr>
                    <w:t>支</w:t>
                  </w:r>
                  <w:r>
                    <w:rPr>
                      <w:rFonts w:ascii="仿宋_GB2312" w:hAnsi="仿宋_GB2312" w:eastAsia="仿宋_GB2312" w:cs="仿宋_GB2312"/>
                      <w:color w:val="auto"/>
                      <w:sz w:val="24"/>
                    </w:rPr>
                    <w:t>/瓶（</w:t>
                  </w:r>
                  <w:r>
                    <w:rPr>
                      <w:rFonts w:hint="eastAsia" w:ascii="仿宋_GB2312" w:hAnsi="仿宋_GB2312" w:eastAsia="仿宋_GB2312" w:cs="仿宋_GB2312"/>
                      <w:color w:val="auto"/>
                      <w:sz w:val="24"/>
                      <w:lang w:val="en-US" w:eastAsia="zh-CN"/>
                    </w:rPr>
                    <w:t>3</w:t>
                  </w:r>
                  <w:r>
                    <w:rPr>
                      <w:rFonts w:ascii="仿宋_GB2312" w:hAnsi="仿宋_GB2312" w:eastAsia="仿宋_GB2312" w:cs="仿宋_GB2312"/>
                      <w:color w:val="auto"/>
                      <w:sz w:val="24"/>
                    </w:rPr>
                    <w:t>款制剂各5000袋/瓶）。连续3批样品的自检报告书。</w:t>
                  </w:r>
                </w:p>
              </w:tc>
            </w:tr>
          </w:tbl>
          <w:p w14:paraId="49495B41">
            <w:pPr>
              <w:pStyle w:val="15"/>
              <w:ind w:firstLine="480"/>
              <w:jc w:val="both"/>
              <w:rPr>
                <w:color w:val="auto"/>
              </w:rPr>
            </w:pPr>
            <w:r>
              <w:rPr>
                <w:rFonts w:ascii="仿宋_GB2312" w:hAnsi="仿宋_GB2312" w:eastAsia="仿宋_GB2312" w:cs="仿宋_GB2312"/>
                <w:color w:val="auto"/>
                <w:sz w:val="24"/>
              </w:rPr>
              <w:t>2、服务要求</w:t>
            </w:r>
          </w:p>
          <w:p w14:paraId="33980D2F">
            <w:pPr>
              <w:pStyle w:val="15"/>
              <w:ind w:firstLine="480"/>
              <w:jc w:val="both"/>
              <w:rPr>
                <w:color w:val="auto"/>
              </w:rPr>
            </w:pPr>
            <w:r>
              <w:rPr>
                <w:rFonts w:ascii="仿宋_GB2312" w:hAnsi="仿宋_GB2312" w:eastAsia="仿宋_GB2312" w:cs="仿宋_GB2312"/>
                <w:color w:val="auto"/>
                <w:sz w:val="24"/>
              </w:rPr>
              <w:t>（1）研究内容：对</w:t>
            </w:r>
            <w:r>
              <w:rPr>
                <w:rFonts w:hint="eastAsia" w:ascii="仿宋_GB2312" w:hAnsi="仿宋_GB2312" w:eastAsia="仿宋_GB2312" w:cs="仿宋_GB2312"/>
                <w:color w:val="auto"/>
                <w:sz w:val="24"/>
                <w:lang w:val="en-US" w:eastAsia="zh-CN"/>
              </w:rPr>
              <w:t>成都市新津区</w:t>
            </w:r>
            <w:r>
              <w:rPr>
                <w:rFonts w:ascii="仿宋_GB2312" w:hAnsi="仿宋_GB2312" w:eastAsia="仿宋_GB2312" w:cs="仿宋_GB2312"/>
                <w:color w:val="auto"/>
                <w:sz w:val="24"/>
              </w:rPr>
              <w:t>中医医院</w:t>
            </w:r>
            <w:r>
              <w:rPr>
                <w:rFonts w:hint="eastAsia" w:ascii="仿宋_GB2312" w:hAnsi="仿宋_GB2312" w:eastAsia="仿宋_GB2312" w:cs="仿宋_GB2312"/>
                <w:color w:val="auto"/>
                <w:sz w:val="24"/>
                <w:lang w:val="en-US" w:eastAsia="zh-CN"/>
              </w:rPr>
              <w:t>3</w:t>
            </w:r>
            <w:r>
              <w:rPr>
                <w:rFonts w:ascii="仿宋_GB2312" w:hAnsi="仿宋_GB2312" w:eastAsia="仿宋_GB2312" w:cs="仿宋_GB2312"/>
                <w:color w:val="auto"/>
                <w:sz w:val="24"/>
              </w:rPr>
              <w:t>个制剂处方完成工艺研究、质量标准研究、稳定性考察工作，完成中试研究，并形成备案所需全套资料，协助申报备案并通过四川省药品监督管理局备案信息平台核查取得备案号，获得备案号后进行生产服务。</w:t>
            </w:r>
          </w:p>
          <w:p w14:paraId="3144E9F4">
            <w:pPr>
              <w:pStyle w:val="15"/>
              <w:ind w:firstLine="480"/>
              <w:jc w:val="both"/>
              <w:rPr>
                <w:color w:val="auto"/>
              </w:rPr>
            </w:pPr>
            <w:r>
              <w:rPr>
                <w:rFonts w:ascii="仿宋_GB2312" w:hAnsi="仿宋_GB2312" w:eastAsia="仿宋_GB2312" w:cs="仿宋_GB2312"/>
                <w:color w:val="auto"/>
                <w:sz w:val="24"/>
              </w:rPr>
              <w:t>（2）技术目标：按照四川省药品监督管理局的有关规定及要求，对上述医院处方，完成工艺研究、质量标准研究、稳定性试验（加速稳定性试验及长期稳定性实验）、完成中试研究并形成备案所需全套资料，协助申报备案并通过四川省药品监督管理局备案信息平台核查取得备案号。</w:t>
            </w:r>
          </w:p>
          <w:p w14:paraId="4F086F61">
            <w:pPr>
              <w:pStyle w:val="15"/>
              <w:ind w:firstLine="480"/>
              <w:jc w:val="both"/>
              <w:rPr>
                <w:color w:val="auto"/>
              </w:rPr>
            </w:pPr>
            <w:r>
              <w:rPr>
                <w:rFonts w:ascii="仿宋_GB2312" w:hAnsi="仿宋_GB2312" w:eastAsia="仿宋_GB2312" w:cs="仿宋_GB2312"/>
                <w:color w:val="auto"/>
                <w:sz w:val="24"/>
              </w:rPr>
              <w:t>（3）研究标准应符合包括：《中国药典》2020版、《四川省医疗机构应用传统工艺配制中药制剂备案管理实施细则》、《国家食品药品监督管理总局关于对医疗机构应用传统工艺配制中药制剂实施备案管理的公告》及相关技术研究标准。对制剂的剂型选择以临床实际使用历史为准，并能满足申报备案要求。</w:t>
            </w:r>
          </w:p>
          <w:p w14:paraId="72C5C721">
            <w:pPr>
              <w:pStyle w:val="15"/>
              <w:ind w:firstLine="480"/>
              <w:jc w:val="both"/>
              <w:rPr>
                <w:color w:val="auto"/>
              </w:rPr>
            </w:pPr>
            <w:r>
              <w:rPr>
                <w:rFonts w:ascii="仿宋_GB2312" w:hAnsi="仿宋_GB2312" w:eastAsia="仿宋_GB2312" w:cs="仿宋_GB2312"/>
                <w:color w:val="auto"/>
                <w:sz w:val="24"/>
              </w:rPr>
              <w:t>（4）目标任务：</w:t>
            </w:r>
          </w:p>
          <w:p w14:paraId="6FD851BE">
            <w:pPr>
              <w:pStyle w:val="15"/>
              <w:ind w:firstLine="480"/>
              <w:jc w:val="both"/>
              <w:rPr>
                <w:color w:val="auto"/>
              </w:rPr>
            </w:pPr>
            <w:r>
              <w:rPr>
                <w:rFonts w:ascii="仿宋_GB2312" w:hAnsi="仿宋_GB2312" w:eastAsia="仿宋_GB2312" w:cs="仿宋_GB2312"/>
                <w:color w:val="auto"/>
                <w:sz w:val="24"/>
              </w:rPr>
              <w:t>1）完成相关研究内容的基础上，形成相应的研究资料并交付与采购人；</w:t>
            </w:r>
          </w:p>
          <w:p w14:paraId="4CB10B5A">
            <w:pPr>
              <w:pStyle w:val="15"/>
              <w:ind w:firstLine="480"/>
              <w:jc w:val="both"/>
              <w:rPr>
                <w:color w:val="auto"/>
              </w:rPr>
            </w:pPr>
            <w:r>
              <w:rPr>
                <w:rFonts w:ascii="仿宋_GB2312" w:hAnsi="仿宋_GB2312" w:eastAsia="仿宋_GB2312" w:cs="仿宋_GB2312"/>
                <w:color w:val="auto"/>
                <w:sz w:val="24"/>
              </w:rPr>
              <w:t>2）</w:t>
            </w:r>
            <w:r>
              <w:rPr>
                <w:rFonts w:ascii="宋体" w:hAnsi="宋体" w:eastAsia="宋体" w:cs="宋体"/>
                <w:sz w:val="24"/>
                <w:szCs w:val="24"/>
              </w:rPr>
              <w:t>获得制剂备案号</w:t>
            </w:r>
            <w:r>
              <w:rPr>
                <w:rFonts w:hint="eastAsia" w:ascii="宋体" w:hAnsi="宋体" w:eastAsia="宋体" w:cs="宋体"/>
                <w:sz w:val="24"/>
                <w:szCs w:val="24"/>
                <w:lang w:eastAsia="zh-CN"/>
              </w:rPr>
              <w:t>，</w:t>
            </w:r>
            <w:r>
              <w:rPr>
                <w:rFonts w:ascii="仿宋_GB2312" w:hAnsi="仿宋_GB2312" w:eastAsia="仿宋_GB2312" w:cs="仿宋_GB2312"/>
                <w:color w:val="auto"/>
                <w:sz w:val="24"/>
              </w:rPr>
              <w:t>完成该项目研究对应的医疗机构中药制剂备案申报资料，包括以下资料项目：</w:t>
            </w:r>
          </w:p>
          <w:p w14:paraId="52EA2F9C">
            <w:pPr>
              <w:pStyle w:val="15"/>
              <w:ind w:firstLine="480"/>
              <w:jc w:val="both"/>
              <w:rPr>
                <w:color w:val="auto"/>
              </w:rPr>
            </w:pPr>
            <w:r>
              <w:rPr>
                <w:rFonts w:ascii="仿宋_GB2312" w:hAnsi="仿宋_GB2312" w:eastAsia="仿宋_GB2312" w:cs="仿宋_GB2312"/>
                <w:color w:val="auto"/>
                <w:sz w:val="24"/>
              </w:rPr>
              <w:t>①配制工艺的研究资料及文献资料；</w:t>
            </w:r>
          </w:p>
          <w:p w14:paraId="2DF009B5">
            <w:pPr>
              <w:pStyle w:val="15"/>
              <w:ind w:firstLine="480"/>
              <w:jc w:val="both"/>
              <w:rPr>
                <w:color w:val="auto"/>
              </w:rPr>
            </w:pPr>
            <w:r>
              <w:rPr>
                <w:rFonts w:ascii="仿宋_GB2312" w:hAnsi="仿宋_GB2312" w:eastAsia="仿宋_GB2312" w:cs="仿宋_GB2312"/>
                <w:color w:val="auto"/>
                <w:sz w:val="24"/>
              </w:rPr>
              <w:t>②质量研究的试验资料及文献资料；</w:t>
            </w:r>
          </w:p>
          <w:p w14:paraId="1CA87EDB">
            <w:pPr>
              <w:pStyle w:val="15"/>
              <w:ind w:firstLine="480"/>
              <w:jc w:val="both"/>
              <w:rPr>
                <w:color w:val="auto"/>
              </w:rPr>
            </w:pPr>
            <w:r>
              <w:rPr>
                <w:rFonts w:ascii="仿宋_GB2312" w:hAnsi="仿宋_GB2312" w:eastAsia="仿宋_GB2312" w:cs="仿宋_GB2312"/>
                <w:color w:val="auto"/>
                <w:sz w:val="24"/>
              </w:rPr>
              <w:t>③制剂的质量标准草案及起草说明；</w:t>
            </w:r>
          </w:p>
          <w:p w14:paraId="0427FB42">
            <w:pPr>
              <w:pStyle w:val="15"/>
              <w:ind w:firstLine="480"/>
              <w:jc w:val="both"/>
              <w:rPr>
                <w:color w:val="auto"/>
              </w:rPr>
            </w:pPr>
            <w:r>
              <w:rPr>
                <w:rFonts w:ascii="仿宋_GB2312" w:hAnsi="仿宋_GB2312" w:eastAsia="仿宋_GB2312" w:cs="仿宋_GB2312"/>
                <w:color w:val="auto"/>
                <w:sz w:val="24"/>
              </w:rPr>
              <w:t>④制剂的稳定性试验资料；</w:t>
            </w:r>
          </w:p>
          <w:p w14:paraId="0BD9E828">
            <w:pPr>
              <w:pStyle w:val="15"/>
              <w:ind w:firstLine="480"/>
              <w:jc w:val="both"/>
              <w:rPr>
                <w:color w:val="auto"/>
              </w:rPr>
            </w:pPr>
            <w:r>
              <w:rPr>
                <w:rFonts w:ascii="仿宋_GB2312" w:hAnsi="仿宋_GB2312" w:eastAsia="仿宋_GB2312" w:cs="仿宋_GB2312"/>
                <w:color w:val="auto"/>
                <w:sz w:val="24"/>
              </w:rPr>
              <w:t>⑤样品的自检报告书；</w:t>
            </w:r>
          </w:p>
          <w:p w14:paraId="346504B3">
            <w:pPr>
              <w:pStyle w:val="15"/>
              <w:ind w:firstLine="480"/>
              <w:jc w:val="both"/>
              <w:rPr>
                <w:color w:val="auto"/>
              </w:rPr>
            </w:pPr>
            <w:r>
              <w:rPr>
                <w:rFonts w:ascii="仿宋_GB2312" w:hAnsi="仿宋_GB2312" w:eastAsia="仿宋_GB2312" w:cs="仿宋_GB2312"/>
                <w:color w:val="auto"/>
                <w:sz w:val="24"/>
              </w:rPr>
              <w:t>⑥辅料的来源及质量标准；</w:t>
            </w:r>
          </w:p>
          <w:p w14:paraId="1B9710B6">
            <w:pPr>
              <w:pStyle w:val="15"/>
              <w:ind w:firstLine="480"/>
              <w:jc w:val="both"/>
              <w:rPr>
                <w:color w:val="auto"/>
              </w:rPr>
            </w:pPr>
            <w:r>
              <w:rPr>
                <w:rFonts w:ascii="仿宋_GB2312" w:hAnsi="仿宋_GB2312" w:eastAsia="仿宋_GB2312" w:cs="仿宋_GB2312"/>
                <w:color w:val="auto"/>
                <w:sz w:val="24"/>
              </w:rPr>
              <w:t>⑦说明书样稿及起草说明；</w:t>
            </w:r>
          </w:p>
          <w:p w14:paraId="0781D466">
            <w:pPr>
              <w:pStyle w:val="15"/>
              <w:ind w:firstLine="480"/>
              <w:jc w:val="both"/>
              <w:rPr>
                <w:color w:val="auto"/>
              </w:rPr>
            </w:pPr>
            <w:r>
              <w:rPr>
                <w:rFonts w:ascii="仿宋_GB2312" w:hAnsi="仿宋_GB2312" w:eastAsia="仿宋_GB2312" w:cs="仿宋_GB2312"/>
                <w:color w:val="auto"/>
                <w:sz w:val="24"/>
              </w:rPr>
              <w:t>⑧原、辅料的来源及质量标准。</w:t>
            </w:r>
          </w:p>
          <w:p w14:paraId="3E0A8235">
            <w:pPr>
              <w:pStyle w:val="15"/>
              <w:ind w:firstLine="480"/>
              <w:jc w:val="both"/>
              <w:rPr>
                <w:color w:val="auto"/>
              </w:rPr>
            </w:pPr>
            <w:r>
              <w:rPr>
                <w:rFonts w:ascii="仿宋_GB2312" w:hAnsi="仿宋_GB2312" w:eastAsia="仿宋_GB2312" w:cs="仿宋_GB2312"/>
                <w:color w:val="auto"/>
                <w:sz w:val="24"/>
              </w:rPr>
              <w:t>3）协助采购人完成以下资料：</w:t>
            </w:r>
          </w:p>
          <w:p w14:paraId="11F94E58">
            <w:pPr>
              <w:pStyle w:val="15"/>
              <w:ind w:firstLine="480" w:firstLineChars="200"/>
              <w:jc w:val="both"/>
              <w:rPr>
                <w:color w:val="auto"/>
              </w:rPr>
            </w:pPr>
            <w:r>
              <w:rPr>
                <w:rFonts w:ascii="仿宋_GB2312" w:hAnsi="仿宋_GB2312" w:eastAsia="仿宋_GB2312" w:cs="仿宋_GB2312"/>
                <w:color w:val="auto"/>
                <w:sz w:val="24"/>
              </w:rPr>
              <w:t>①直接接触制剂的包装材料和容器的选择依据及质量标准；</w:t>
            </w:r>
          </w:p>
          <w:p w14:paraId="126B623D">
            <w:pPr>
              <w:pStyle w:val="15"/>
              <w:ind w:firstLine="480"/>
              <w:jc w:val="both"/>
              <w:rPr>
                <w:rFonts w:ascii="仿宋_GB2312" w:hAnsi="仿宋_GB2312" w:eastAsia="仿宋_GB2312" w:cs="仿宋_GB2312"/>
                <w:color w:val="auto"/>
                <w:sz w:val="24"/>
              </w:rPr>
            </w:pPr>
            <w:r>
              <w:rPr>
                <w:rFonts w:ascii="仿宋_GB2312" w:hAnsi="仿宋_GB2312" w:eastAsia="仿宋_GB2312" w:cs="仿宋_GB2312"/>
                <w:color w:val="auto"/>
                <w:sz w:val="24"/>
              </w:rPr>
              <w:t>②制剂名称及命名依据；</w:t>
            </w:r>
          </w:p>
          <w:p w14:paraId="6765EB43">
            <w:pPr>
              <w:pStyle w:val="15"/>
              <w:ind w:firstLine="480" w:firstLineChars="200"/>
              <w:jc w:val="both"/>
              <w:rPr>
                <w:color w:val="auto"/>
              </w:rPr>
            </w:pPr>
            <w:r>
              <w:rPr>
                <w:rFonts w:ascii="仿宋_GB2312" w:hAnsi="仿宋_GB2312" w:eastAsia="仿宋_GB2312" w:cs="仿宋_GB2312"/>
                <w:color w:val="auto"/>
                <w:sz w:val="24"/>
              </w:rPr>
              <w:t>③立题目的以及该品种的市场供应情况；</w:t>
            </w:r>
          </w:p>
          <w:p w14:paraId="103B4E30">
            <w:pPr>
              <w:pStyle w:val="15"/>
              <w:ind w:firstLine="480" w:firstLineChars="200"/>
              <w:jc w:val="both"/>
              <w:rPr>
                <w:color w:val="auto"/>
              </w:rPr>
            </w:pPr>
            <w:r>
              <w:rPr>
                <w:rFonts w:ascii="仿宋_GB2312" w:hAnsi="仿宋_GB2312" w:eastAsia="仿宋_GB2312" w:cs="仿宋_GB2312"/>
                <w:color w:val="auto"/>
                <w:sz w:val="24"/>
              </w:rPr>
              <w:t>④备案人制剂研发备案所需证明性文件；</w:t>
            </w:r>
          </w:p>
          <w:p w14:paraId="2A3439BC">
            <w:pPr>
              <w:pStyle w:val="15"/>
              <w:ind w:firstLine="480" w:firstLineChars="200"/>
              <w:jc w:val="both"/>
              <w:rPr>
                <w:rFonts w:ascii="仿宋_GB2312" w:hAnsi="仿宋_GB2312" w:eastAsia="仿宋_GB2312" w:cs="仿宋_GB2312"/>
                <w:color w:val="auto"/>
                <w:sz w:val="24"/>
              </w:rPr>
            </w:pPr>
            <w:r>
              <w:rPr>
                <w:rFonts w:ascii="仿宋_GB2312" w:hAnsi="仿宋_GB2312" w:eastAsia="仿宋_GB2312" w:cs="仿宋_GB2312"/>
                <w:color w:val="auto"/>
                <w:sz w:val="24"/>
              </w:rPr>
              <w:t>⑤处方组成、来源、功能主治、理论依据以及使用背景情况；</w:t>
            </w:r>
          </w:p>
          <w:p w14:paraId="711AD991">
            <w:pPr>
              <w:pStyle w:val="15"/>
              <w:ind w:firstLine="480"/>
              <w:jc w:val="both"/>
              <w:rPr>
                <w:rFonts w:ascii="仿宋_GB2312" w:hAnsi="仿宋_GB2312" w:eastAsia="仿宋_GB2312" w:cs="仿宋_GB2312"/>
                <w:color w:val="auto"/>
                <w:sz w:val="24"/>
              </w:rPr>
            </w:pPr>
            <w:r>
              <w:rPr>
                <w:rFonts w:ascii="仿宋_GB2312" w:hAnsi="仿宋_GB2312" w:eastAsia="仿宋_GB2312" w:cs="仿宋_GB2312"/>
                <w:color w:val="auto"/>
                <w:sz w:val="24"/>
              </w:rPr>
              <w:t>⑥协助起草、选择及校正申报产品的临床使用背景资料。</w:t>
            </w:r>
          </w:p>
          <w:p w14:paraId="1A1A23CA">
            <w:pPr>
              <w:pStyle w:val="15"/>
              <w:ind w:firstLine="480"/>
              <w:jc w:val="both"/>
              <w:rPr>
                <w:color w:val="auto"/>
              </w:rPr>
            </w:pPr>
            <w:r>
              <w:rPr>
                <w:rFonts w:ascii="仿宋_GB2312" w:hAnsi="仿宋_GB2312" w:eastAsia="仿宋_GB2312" w:cs="仿宋_GB2312"/>
                <w:color w:val="auto"/>
                <w:sz w:val="24"/>
              </w:rPr>
              <w:t>⑦备案成功后，协助完成各制剂的医保备案及后期相关手续办理，如年审、成为医保目录内药品审批。</w:t>
            </w:r>
          </w:p>
          <w:p w14:paraId="3CCAA248">
            <w:pPr>
              <w:pStyle w:val="15"/>
              <w:ind w:firstLine="468" w:firstLineChars="195"/>
              <w:jc w:val="both"/>
              <w:rPr>
                <w:color w:val="auto"/>
              </w:rPr>
            </w:pPr>
            <w:r>
              <w:rPr>
                <w:rFonts w:ascii="仿宋_GB2312" w:hAnsi="仿宋_GB2312" w:eastAsia="仿宋_GB2312" w:cs="仿宋_GB2312"/>
                <w:color w:val="auto"/>
                <w:sz w:val="24"/>
              </w:rPr>
              <w:t>4）提供给采购人以下研究用物料：备案或注册检验所需全部样品、核查检验部门需提供的标准品、试剂、耗材。</w:t>
            </w:r>
          </w:p>
          <w:p w14:paraId="33240A1F">
            <w:pPr>
              <w:pStyle w:val="15"/>
              <w:ind w:firstLine="480"/>
              <w:jc w:val="both"/>
              <w:rPr>
                <w:color w:val="auto"/>
              </w:rPr>
            </w:pPr>
            <w:r>
              <w:rPr>
                <w:rFonts w:ascii="仿宋_GB2312" w:hAnsi="仿宋_GB2312" w:eastAsia="仿宋_GB2312" w:cs="仿宋_GB2312"/>
                <w:color w:val="auto"/>
                <w:sz w:val="24"/>
              </w:rPr>
              <w:t>3、成果要求</w:t>
            </w:r>
          </w:p>
          <w:p w14:paraId="6D25713B">
            <w:pPr>
              <w:pStyle w:val="15"/>
              <w:ind w:firstLine="480"/>
              <w:jc w:val="both"/>
              <w:rPr>
                <w:color w:val="auto"/>
              </w:rPr>
            </w:pPr>
            <w:r>
              <w:rPr>
                <w:rFonts w:ascii="仿宋_GB2312" w:hAnsi="仿宋_GB2312" w:eastAsia="仿宋_GB2312" w:cs="仿宋_GB2312"/>
                <w:color w:val="auto"/>
                <w:sz w:val="24"/>
              </w:rPr>
              <w:t>（1）取得四川省药品监督管理局应用传统工艺中药制剂备案号，并在四川省传统中药制剂备案平台上可查。</w:t>
            </w:r>
          </w:p>
          <w:p w14:paraId="52C449F3">
            <w:pPr>
              <w:pStyle w:val="15"/>
              <w:ind w:firstLine="480" w:firstLineChars="200"/>
              <w:jc w:val="both"/>
              <w:rPr>
                <w:color w:val="auto"/>
              </w:rPr>
            </w:pPr>
            <w:r>
              <w:rPr>
                <w:rFonts w:ascii="仿宋_GB2312" w:hAnsi="仿宋_GB2312" w:eastAsia="仿宋_GB2312" w:cs="仿宋_GB2312"/>
                <w:color w:val="auto"/>
                <w:sz w:val="24"/>
              </w:rPr>
              <w:t>（2）开展相应制剂生产。</w:t>
            </w:r>
          </w:p>
        </w:tc>
      </w:tr>
    </w:tbl>
    <w:p w14:paraId="072F3DC4">
      <w:pPr>
        <w:pStyle w:val="2"/>
        <w:rPr>
          <w:rFonts w:ascii="仿宋_GB2312" w:hAnsi="仿宋_GB2312" w:eastAsia="仿宋_GB2312" w:cs="仿宋_GB2312"/>
          <w:b/>
          <w:color w:val="auto"/>
          <w:sz w:val="28"/>
        </w:rPr>
      </w:pPr>
      <w:r>
        <w:rPr>
          <w:rFonts w:hint="eastAsia" w:ascii="宋体" w:hAnsi="宋体" w:eastAsia="宋体" w:cs="宋体"/>
          <w:b/>
          <w:bCs/>
          <w:color w:val="auto"/>
          <w:sz w:val="24"/>
          <w:szCs w:val="24"/>
          <w:highlight w:val="none"/>
        </w:rPr>
        <w:t>★</w:t>
      </w:r>
      <w:r>
        <w:rPr>
          <w:rFonts w:hint="eastAsia" w:ascii="Times New Roman" w:hAnsi="宋体" w:eastAsia="宋体" w:cs="宋体"/>
          <w:b/>
          <w:color w:val="auto"/>
          <w:kern w:val="2"/>
          <w:sz w:val="32"/>
          <w:szCs w:val="32"/>
          <w:lang w:val="en-US" w:eastAsia="zh-CN" w:bidi="ar-SA"/>
        </w:rPr>
        <w:t>三、</w:t>
      </w:r>
      <w:r>
        <w:rPr>
          <w:rFonts w:ascii="仿宋_GB2312" w:hAnsi="仿宋_GB2312" w:eastAsia="仿宋_GB2312" w:cs="仿宋_GB2312"/>
          <w:b/>
          <w:color w:val="auto"/>
          <w:sz w:val="28"/>
        </w:rPr>
        <w:t>服务要求</w:t>
      </w:r>
    </w:p>
    <w:p w14:paraId="68405BE9">
      <w:pPr>
        <w:numPr>
          <w:ilvl w:val="0"/>
          <w:numId w:val="2"/>
        </w:numPr>
        <w:rPr>
          <w:rFonts w:hint="eastAsia" w:ascii="仿宋_GB2312" w:hAnsi="仿宋_GB2312" w:eastAsia="仿宋_GB2312" w:cs="仿宋_GB2312"/>
          <w:b/>
          <w:color w:val="auto"/>
          <w:sz w:val="28"/>
          <w:u w:val="none"/>
          <w:lang w:val="en-US" w:eastAsia="zh-CN"/>
        </w:rPr>
      </w:pPr>
      <w:r>
        <w:rPr>
          <w:rFonts w:hint="eastAsia" w:ascii="仿宋_GB2312" w:hAnsi="仿宋_GB2312" w:eastAsia="仿宋_GB2312" w:cs="仿宋_GB2312"/>
          <w:b/>
          <w:color w:val="auto"/>
          <w:sz w:val="28"/>
          <w:u w:val="none"/>
          <w:lang w:val="en-US" w:eastAsia="zh-CN"/>
        </w:rPr>
        <w:t>服务内容要求：</w:t>
      </w:r>
      <w:r>
        <w:rPr>
          <w:rFonts w:hint="eastAsia" w:ascii="仿宋_GB2312" w:hAnsi="仿宋_GB2312" w:eastAsia="仿宋_GB2312" w:cs="仿宋_GB2312"/>
          <w:color w:val="auto"/>
          <w:kern w:val="0"/>
          <w:sz w:val="24"/>
          <w:szCs w:val="20"/>
          <w:lang w:val="en-US" w:eastAsia="zh-CN"/>
        </w:rPr>
        <w:t>（1</w:t>
      </w:r>
      <w:r>
        <w:rPr>
          <w:rFonts w:hint="eastAsia" w:ascii="仿宋" w:hAnsi="仿宋" w:eastAsia="仿宋" w:cs="仿宋"/>
          <w:color w:val="auto"/>
          <w:sz w:val="28"/>
          <w:szCs w:val="28"/>
          <w:lang w:val="en-US" w:eastAsia="zh-CN"/>
        </w:rPr>
        <w:t>）该</w:t>
      </w:r>
      <w:r>
        <w:rPr>
          <w:rFonts w:hint="eastAsia" w:ascii="仿宋" w:hAnsi="仿宋" w:eastAsia="仿宋" w:cs="仿宋"/>
          <w:color w:val="auto"/>
          <w:sz w:val="28"/>
          <w:szCs w:val="28"/>
          <w:lang w:val="en-US" w:eastAsia="zh-Hans"/>
        </w:rPr>
        <w:t>报价包含了完成本项目所涉及的</w:t>
      </w:r>
      <w:r>
        <w:rPr>
          <w:rFonts w:hint="eastAsia" w:ascii="仿宋" w:hAnsi="仿宋" w:eastAsia="仿宋" w:cs="仿宋"/>
          <w:color w:val="auto"/>
          <w:sz w:val="28"/>
          <w:szCs w:val="28"/>
          <w:lang w:val="en-US" w:eastAsia="zh-CN"/>
        </w:rPr>
        <w:t>研发、专利、知识产权、</w:t>
      </w:r>
      <w:r>
        <w:rPr>
          <w:rFonts w:hint="eastAsia" w:ascii="仿宋" w:hAnsi="仿宋" w:eastAsia="仿宋" w:cs="仿宋"/>
          <w:color w:val="auto"/>
          <w:sz w:val="28"/>
          <w:szCs w:val="28"/>
          <w:lang w:val="en-US" w:eastAsia="zh-Hans"/>
        </w:rPr>
        <w:t>人</w:t>
      </w:r>
      <w:r>
        <w:rPr>
          <w:rFonts w:hint="eastAsia" w:ascii="仿宋" w:hAnsi="仿宋" w:eastAsia="仿宋" w:cs="仿宋"/>
          <w:color w:val="auto"/>
          <w:sz w:val="28"/>
          <w:szCs w:val="28"/>
          <w:lang w:val="en-US" w:eastAsia="zh-CN"/>
        </w:rPr>
        <w:t>工劳务</w:t>
      </w:r>
      <w:r>
        <w:rPr>
          <w:rFonts w:hint="eastAsia" w:ascii="仿宋" w:hAnsi="仿宋" w:eastAsia="仿宋" w:cs="仿宋"/>
          <w:color w:val="auto"/>
          <w:sz w:val="28"/>
          <w:szCs w:val="28"/>
          <w:lang w:val="en-US" w:eastAsia="zh-Hans"/>
        </w:rPr>
        <w:t>、差旅、利润、资料费、风险、税金、代理服务费等相关的一切费用，采购人不再另行支付其它费用</w:t>
      </w:r>
      <w:r>
        <w:rPr>
          <w:rFonts w:hint="eastAsia" w:ascii="仿宋" w:hAnsi="仿宋" w:eastAsia="仿宋" w:cs="仿宋"/>
          <w:color w:val="auto"/>
          <w:sz w:val="28"/>
          <w:szCs w:val="28"/>
          <w:lang w:val="en-US" w:eastAsia="zh-CN"/>
        </w:rPr>
        <w:t>。</w:t>
      </w:r>
    </w:p>
    <w:p w14:paraId="3C48CA72">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（2）</w:t>
      </w:r>
      <w:r>
        <w:rPr>
          <w:rFonts w:hint="eastAsia" w:ascii="仿宋" w:hAnsi="仿宋" w:eastAsia="仿宋" w:cs="仿宋"/>
          <w:color w:val="auto"/>
          <w:sz w:val="28"/>
          <w:szCs w:val="28"/>
          <w:lang w:val="en-US" w:eastAsia="zh-Hans"/>
        </w:rPr>
        <w:t>本项目制剂申报后的成果产生的知识产权全部归采购人所有。所有申报资料交由采购人保存</w:t>
      </w:r>
      <w:r>
        <w:rPr>
          <w:rFonts w:hint="eastAsia" w:ascii="仿宋" w:hAnsi="仿宋" w:eastAsia="仿宋" w:cs="仿宋"/>
          <w:color w:val="auto"/>
          <w:sz w:val="28"/>
          <w:szCs w:val="28"/>
          <w:lang w:val="en-US" w:eastAsia="zh-CN"/>
        </w:rPr>
        <w:t>。</w:t>
      </w:r>
    </w:p>
    <w:p w14:paraId="1E492F44">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（3）本项目提供的人员需具有：药学专业（或相关专业）副高级及以上职称证书、药学专业（或相关专业）硕士学位证书、药学专业（或相关专业）博士学位证书等。</w:t>
      </w:r>
    </w:p>
    <w:p w14:paraId="37D96367">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（4）中标供应商不得将委托研发内容的申报资料、研究内容、研究成果及其相关知识产权泄露给第三方。</w:t>
      </w:r>
    </w:p>
    <w:p w14:paraId="531D6F26">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（5）根据提供的备案资料，由采购人使用本采购项目研发结果进行生产，中标供应商需保障其提供的研究结果，包含工艺流程及质量方法能正常应用于生产并达到质检标准。</w:t>
      </w:r>
    </w:p>
    <w:p w14:paraId="47555614">
      <w:pPr>
        <w:numPr>
          <w:ilvl w:val="0"/>
          <w:numId w:val="0"/>
        </w:numPr>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（6）须提供取得制剂备案批文后的售后服务工作承诺：①若生产和使用中有调整工艺参数、修改资料的需求，应全力协助完成；②为采购人提供人员培训及技术指导。</w:t>
      </w:r>
    </w:p>
    <w:p w14:paraId="37F01D50">
      <w:pPr>
        <w:numPr>
          <w:ilvl w:val="0"/>
          <w:numId w:val="0"/>
        </w:numPr>
        <w:rPr>
          <w:rFonts w:hint="default"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（7）在合同签订之日起24个月内完成申报，获得制剂备案号，取得备案号后按采购人需求开展生产。委托配制合同期限：自获得备案号之日起2年。</w:t>
      </w:r>
    </w:p>
    <w:bookmarkEnd w:id="0"/>
    <w:bookmarkEnd w:id="1"/>
    <w:p w14:paraId="7D7D32A4">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宋体" w:hAnsi="宋体" w:eastAsia="宋体" w:cs="宋体"/>
          <w:b/>
          <w:bCs w:val="0"/>
          <w:color w:val="auto"/>
          <w:sz w:val="24"/>
          <w:szCs w:val="24"/>
          <w:highlight w:val="none"/>
          <w:u w:val="none"/>
          <w:lang w:val="en-US" w:eastAsia="zh-CN"/>
        </w:rPr>
      </w:pPr>
    </w:p>
    <w:p w14:paraId="7E251FF6">
      <w:pPr>
        <w:pStyle w:val="3"/>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rPr>
          <w:rFonts w:hint="eastAsia"/>
          <w:b/>
          <w:bCs/>
          <w:color w:val="auto"/>
          <w:highlight w:val="none"/>
        </w:rPr>
      </w:pPr>
      <w:r>
        <w:rPr>
          <w:rFonts w:hint="eastAsia" w:ascii="宋体" w:hAnsi="宋体" w:eastAsia="宋体" w:cs="宋体"/>
          <w:b/>
          <w:bCs/>
          <w:color w:val="auto"/>
          <w:sz w:val="24"/>
          <w:szCs w:val="24"/>
          <w:highlight w:val="none"/>
        </w:rPr>
        <w:t>注：</w:t>
      </w:r>
      <w:r>
        <w:rPr>
          <w:rFonts w:hint="eastAsia" w:ascii="宋体" w:hAnsi="宋体" w:eastAsia="宋体" w:cs="宋体"/>
          <w:b/>
          <w:bCs/>
          <w:color w:val="auto"/>
          <w:sz w:val="24"/>
          <w:szCs w:val="24"/>
          <w:highlight w:val="none"/>
          <w:lang w:val="en-US" w:eastAsia="zh-CN"/>
        </w:rPr>
        <w:t>1、</w:t>
      </w:r>
      <w:r>
        <w:rPr>
          <w:rFonts w:hint="eastAsia" w:ascii="宋体" w:hAnsi="宋体" w:eastAsia="宋体" w:cs="宋体"/>
          <w:b/>
          <w:bCs/>
          <w:color w:val="auto"/>
          <w:sz w:val="24"/>
          <w:szCs w:val="24"/>
          <w:highlight w:val="none"/>
        </w:rPr>
        <w:t>以上带★号条款为实质性要求。</w:t>
      </w:r>
    </w:p>
    <w:p w14:paraId="4244C272">
      <w:pPr>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firstLine="482" w:firstLineChars="200"/>
        <w:textAlignment w:val="auto"/>
        <w:rPr>
          <w:rFonts w:hint="eastAsia" w:ascii="宋体" w:hAnsi="宋体" w:eastAsia="宋体" w:cs="宋体"/>
          <w:b/>
          <w:bCs w:val="0"/>
          <w:color w:val="auto"/>
          <w:sz w:val="24"/>
          <w:szCs w:val="24"/>
          <w:highlight w:val="none"/>
          <w:lang w:val="en-US" w:eastAsia="zh-CN"/>
        </w:rPr>
      </w:pPr>
      <w:r>
        <w:rPr>
          <w:rFonts w:hint="eastAsia" w:ascii="宋体" w:hAnsi="宋体" w:eastAsia="宋体" w:cs="宋体"/>
          <w:b/>
          <w:bCs w:val="0"/>
          <w:color w:val="auto"/>
          <w:sz w:val="24"/>
          <w:szCs w:val="24"/>
          <w:highlight w:val="none"/>
          <w:lang w:val="en-US" w:eastAsia="zh-CN"/>
        </w:rPr>
        <w:t>本项目所涉及的所有国家标准、地方标准、行业标准等如有最新的标准以最新标准为准。</w:t>
      </w:r>
    </w:p>
    <w:p w14:paraId="6BF4244D">
      <w:pPr>
        <w:rPr>
          <w:rFonts w:hint="eastAsia"/>
          <w:color w:val="auto"/>
          <w:u w:val="none"/>
          <w:lang w:val="en-US" w:eastAsia="zh-CN"/>
        </w:rPr>
      </w:pPr>
      <w:r>
        <w:rPr>
          <w:rFonts w:hint="eastAsia"/>
          <w:color w:val="auto"/>
          <w:u w:val="none"/>
          <w:lang w:val="en-US" w:eastAsia="zh-CN"/>
        </w:rPr>
        <w:br w:type="page"/>
      </w:r>
    </w:p>
    <w:p w14:paraId="5CB73D77">
      <w:pPr>
        <w:pStyle w:val="5"/>
        <w:rPr>
          <w:rFonts w:hint="eastAsia"/>
          <w:color w:val="auto"/>
          <w:lang w:val="en-US" w:eastAsia="zh-CN"/>
        </w:rPr>
      </w:pPr>
    </w:p>
    <w:p w14:paraId="2D3CDA3D">
      <w:pPr>
        <w:spacing w:line="360" w:lineRule="auto"/>
        <w:outlineLvl w:val="0"/>
        <w:rPr>
          <w:rFonts w:hint="eastAsia" w:ascii="Calibri" w:hAnsi="Calibri"/>
          <w:b/>
          <w:bCs/>
          <w:color w:val="auto"/>
          <w:sz w:val="32"/>
          <w:szCs w:val="32"/>
          <w:lang w:val="en-US" w:eastAsia="zh-CN"/>
        </w:rPr>
      </w:pPr>
      <w:r>
        <w:rPr>
          <w:rFonts w:hint="eastAsia" w:ascii="Calibri" w:hAnsi="Calibri"/>
          <w:b/>
          <w:bCs/>
          <w:color w:val="auto"/>
          <w:sz w:val="32"/>
          <w:szCs w:val="32"/>
        </w:rPr>
        <w:t>附件2：报价</w:t>
      </w:r>
      <w:r>
        <w:rPr>
          <w:rFonts w:hint="eastAsia" w:ascii="Calibri" w:hAnsi="Calibri"/>
          <w:b/>
          <w:bCs/>
          <w:color w:val="auto"/>
          <w:sz w:val="32"/>
          <w:szCs w:val="32"/>
          <w:lang w:val="en-US" w:eastAsia="zh-CN"/>
        </w:rPr>
        <w:t>格式</w:t>
      </w:r>
    </w:p>
    <w:p w14:paraId="09C2207C">
      <w:pPr>
        <w:pStyle w:val="5"/>
        <w:rPr>
          <w:rFonts w:hint="eastAsia"/>
          <w:color w:val="auto"/>
          <w:lang w:val="en-US" w:eastAsia="zh-CN"/>
        </w:rPr>
      </w:pPr>
    </w:p>
    <w:tbl>
      <w:tblPr>
        <w:tblStyle w:val="10"/>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84"/>
        <w:gridCol w:w="1759"/>
        <w:gridCol w:w="977"/>
        <w:gridCol w:w="977"/>
        <w:gridCol w:w="1883"/>
        <w:gridCol w:w="2112"/>
      </w:tblGrid>
      <w:tr w14:paraId="245DC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9" w:hRule="atLeast"/>
        </w:trPr>
        <w:tc>
          <w:tcPr>
            <w:tcW w:w="8392" w:type="dxa"/>
            <w:gridSpan w:val="6"/>
          </w:tcPr>
          <w:p w14:paraId="55D8239E">
            <w:pPr>
              <w:pStyle w:val="15"/>
              <w:jc w:val="center"/>
              <w:rPr>
                <w:rFonts w:hint="eastAsia" w:ascii="仿宋_GB2312" w:hAnsi="仿宋_GB2312" w:eastAsia="仿宋"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项目名称：</w:t>
            </w:r>
            <w:r>
              <w:rPr>
                <w:rFonts w:hint="eastAsia" w:ascii="仿宋" w:hAnsi="仿宋" w:eastAsia="仿宋"/>
                <w:color w:val="auto"/>
                <w:kern w:val="2"/>
                <w:sz w:val="28"/>
                <w:szCs w:val="28"/>
              </w:rPr>
              <w:t>成都市新津区中医医院医疗机构中药制剂研发、备案及生产一体化服务采购项目</w:t>
            </w:r>
            <w:r>
              <w:rPr>
                <w:rFonts w:hint="eastAsia" w:ascii="仿宋" w:hAnsi="仿宋" w:eastAsia="仿宋"/>
                <w:color w:val="auto"/>
                <w:kern w:val="2"/>
                <w:sz w:val="28"/>
                <w:szCs w:val="28"/>
                <w:lang w:val="en-US" w:eastAsia="zh-CN"/>
              </w:rPr>
              <w:t>询预算价</w:t>
            </w:r>
          </w:p>
        </w:tc>
      </w:tr>
      <w:tr w14:paraId="35E5504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9" w:hRule="atLeast"/>
        </w:trPr>
        <w:tc>
          <w:tcPr>
            <w:tcW w:w="684" w:type="dxa"/>
          </w:tcPr>
          <w:p w14:paraId="33C7233A">
            <w:pPr>
              <w:pStyle w:val="15"/>
              <w:jc w:val="center"/>
              <w:rPr>
                <w:color w:val="auto"/>
                <w:sz w:val="24"/>
                <w:szCs w:val="24"/>
              </w:rPr>
            </w:pPr>
            <w:r>
              <w:rPr>
                <w:rFonts w:ascii="仿宋_GB2312" w:hAnsi="仿宋_GB2312" w:eastAsia="仿宋_GB2312" w:cs="仿宋_GB2312"/>
                <w:color w:val="auto"/>
                <w:sz w:val="24"/>
                <w:szCs w:val="24"/>
              </w:rPr>
              <w:t>序号</w:t>
            </w:r>
          </w:p>
        </w:tc>
        <w:tc>
          <w:tcPr>
            <w:tcW w:w="1759" w:type="dxa"/>
          </w:tcPr>
          <w:p w14:paraId="59485CA9">
            <w:pPr>
              <w:pStyle w:val="15"/>
              <w:jc w:val="center"/>
              <w:rPr>
                <w:color w:val="auto"/>
                <w:sz w:val="24"/>
                <w:szCs w:val="24"/>
              </w:rPr>
            </w:pPr>
            <w:r>
              <w:rPr>
                <w:rFonts w:ascii="仿宋_GB2312" w:hAnsi="仿宋_GB2312" w:eastAsia="仿宋_GB2312" w:cs="仿宋_GB2312"/>
                <w:color w:val="auto"/>
                <w:sz w:val="24"/>
                <w:szCs w:val="24"/>
              </w:rPr>
              <w:t>报价内容</w:t>
            </w:r>
          </w:p>
        </w:tc>
        <w:tc>
          <w:tcPr>
            <w:tcW w:w="977" w:type="dxa"/>
          </w:tcPr>
          <w:p w14:paraId="353DC452">
            <w:pPr>
              <w:pStyle w:val="15"/>
              <w:jc w:val="center"/>
              <w:rPr>
                <w:rFonts w:hint="eastAsia" w:eastAsiaTheme="minorEastAsia"/>
                <w:color w:val="auto"/>
                <w:sz w:val="24"/>
                <w:szCs w:val="24"/>
                <w:lang w:eastAsia="zh-CN"/>
              </w:rPr>
            </w:pPr>
            <w:r>
              <w:rPr>
                <w:rFonts w:hint="eastAsia" w:ascii="仿宋_GB2312" w:hAnsi="仿宋_GB2312" w:eastAsia="仿宋_GB2312" w:cs="仿宋_GB2312"/>
                <w:color w:val="auto"/>
                <w:sz w:val="24"/>
                <w:szCs w:val="24"/>
                <w:lang w:val="en-US" w:eastAsia="zh-CN"/>
              </w:rPr>
              <w:t>规格</w:t>
            </w:r>
          </w:p>
        </w:tc>
        <w:tc>
          <w:tcPr>
            <w:tcW w:w="977" w:type="dxa"/>
          </w:tcPr>
          <w:p w14:paraId="61F6F31E">
            <w:pPr>
              <w:pStyle w:val="15"/>
              <w:jc w:val="center"/>
              <w:rPr>
                <w:color w:val="auto"/>
                <w:sz w:val="24"/>
                <w:szCs w:val="24"/>
              </w:rPr>
            </w:pPr>
            <w:r>
              <w:rPr>
                <w:rFonts w:ascii="仿宋_GB2312" w:hAnsi="仿宋_GB2312" w:eastAsia="仿宋_GB2312" w:cs="仿宋_GB2312"/>
                <w:color w:val="auto"/>
                <w:sz w:val="24"/>
                <w:szCs w:val="24"/>
              </w:rPr>
              <w:t>报价单位</w:t>
            </w:r>
          </w:p>
        </w:tc>
        <w:tc>
          <w:tcPr>
            <w:tcW w:w="1883" w:type="dxa"/>
          </w:tcPr>
          <w:p w14:paraId="56296BCC">
            <w:pPr>
              <w:pStyle w:val="15"/>
              <w:jc w:val="center"/>
              <w:rPr>
                <w:color w:val="auto"/>
                <w:sz w:val="24"/>
                <w:szCs w:val="24"/>
              </w:rPr>
            </w:pPr>
            <w:r>
              <w:rPr>
                <w:rFonts w:ascii="仿宋_GB2312" w:hAnsi="仿宋_GB2312" w:eastAsia="仿宋_GB2312" w:cs="仿宋_GB2312"/>
                <w:color w:val="auto"/>
                <w:sz w:val="24"/>
                <w:szCs w:val="24"/>
              </w:rPr>
              <w:t>最高限价</w:t>
            </w:r>
          </w:p>
        </w:tc>
        <w:tc>
          <w:tcPr>
            <w:tcW w:w="2112" w:type="dxa"/>
          </w:tcPr>
          <w:p w14:paraId="336EF861">
            <w:pPr>
              <w:pStyle w:val="15"/>
              <w:jc w:val="center"/>
              <w:rPr>
                <w:color w:val="auto"/>
                <w:sz w:val="24"/>
                <w:szCs w:val="24"/>
              </w:rPr>
            </w:pPr>
            <w:r>
              <w:rPr>
                <w:rFonts w:ascii="仿宋_GB2312" w:hAnsi="仿宋_GB2312" w:eastAsia="仿宋_GB2312" w:cs="仿宋_GB2312"/>
                <w:color w:val="auto"/>
                <w:sz w:val="24"/>
                <w:szCs w:val="24"/>
              </w:rPr>
              <w:t>价款形式</w:t>
            </w:r>
          </w:p>
        </w:tc>
      </w:tr>
      <w:tr w14:paraId="4752CD0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5" w:hRule="atLeast"/>
        </w:trPr>
        <w:tc>
          <w:tcPr>
            <w:tcW w:w="684" w:type="dxa"/>
          </w:tcPr>
          <w:p w14:paraId="3F8C3941">
            <w:pPr>
              <w:pStyle w:val="15"/>
              <w:jc w:val="center"/>
              <w:rPr>
                <w:color w:val="auto"/>
                <w:sz w:val="24"/>
                <w:szCs w:val="24"/>
              </w:rPr>
            </w:pPr>
            <w:r>
              <w:rPr>
                <w:rFonts w:ascii="仿宋_GB2312" w:hAnsi="仿宋_GB2312" w:eastAsia="仿宋_GB2312" w:cs="仿宋_GB2312"/>
                <w:color w:val="auto"/>
                <w:sz w:val="24"/>
                <w:szCs w:val="24"/>
              </w:rPr>
              <w:t>1</w:t>
            </w:r>
          </w:p>
        </w:tc>
        <w:tc>
          <w:tcPr>
            <w:tcW w:w="1759" w:type="dxa"/>
            <w:vAlign w:val="center"/>
          </w:tcPr>
          <w:p w14:paraId="63448739">
            <w:pPr>
              <w:pStyle w:val="15"/>
              <w:jc w:val="center"/>
              <w:rPr>
                <w:color w:val="auto"/>
                <w:sz w:val="24"/>
                <w:szCs w:val="24"/>
              </w:rPr>
            </w:pPr>
            <w:r>
              <w:rPr>
                <w:rFonts w:ascii="仿宋_GB2312" w:hAnsi="仿宋_GB2312" w:eastAsia="仿宋_GB2312" w:cs="仿宋_GB2312"/>
                <w:color w:val="auto"/>
                <w:sz w:val="24"/>
                <w:szCs w:val="24"/>
              </w:rPr>
              <w:t>研发及备案</w:t>
            </w:r>
          </w:p>
        </w:tc>
        <w:tc>
          <w:tcPr>
            <w:tcW w:w="977" w:type="dxa"/>
            <w:vAlign w:val="center"/>
          </w:tcPr>
          <w:p w14:paraId="2E02D0B4">
            <w:pPr>
              <w:pStyle w:val="15"/>
              <w:jc w:val="center"/>
              <w:rPr>
                <w:color w:val="auto"/>
                <w:sz w:val="24"/>
                <w:szCs w:val="24"/>
              </w:rPr>
            </w:pPr>
            <w:r>
              <w:rPr>
                <w:rFonts w:ascii="仿宋_GB2312" w:hAnsi="仿宋_GB2312" w:eastAsia="仿宋_GB2312" w:cs="仿宋_GB2312"/>
                <w:color w:val="auto"/>
                <w:sz w:val="24"/>
                <w:szCs w:val="24"/>
              </w:rPr>
              <w:t>项</w:t>
            </w:r>
          </w:p>
        </w:tc>
        <w:tc>
          <w:tcPr>
            <w:tcW w:w="977" w:type="dxa"/>
            <w:vAlign w:val="center"/>
          </w:tcPr>
          <w:p w14:paraId="563F70DF">
            <w:pPr>
              <w:pStyle w:val="15"/>
              <w:jc w:val="center"/>
              <w:rPr>
                <w:color w:val="auto"/>
                <w:sz w:val="24"/>
                <w:szCs w:val="24"/>
              </w:rPr>
            </w:pPr>
            <w:r>
              <w:rPr>
                <w:rFonts w:ascii="仿宋_GB2312" w:hAnsi="仿宋_GB2312" w:eastAsia="仿宋_GB2312" w:cs="仿宋_GB2312"/>
                <w:color w:val="auto"/>
                <w:sz w:val="24"/>
                <w:szCs w:val="24"/>
              </w:rPr>
              <w:t>元</w:t>
            </w:r>
          </w:p>
        </w:tc>
        <w:tc>
          <w:tcPr>
            <w:tcW w:w="1883" w:type="dxa"/>
          </w:tcPr>
          <w:p w14:paraId="1D2F4038">
            <w:pPr>
              <w:pStyle w:val="15"/>
              <w:jc w:val="center"/>
              <w:rPr>
                <w:color w:val="auto"/>
                <w:sz w:val="24"/>
                <w:szCs w:val="24"/>
              </w:rPr>
            </w:pPr>
          </w:p>
        </w:tc>
        <w:tc>
          <w:tcPr>
            <w:tcW w:w="2112" w:type="dxa"/>
            <w:vAlign w:val="center"/>
          </w:tcPr>
          <w:p w14:paraId="31F137F1">
            <w:pPr>
              <w:pStyle w:val="15"/>
              <w:jc w:val="center"/>
              <w:rPr>
                <w:color w:val="auto"/>
                <w:sz w:val="24"/>
                <w:szCs w:val="24"/>
              </w:rPr>
            </w:pPr>
            <w:r>
              <w:rPr>
                <w:rFonts w:ascii="仿宋_GB2312" w:hAnsi="仿宋_GB2312" w:eastAsia="仿宋_GB2312" w:cs="仿宋_GB2312"/>
                <w:color w:val="auto"/>
                <w:sz w:val="24"/>
                <w:szCs w:val="24"/>
              </w:rPr>
              <w:t>总价</w:t>
            </w:r>
          </w:p>
        </w:tc>
      </w:tr>
      <w:tr w14:paraId="2DA91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97" w:hRule="atLeast"/>
        </w:trPr>
        <w:tc>
          <w:tcPr>
            <w:tcW w:w="684" w:type="dxa"/>
          </w:tcPr>
          <w:p w14:paraId="78D5CD46">
            <w:pPr>
              <w:pStyle w:val="15"/>
              <w:jc w:val="center"/>
              <w:rPr>
                <w:color w:val="auto"/>
                <w:sz w:val="24"/>
                <w:szCs w:val="24"/>
              </w:rPr>
            </w:pPr>
            <w:r>
              <w:rPr>
                <w:rFonts w:ascii="仿宋_GB2312" w:hAnsi="仿宋_GB2312" w:eastAsia="仿宋_GB2312" w:cs="仿宋_GB2312"/>
                <w:color w:val="auto"/>
                <w:sz w:val="24"/>
                <w:szCs w:val="24"/>
              </w:rPr>
              <w:t>2</w:t>
            </w:r>
          </w:p>
        </w:tc>
        <w:tc>
          <w:tcPr>
            <w:tcW w:w="1759" w:type="dxa"/>
            <w:shd w:val="clear" w:color="auto" w:fill="auto"/>
            <w:vAlign w:val="top"/>
          </w:tcPr>
          <w:p w14:paraId="4158FE72">
            <w:pPr>
              <w:pStyle w:val="15"/>
              <w:jc w:val="center"/>
              <w:rPr>
                <w:rFonts w:hint="default" w:asciiTheme="minorHAnsi" w:hAnsiTheme="minorHAnsi" w:eastAsiaTheme="minorEastAsia" w:cstheme="minorBidi"/>
                <w:color w:val="auto"/>
                <w:lang w:val="en-US" w:eastAsia="zh-CN"/>
              </w:rPr>
            </w:pPr>
            <w:r>
              <w:rPr>
                <w:rFonts w:hint="eastAsia" w:ascii="仿宋_GB2312" w:hAnsi="仿宋_GB2312" w:eastAsia="仿宋_GB2312" w:cs="仿宋_GB2312"/>
                <w:color w:val="auto"/>
                <w:sz w:val="24"/>
                <w:lang w:val="en-US" w:eastAsia="zh-CN"/>
              </w:rPr>
              <w:t>（生产服务）苦参洗剂</w:t>
            </w:r>
          </w:p>
        </w:tc>
        <w:tc>
          <w:tcPr>
            <w:tcW w:w="977" w:type="dxa"/>
            <w:vAlign w:val="center"/>
          </w:tcPr>
          <w:p w14:paraId="7C00EB8A">
            <w:pPr>
              <w:pStyle w:val="15"/>
              <w:jc w:val="center"/>
              <w:rPr>
                <w:rFonts w:hint="eastAsia" w:eastAsiaTheme="minorEastAsia"/>
                <w:color w:val="auto"/>
                <w:sz w:val="24"/>
                <w:szCs w:val="24"/>
                <w:lang w:eastAsia="zh-CN"/>
              </w:rPr>
            </w:pPr>
            <w:r>
              <w:rPr>
                <w:rFonts w:ascii="仿宋_GB2312" w:hAnsi="仿宋_GB2312" w:eastAsia="仿宋_GB2312" w:cs="仿宋_GB2312"/>
                <w:color w:val="auto"/>
                <w:sz w:val="24"/>
              </w:rPr>
              <w:t>60ml/瓶</w:t>
            </w:r>
          </w:p>
        </w:tc>
        <w:tc>
          <w:tcPr>
            <w:tcW w:w="977" w:type="dxa"/>
            <w:vAlign w:val="center"/>
          </w:tcPr>
          <w:p w14:paraId="1FAC24A7">
            <w:pPr>
              <w:pStyle w:val="15"/>
              <w:jc w:val="center"/>
              <w:rPr>
                <w:color w:val="auto"/>
                <w:sz w:val="24"/>
                <w:szCs w:val="24"/>
              </w:rPr>
            </w:pPr>
            <w:r>
              <w:rPr>
                <w:rFonts w:ascii="仿宋_GB2312" w:hAnsi="仿宋_GB2312" w:eastAsia="仿宋_GB2312" w:cs="仿宋_GB2312"/>
                <w:color w:val="auto"/>
                <w:sz w:val="24"/>
                <w:szCs w:val="24"/>
              </w:rPr>
              <w:t>元</w:t>
            </w:r>
          </w:p>
        </w:tc>
        <w:tc>
          <w:tcPr>
            <w:tcW w:w="1883" w:type="dxa"/>
          </w:tcPr>
          <w:p w14:paraId="110769F6">
            <w:pPr>
              <w:pStyle w:val="15"/>
              <w:jc w:val="center"/>
              <w:rPr>
                <w:color w:val="auto"/>
                <w:sz w:val="24"/>
                <w:szCs w:val="24"/>
              </w:rPr>
            </w:pPr>
          </w:p>
        </w:tc>
        <w:tc>
          <w:tcPr>
            <w:tcW w:w="2112" w:type="dxa"/>
            <w:vAlign w:val="center"/>
          </w:tcPr>
          <w:p w14:paraId="1FF640FD">
            <w:pPr>
              <w:pStyle w:val="15"/>
              <w:jc w:val="center"/>
              <w:rPr>
                <w:color w:val="auto"/>
                <w:sz w:val="24"/>
                <w:szCs w:val="24"/>
              </w:rPr>
            </w:pPr>
            <w:r>
              <w:rPr>
                <w:rFonts w:ascii="仿宋_GB2312" w:hAnsi="仿宋_GB2312" w:eastAsia="仿宋_GB2312" w:cs="仿宋_GB2312"/>
                <w:color w:val="auto"/>
                <w:sz w:val="24"/>
                <w:szCs w:val="24"/>
              </w:rPr>
              <w:t>单价</w:t>
            </w:r>
          </w:p>
        </w:tc>
      </w:tr>
      <w:tr w14:paraId="5A85E8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28" w:hRule="atLeast"/>
        </w:trPr>
        <w:tc>
          <w:tcPr>
            <w:tcW w:w="684" w:type="dxa"/>
          </w:tcPr>
          <w:p w14:paraId="77A5C71A">
            <w:pPr>
              <w:pStyle w:val="15"/>
              <w:jc w:val="center"/>
              <w:rPr>
                <w:rFonts w:hint="eastAsia"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3</w:t>
            </w:r>
          </w:p>
        </w:tc>
        <w:tc>
          <w:tcPr>
            <w:tcW w:w="1759" w:type="dxa"/>
            <w:shd w:val="clear" w:color="auto" w:fill="auto"/>
            <w:vAlign w:val="top"/>
          </w:tcPr>
          <w:p w14:paraId="714158AC">
            <w:pPr>
              <w:pStyle w:val="15"/>
              <w:jc w:val="center"/>
              <w:rPr>
                <w:rFonts w:hint="default" w:asciiTheme="minorHAnsi" w:hAnsiTheme="minorHAnsi" w:eastAsiaTheme="minorEastAsia" w:cstheme="minorBidi"/>
                <w:color w:val="auto"/>
                <w:lang w:val="en-US" w:eastAsia="zh-CN"/>
              </w:rPr>
            </w:pPr>
            <w:r>
              <w:rPr>
                <w:rFonts w:hint="eastAsia" w:ascii="仿宋_GB2312" w:hAnsi="仿宋_GB2312" w:eastAsia="仿宋_GB2312" w:cs="仿宋_GB2312"/>
                <w:color w:val="auto"/>
                <w:sz w:val="24"/>
                <w:lang w:val="en-US" w:eastAsia="zh-CN"/>
              </w:rPr>
              <w:t>（生产服务）栀黄消瘀膏剂</w:t>
            </w:r>
          </w:p>
        </w:tc>
        <w:tc>
          <w:tcPr>
            <w:tcW w:w="977" w:type="dxa"/>
            <w:vAlign w:val="center"/>
          </w:tcPr>
          <w:p w14:paraId="69F89816">
            <w:pPr>
              <w:pStyle w:val="15"/>
              <w:jc w:val="center"/>
              <w:rPr>
                <w:rFonts w:hint="eastAsia" w:ascii="仿宋_GB2312" w:hAnsi="仿宋_GB2312" w:eastAsia="仿宋_GB2312" w:cs="仿宋_GB2312"/>
                <w:color w:val="auto"/>
                <w:sz w:val="24"/>
                <w:szCs w:val="24"/>
                <w:lang w:val="en-US" w:eastAsia="zh-CN"/>
              </w:rPr>
            </w:pPr>
            <w:r>
              <w:rPr>
                <w:rFonts w:ascii="仿宋_GB2312" w:hAnsi="仿宋_GB2312" w:eastAsia="仿宋_GB2312" w:cs="仿宋_GB2312"/>
                <w:color w:val="auto"/>
                <w:sz w:val="24"/>
              </w:rPr>
              <w:t>10</w:t>
            </w:r>
            <w:r>
              <w:rPr>
                <w:rFonts w:hint="eastAsia" w:ascii="仿宋_GB2312" w:hAnsi="仿宋_GB2312" w:eastAsia="仿宋_GB2312" w:cs="仿宋_GB2312"/>
                <w:color w:val="auto"/>
                <w:sz w:val="24"/>
                <w:lang w:val="en-US" w:eastAsia="zh-CN"/>
              </w:rPr>
              <w:t>g</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支</w:t>
            </w:r>
          </w:p>
        </w:tc>
        <w:tc>
          <w:tcPr>
            <w:tcW w:w="977" w:type="dxa"/>
            <w:vAlign w:val="center"/>
          </w:tcPr>
          <w:p w14:paraId="2141092A">
            <w:pPr>
              <w:pStyle w:val="15"/>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元</w:t>
            </w:r>
          </w:p>
        </w:tc>
        <w:tc>
          <w:tcPr>
            <w:tcW w:w="1883" w:type="dxa"/>
          </w:tcPr>
          <w:p w14:paraId="60C4CE4A">
            <w:pPr>
              <w:pStyle w:val="15"/>
              <w:jc w:val="center"/>
              <w:rPr>
                <w:color w:val="auto"/>
                <w:sz w:val="24"/>
                <w:szCs w:val="24"/>
              </w:rPr>
            </w:pPr>
          </w:p>
        </w:tc>
        <w:tc>
          <w:tcPr>
            <w:tcW w:w="2112" w:type="dxa"/>
            <w:vAlign w:val="center"/>
          </w:tcPr>
          <w:p w14:paraId="7707E1BA">
            <w:pPr>
              <w:pStyle w:val="15"/>
              <w:jc w:val="center"/>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单价</w:t>
            </w:r>
          </w:p>
        </w:tc>
      </w:tr>
      <w:tr w14:paraId="5AB4E5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3" w:hRule="atLeast"/>
        </w:trPr>
        <w:tc>
          <w:tcPr>
            <w:tcW w:w="684" w:type="dxa"/>
          </w:tcPr>
          <w:p w14:paraId="7BDE59D3">
            <w:pPr>
              <w:pStyle w:val="15"/>
              <w:jc w:val="center"/>
              <w:rPr>
                <w:rFonts w:hint="eastAsia" w:eastAsia="仿宋_GB2312"/>
                <w:color w:val="auto"/>
                <w:sz w:val="24"/>
                <w:szCs w:val="24"/>
                <w:lang w:eastAsia="zh-CN"/>
              </w:rPr>
            </w:pPr>
            <w:r>
              <w:rPr>
                <w:rFonts w:hint="eastAsia" w:ascii="仿宋_GB2312" w:hAnsi="仿宋_GB2312" w:eastAsia="仿宋_GB2312" w:cs="仿宋_GB2312"/>
                <w:color w:val="auto"/>
                <w:sz w:val="24"/>
                <w:szCs w:val="24"/>
                <w:lang w:val="en-US" w:eastAsia="zh-CN"/>
              </w:rPr>
              <w:t>4</w:t>
            </w:r>
          </w:p>
        </w:tc>
        <w:tc>
          <w:tcPr>
            <w:tcW w:w="1759" w:type="dxa"/>
            <w:shd w:val="clear" w:color="auto" w:fill="auto"/>
            <w:vAlign w:val="top"/>
          </w:tcPr>
          <w:p w14:paraId="61FA0E82">
            <w:pPr>
              <w:pStyle w:val="15"/>
              <w:jc w:val="center"/>
              <w:rPr>
                <w:rFonts w:hint="eastAsia" w:asciiTheme="minorHAnsi" w:hAnsiTheme="minorHAnsi" w:eastAsiaTheme="minorEastAsia" w:cstheme="minorBidi"/>
                <w:color w:val="auto"/>
                <w:lang w:val="en-US" w:eastAsia="zh-CN"/>
              </w:rPr>
            </w:pPr>
            <w:r>
              <w:rPr>
                <w:rFonts w:hint="eastAsia" w:ascii="仿宋_GB2312" w:hAnsi="仿宋_GB2312" w:eastAsia="仿宋_GB2312" w:cs="仿宋_GB2312"/>
                <w:color w:val="auto"/>
                <w:sz w:val="24"/>
                <w:lang w:val="en-US" w:eastAsia="zh-CN"/>
              </w:rPr>
              <w:t>（生产服务）清心膏剂</w:t>
            </w:r>
          </w:p>
        </w:tc>
        <w:tc>
          <w:tcPr>
            <w:tcW w:w="977" w:type="dxa"/>
            <w:vAlign w:val="center"/>
          </w:tcPr>
          <w:p w14:paraId="03119AC6">
            <w:pPr>
              <w:pStyle w:val="15"/>
              <w:jc w:val="center"/>
              <w:rPr>
                <w:color w:val="auto"/>
                <w:sz w:val="24"/>
                <w:szCs w:val="24"/>
              </w:rPr>
            </w:pPr>
            <w:r>
              <w:rPr>
                <w:rFonts w:ascii="仿宋_GB2312" w:hAnsi="仿宋_GB2312" w:eastAsia="仿宋_GB2312" w:cs="仿宋_GB2312"/>
                <w:color w:val="auto"/>
                <w:sz w:val="24"/>
              </w:rPr>
              <w:t>10</w:t>
            </w:r>
            <w:r>
              <w:rPr>
                <w:rFonts w:hint="eastAsia" w:ascii="仿宋_GB2312" w:hAnsi="仿宋_GB2312" w:eastAsia="仿宋_GB2312" w:cs="仿宋_GB2312"/>
                <w:color w:val="auto"/>
                <w:sz w:val="24"/>
                <w:lang w:val="en-US" w:eastAsia="zh-CN"/>
              </w:rPr>
              <w:t>g</w:t>
            </w:r>
            <w:r>
              <w:rPr>
                <w:rFonts w:ascii="仿宋_GB2312" w:hAnsi="仿宋_GB2312" w:eastAsia="仿宋_GB2312" w:cs="仿宋_GB2312"/>
                <w:color w:val="auto"/>
                <w:sz w:val="24"/>
              </w:rPr>
              <w:t>/</w:t>
            </w:r>
            <w:r>
              <w:rPr>
                <w:rFonts w:hint="eastAsia" w:ascii="仿宋_GB2312" w:hAnsi="仿宋_GB2312" w:eastAsia="仿宋_GB2312" w:cs="仿宋_GB2312"/>
                <w:color w:val="auto"/>
                <w:sz w:val="24"/>
                <w:lang w:val="en-US" w:eastAsia="zh-CN"/>
              </w:rPr>
              <w:t>支</w:t>
            </w:r>
          </w:p>
        </w:tc>
        <w:tc>
          <w:tcPr>
            <w:tcW w:w="977" w:type="dxa"/>
            <w:vAlign w:val="center"/>
          </w:tcPr>
          <w:p w14:paraId="0998F297">
            <w:pPr>
              <w:pStyle w:val="15"/>
              <w:jc w:val="center"/>
              <w:rPr>
                <w:color w:val="auto"/>
                <w:sz w:val="24"/>
                <w:szCs w:val="24"/>
              </w:rPr>
            </w:pPr>
            <w:r>
              <w:rPr>
                <w:rFonts w:ascii="仿宋_GB2312" w:hAnsi="仿宋_GB2312" w:eastAsia="仿宋_GB2312" w:cs="仿宋_GB2312"/>
                <w:color w:val="auto"/>
                <w:sz w:val="24"/>
                <w:szCs w:val="24"/>
              </w:rPr>
              <w:t>元</w:t>
            </w:r>
          </w:p>
        </w:tc>
        <w:tc>
          <w:tcPr>
            <w:tcW w:w="1883" w:type="dxa"/>
          </w:tcPr>
          <w:p w14:paraId="50801073">
            <w:pPr>
              <w:pStyle w:val="15"/>
              <w:jc w:val="center"/>
              <w:rPr>
                <w:color w:val="auto"/>
                <w:sz w:val="24"/>
                <w:szCs w:val="24"/>
              </w:rPr>
            </w:pPr>
          </w:p>
        </w:tc>
        <w:tc>
          <w:tcPr>
            <w:tcW w:w="2112" w:type="dxa"/>
            <w:vAlign w:val="center"/>
          </w:tcPr>
          <w:p w14:paraId="68EF35BD">
            <w:pPr>
              <w:pStyle w:val="15"/>
              <w:jc w:val="center"/>
              <w:rPr>
                <w:color w:val="auto"/>
                <w:sz w:val="24"/>
                <w:szCs w:val="24"/>
              </w:rPr>
            </w:pPr>
            <w:r>
              <w:rPr>
                <w:rFonts w:ascii="仿宋_GB2312" w:hAnsi="仿宋_GB2312" w:eastAsia="仿宋_GB2312" w:cs="仿宋_GB2312"/>
                <w:color w:val="auto"/>
                <w:sz w:val="24"/>
                <w:szCs w:val="24"/>
              </w:rPr>
              <w:t>单价</w:t>
            </w:r>
          </w:p>
        </w:tc>
      </w:tr>
      <w:tr w14:paraId="1871A0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19" w:hRule="atLeast"/>
        </w:trPr>
        <w:tc>
          <w:tcPr>
            <w:tcW w:w="4397" w:type="dxa"/>
            <w:gridSpan w:val="4"/>
            <w:vAlign w:val="center"/>
          </w:tcPr>
          <w:p w14:paraId="41584D51">
            <w:pPr>
              <w:pStyle w:val="15"/>
              <w:jc w:val="center"/>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lang w:val="en-US" w:eastAsia="zh-CN"/>
              </w:rPr>
              <w:t>合计大写（万元）</w:t>
            </w:r>
          </w:p>
        </w:tc>
        <w:tc>
          <w:tcPr>
            <w:tcW w:w="3995" w:type="dxa"/>
            <w:gridSpan w:val="2"/>
          </w:tcPr>
          <w:p w14:paraId="39494D54">
            <w:pPr>
              <w:pStyle w:val="15"/>
              <w:jc w:val="center"/>
              <w:rPr>
                <w:rFonts w:ascii="仿宋_GB2312" w:hAnsi="仿宋_GB2312" w:eastAsia="仿宋_GB2312" w:cs="仿宋_GB2312"/>
                <w:color w:val="auto"/>
                <w:sz w:val="24"/>
                <w:szCs w:val="24"/>
              </w:rPr>
            </w:pPr>
          </w:p>
        </w:tc>
      </w:tr>
    </w:tbl>
    <w:p w14:paraId="33A270BA">
      <w:pPr>
        <w:rPr>
          <w:rFonts w:hint="eastAsia"/>
          <w:lang w:val="en-US" w:eastAsia="zh-CN"/>
        </w:rPr>
      </w:pPr>
    </w:p>
    <w:p w14:paraId="7FB656B0">
      <w:pPr>
        <w:keepNext w:val="0"/>
        <w:keepLines w:val="0"/>
        <w:widowControl/>
        <w:suppressLineNumbers w:val="0"/>
        <w:jc w:val="left"/>
        <w:textAlignment w:val="top"/>
        <w:rPr>
          <w:rFonts w:hint="eastAsia" w:ascii="等线" w:hAnsi="等线" w:eastAsia="等线" w:cs="等线"/>
          <w:i w:val="0"/>
          <w:iCs w:val="0"/>
          <w:color w:val="auto"/>
          <w:kern w:val="0"/>
          <w:sz w:val="22"/>
          <w:szCs w:val="22"/>
          <w:u w:val="none"/>
          <w:lang w:val="en-US" w:eastAsia="zh-CN" w:bidi="ar"/>
        </w:rPr>
      </w:pPr>
    </w:p>
    <w:p w14:paraId="59D0C6F3">
      <w:pPr>
        <w:jc w:val="left"/>
        <w:rPr>
          <w:rFonts w:hint="eastAsia" w:ascii="仿宋" w:hAnsi="仿宋" w:eastAsia="仿宋" w:cs="Times New Roman"/>
          <w:color w:val="auto"/>
          <w:kern w:val="2"/>
          <w:sz w:val="28"/>
          <w:szCs w:val="28"/>
          <w:lang w:val="en-US" w:eastAsia="zh-CN" w:bidi="ar-SA"/>
        </w:rPr>
      </w:pPr>
      <w:r>
        <w:rPr>
          <w:rFonts w:hint="eastAsia" w:ascii="仿宋" w:hAnsi="仿宋" w:eastAsia="仿宋" w:cs="Times New Roman"/>
          <w:color w:val="auto"/>
          <w:kern w:val="2"/>
          <w:sz w:val="28"/>
          <w:szCs w:val="28"/>
          <w:lang w:val="en-US" w:eastAsia="zh-CN" w:bidi="ar-SA"/>
        </w:rPr>
        <w:t>备注：报价表如有列举项目不全的，各报价公司可以在原表上添项，不能改变原表格内容。报价合计总价在列表末汇总，此报价单须单独密封。</w:t>
      </w:r>
    </w:p>
    <w:p w14:paraId="715CBBC9">
      <w:pPr>
        <w:rPr>
          <w:rFonts w:hint="eastAsia"/>
          <w:color w:val="auto"/>
          <w:lang w:val="en-US" w:eastAsia="zh-CN"/>
        </w:rPr>
      </w:pPr>
      <w:r>
        <w:rPr>
          <w:rFonts w:hint="eastAsia"/>
          <w:color w:val="auto"/>
          <w:lang w:val="en-US" w:eastAsia="zh-CN"/>
        </w:rPr>
        <w:br w:type="page"/>
      </w:r>
    </w:p>
    <w:p w14:paraId="7D539EBD">
      <w:pPr>
        <w:rPr>
          <w:rFonts w:hint="eastAsia"/>
          <w:color w:val="auto"/>
          <w:lang w:val="en-US" w:eastAsia="zh-CN"/>
        </w:rPr>
      </w:pPr>
    </w:p>
    <w:p w14:paraId="344C1411">
      <w:pPr>
        <w:spacing w:line="360" w:lineRule="auto"/>
        <w:outlineLvl w:val="1"/>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附件3：报名登记表</w:t>
      </w:r>
    </w:p>
    <w:p w14:paraId="37AC5681">
      <w:pPr>
        <w:rPr>
          <w:color w:val="auto"/>
        </w:rPr>
      </w:pPr>
    </w:p>
    <w:p w14:paraId="11D5D951">
      <w:pPr>
        <w:jc w:val="center"/>
        <w:rPr>
          <w:rFonts w:ascii="华文中宋" w:hAnsi="华文中宋" w:eastAsia="华文中宋"/>
          <w:b/>
          <w:color w:val="auto"/>
          <w:sz w:val="36"/>
          <w:szCs w:val="36"/>
        </w:rPr>
      </w:pPr>
      <w:r>
        <w:rPr>
          <w:rFonts w:hint="eastAsia" w:ascii="华文中宋" w:hAnsi="华文中宋" w:eastAsia="华文中宋"/>
          <w:b/>
          <w:color w:val="auto"/>
          <w:sz w:val="36"/>
          <w:szCs w:val="36"/>
        </w:rPr>
        <w:t>报名登记表</w:t>
      </w:r>
    </w:p>
    <w:p w14:paraId="49EBDF5A">
      <w:pPr>
        <w:rPr>
          <w:color w:val="auto"/>
        </w:rPr>
      </w:pPr>
    </w:p>
    <w:tbl>
      <w:tblPr>
        <w:tblStyle w:val="10"/>
        <w:tblW w:w="9432"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20"/>
        <w:gridCol w:w="1980"/>
        <w:gridCol w:w="1440"/>
        <w:gridCol w:w="2592"/>
      </w:tblGrid>
      <w:tr w14:paraId="3D79B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0B49088B">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报名项目名称（包号）</w:t>
            </w:r>
          </w:p>
        </w:tc>
        <w:tc>
          <w:tcPr>
            <w:tcW w:w="6012" w:type="dxa"/>
            <w:gridSpan w:val="3"/>
            <w:tcBorders>
              <w:top w:val="single" w:color="auto" w:sz="4" w:space="0"/>
              <w:left w:val="single" w:color="auto" w:sz="4" w:space="0"/>
              <w:bottom w:val="single" w:color="auto" w:sz="4" w:space="0"/>
              <w:right w:val="single" w:color="auto" w:sz="4" w:space="0"/>
            </w:tcBorders>
            <w:noWrap w:val="0"/>
            <w:vAlign w:val="center"/>
          </w:tcPr>
          <w:p w14:paraId="7DC9B13D">
            <w:pPr>
              <w:jc w:val="center"/>
              <w:rPr>
                <w:rFonts w:hint="eastAsia" w:ascii="仿宋" w:hAnsi="仿宋" w:eastAsia="仿宋"/>
                <w:color w:val="auto"/>
                <w:kern w:val="2"/>
                <w:sz w:val="28"/>
                <w:szCs w:val="28"/>
                <w:lang w:val="en-US" w:eastAsia="zh-CN"/>
              </w:rPr>
            </w:pPr>
            <w:r>
              <w:rPr>
                <w:rFonts w:hint="eastAsia" w:ascii="仿宋" w:hAnsi="仿宋" w:eastAsia="仿宋"/>
                <w:color w:val="auto"/>
                <w:kern w:val="2"/>
                <w:sz w:val="28"/>
                <w:szCs w:val="28"/>
              </w:rPr>
              <w:t>成都市新津区中医医院医疗机构中药制剂研发、备案及生产一体化服务采购项目</w:t>
            </w:r>
          </w:p>
        </w:tc>
      </w:tr>
      <w:tr w14:paraId="33530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6D46F7C">
            <w:pPr>
              <w:ind w:firstLine="280" w:firstLineChars="100"/>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报名单位 /个人名称</w:t>
            </w:r>
          </w:p>
          <w:p w14:paraId="36D2E676">
            <w:pPr>
              <w:ind w:firstLine="236" w:firstLineChars="98"/>
              <w:rPr>
                <w:rFonts w:ascii="仿宋" w:hAnsi="仿宋" w:eastAsia="仿宋"/>
                <w:b/>
                <w:color w:val="auto"/>
                <w:kern w:val="2"/>
                <w:sz w:val="24"/>
                <w:szCs w:val="24"/>
              </w:rPr>
            </w:pPr>
            <w:r>
              <w:rPr>
                <w:rFonts w:hint="eastAsia" w:ascii="仿宋" w:hAnsi="仿宋" w:eastAsia="仿宋"/>
                <w:b/>
                <w:color w:val="auto"/>
                <w:kern w:val="2"/>
                <w:sz w:val="24"/>
              </w:rPr>
              <w:t>(统一社会信用代码/税号)</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19673902">
            <w:pPr>
              <w:jc w:val="center"/>
              <w:rPr>
                <w:rFonts w:hint="default" w:ascii="仿宋" w:hAnsi="仿宋" w:eastAsia="仿宋"/>
                <w:color w:val="auto"/>
                <w:kern w:val="2"/>
                <w:sz w:val="28"/>
                <w:szCs w:val="28"/>
                <w:lang w:val="en-US" w:eastAsia="zh-CN"/>
              </w:rPr>
            </w:pPr>
            <w:r>
              <w:rPr>
                <w:rFonts w:hint="eastAsia"/>
                <w:color w:val="auto"/>
                <w:kern w:val="2"/>
                <w:sz w:val="28"/>
                <w:szCs w:val="28"/>
                <w:lang w:val="en-US" w:eastAsia="zh-CN"/>
              </w:rPr>
              <w:t xml:space="preserve">                              （盖章）</w:t>
            </w:r>
          </w:p>
        </w:tc>
      </w:tr>
      <w:tr w14:paraId="10585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4"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67F5B26A">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单位  / 个人地址</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254591AF">
            <w:pPr>
              <w:jc w:val="center"/>
              <w:rPr>
                <w:rFonts w:ascii="仿宋" w:hAnsi="仿宋" w:eastAsia="仿宋"/>
                <w:color w:val="auto"/>
                <w:kern w:val="2"/>
                <w:sz w:val="28"/>
                <w:szCs w:val="28"/>
              </w:rPr>
            </w:pPr>
          </w:p>
        </w:tc>
      </w:tr>
      <w:tr w14:paraId="43C85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1B9D326A">
            <w:pPr>
              <w:jc w:val="center"/>
              <w:rPr>
                <w:rFonts w:hint="eastAsia" w:ascii="仿宋" w:hAnsi="仿宋" w:eastAsia="仿宋"/>
                <w:color w:val="auto"/>
                <w:kern w:val="2"/>
                <w:sz w:val="28"/>
                <w:szCs w:val="28"/>
                <w:lang w:eastAsia="zh-CN"/>
              </w:rPr>
            </w:pPr>
            <w:r>
              <w:rPr>
                <w:rFonts w:hint="eastAsia" w:ascii="仿宋" w:hAnsi="仿宋" w:eastAsia="仿宋"/>
                <w:color w:val="auto"/>
                <w:kern w:val="2"/>
                <w:sz w:val="28"/>
                <w:szCs w:val="28"/>
              </w:rPr>
              <w:t>单位电话</w:t>
            </w:r>
            <w:r>
              <w:rPr>
                <w:rFonts w:hint="eastAsia" w:ascii="仿宋" w:hAnsi="仿宋" w:eastAsia="仿宋"/>
                <w:color w:val="auto"/>
                <w:kern w:val="2"/>
                <w:sz w:val="24"/>
              </w:rPr>
              <w:t xml:space="preserve"> </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6DB1805E">
            <w:pPr>
              <w:rPr>
                <w:rFonts w:ascii="仿宋" w:hAnsi="仿宋" w:eastAsia="仿宋"/>
                <w:color w:val="auto"/>
                <w:kern w:val="2"/>
                <w:sz w:val="24"/>
                <w:szCs w:val="24"/>
              </w:rPr>
            </w:pPr>
          </w:p>
        </w:tc>
      </w:tr>
      <w:tr w14:paraId="1B63B0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7DF8D78E">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lang w:val="en-US" w:eastAsia="zh-CN"/>
              </w:rPr>
              <w:t>经办</w:t>
            </w:r>
            <w:r>
              <w:rPr>
                <w:rFonts w:hint="eastAsia" w:ascii="仿宋" w:hAnsi="仿宋" w:eastAsia="仿宋"/>
                <w:color w:val="auto"/>
                <w:kern w:val="2"/>
                <w:sz w:val="28"/>
                <w:szCs w:val="28"/>
              </w:rPr>
              <w:t>联系人</w:t>
            </w:r>
          </w:p>
        </w:tc>
        <w:tc>
          <w:tcPr>
            <w:tcW w:w="1980" w:type="dxa"/>
            <w:tcBorders>
              <w:top w:val="single" w:color="auto" w:sz="4" w:space="0"/>
              <w:left w:val="single" w:color="auto" w:sz="4" w:space="0"/>
              <w:bottom w:val="single" w:color="auto" w:sz="4" w:space="0"/>
              <w:right w:val="single" w:color="auto" w:sz="4" w:space="0"/>
            </w:tcBorders>
            <w:noWrap w:val="0"/>
            <w:vAlign w:val="top"/>
          </w:tcPr>
          <w:p w14:paraId="1F632B3C">
            <w:pPr>
              <w:jc w:val="center"/>
              <w:rPr>
                <w:rFonts w:ascii="仿宋" w:hAnsi="仿宋" w:eastAsia="仿宋"/>
                <w:color w:val="auto"/>
                <w:kern w:val="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center"/>
          </w:tcPr>
          <w:p w14:paraId="670A680D">
            <w:pPr>
              <w:jc w:val="center"/>
              <w:rPr>
                <w:rFonts w:ascii="仿宋" w:hAnsi="仿宋" w:eastAsia="仿宋"/>
                <w:color w:val="auto"/>
                <w:kern w:val="2"/>
                <w:sz w:val="28"/>
                <w:szCs w:val="28"/>
              </w:rPr>
            </w:pPr>
            <w:r>
              <w:rPr>
                <w:rFonts w:hint="eastAsia"/>
                <w:color w:val="auto"/>
                <w:kern w:val="2"/>
                <w:sz w:val="28"/>
                <w:szCs w:val="28"/>
                <w:lang w:val="en-US" w:eastAsia="zh-CN"/>
              </w:rPr>
              <w:t>*</w:t>
            </w:r>
            <w:r>
              <w:rPr>
                <w:rFonts w:hint="eastAsia" w:ascii="仿宋" w:hAnsi="仿宋" w:eastAsia="仿宋"/>
                <w:color w:val="auto"/>
                <w:kern w:val="2"/>
                <w:sz w:val="28"/>
                <w:szCs w:val="28"/>
              </w:rPr>
              <w:t>手 机</w:t>
            </w:r>
          </w:p>
        </w:tc>
        <w:tc>
          <w:tcPr>
            <w:tcW w:w="2592" w:type="dxa"/>
            <w:tcBorders>
              <w:top w:val="single" w:color="auto" w:sz="4" w:space="0"/>
              <w:left w:val="single" w:color="auto" w:sz="4" w:space="0"/>
              <w:bottom w:val="single" w:color="auto" w:sz="4" w:space="0"/>
              <w:right w:val="single" w:color="auto" w:sz="4" w:space="0"/>
            </w:tcBorders>
            <w:noWrap w:val="0"/>
            <w:vAlign w:val="top"/>
          </w:tcPr>
          <w:p w14:paraId="1ED90068">
            <w:pPr>
              <w:jc w:val="center"/>
              <w:rPr>
                <w:rFonts w:ascii="仿宋" w:hAnsi="仿宋" w:eastAsia="仿宋"/>
                <w:color w:val="auto"/>
                <w:kern w:val="2"/>
                <w:sz w:val="28"/>
                <w:szCs w:val="28"/>
              </w:rPr>
            </w:pPr>
          </w:p>
        </w:tc>
      </w:tr>
      <w:tr w14:paraId="0A163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490E5DF7">
            <w:pPr>
              <w:jc w:val="center"/>
              <w:rPr>
                <w:rFonts w:ascii="仿宋" w:hAnsi="仿宋" w:eastAsia="仿宋"/>
                <w:color w:val="auto"/>
                <w:kern w:val="2"/>
                <w:sz w:val="28"/>
                <w:szCs w:val="28"/>
              </w:rPr>
            </w:pPr>
            <w:r>
              <w:rPr>
                <w:rFonts w:hint="eastAsia" w:ascii="仿宋" w:hAnsi="仿宋" w:eastAsia="仿宋"/>
                <w:color w:val="auto"/>
                <w:kern w:val="2"/>
                <w:sz w:val="28"/>
                <w:szCs w:val="28"/>
              </w:rPr>
              <w:t>邮     箱</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2BF13E2">
            <w:pPr>
              <w:jc w:val="center"/>
              <w:rPr>
                <w:rFonts w:ascii="仿宋" w:hAnsi="仿宋" w:eastAsia="仿宋"/>
                <w:color w:val="auto"/>
                <w:kern w:val="2"/>
                <w:sz w:val="28"/>
                <w:szCs w:val="28"/>
              </w:rPr>
            </w:pPr>
          </w:p>
        </w:tc>
      </w:tr>
      <w:tr w14:paraId="13DD8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6" w:hRule="atLeast"/>
        </w:trPr>
        <w:tc>
          <w:tcPr>
            <w:tcW w:w="3420" w:type="dxa"/>
            <w:tcBorders>
              <w:top w:val="single" w:color="auto" w:sz="4" w:space="0"/>
              <w:left w:val="single" w:color="auto" w:sz="4" w:space="0"/>
              <w:bottom w:val="single" w:color="auto" w:sz="4" w:space="0"/>
              <w:right w:val="single" w:color="auto" w:sz="4" w:space="0"/>
            </w:tcBorders>
            <w:noWrap w:val="0"/>
            <w:vAlign w:val="center"/>
          </w:tcPr>
          <w:p w14:paraId="25B7784A">
            <w:pPr>
              <w:jc w:val="center"/>
              <w:rPr>
                <w:rFonts w:ascii="仿宋" w:hAnsi="仿宋" w:eastAsia="仿宋"/>
                <w:color w:val="auto"/>
                <w:kern w:val="2"/>
                <w:sz w:val="28"/>
                <w:szCs w:val="28"/>
              </w:rPr>
            </w:pPr>
            <w:r>
              <w:rPr>
                <w:rFonts w:hint="eastAsia" w:ascii="仿宋" w:hAnsi="仿宋" w:eastAsia="仿宋"/>
                <w:color w:val="auto"/>
                <w:kern w:val="2"/>
                <w:sz w:val="28"/>
                <w:szCs w:val="28"/>
              </w:rPr>
              <w:t>备     注</w:t>
            </w:r>
          </w:p>
        </w:tc>
        <w:tc>
          <w:tcPr>
            <w:tcW w:w="6012" w:type="dxa"/>
            <w:gridSpan w:val="3"/>
            <w:tcBorders>
              <w:top w:val="single" w:color="auto" w:sz="4" w:space="0"/>
              <w:left w:val="single" w:color="auto" w:sz="4" w:space="0"/>
              <w:bottom w:val="single" w:color="auto" w:sz="4" w:space="0"/>
              <w:right w:val="single" w:color="auto" w:sz="4" w:space="0"/>
            </w:tcBorders>
            <w:noWrap w:val="0"/>
            <w:vAlign w:val="top"/>
          </w:tcPr>
          <w:p w14:paraId="352B0637">
            <w:pPr>
              <w:rPr>
                <w:rFonts w:ascii="仿宋" w:hAnsi="仿宋" w:eastAsia="仿宋"/>
                <w:color w:val="auto"/>
                <w:kern w:val="2"/>
                <w:sz w:val="28"/>
                <w:szCs w:val="28"/>
              </w:rPr>
            </w:pPr>
          </w:p>
        </w:tc>
      </w:tr>
    </w:tbl>
    <w:p w14:paraId="28E9893F">
      <w:pPr>
        <w:jc w:val="center"/>
        <w:rPr>
          <w:rFonts w:ascii="Times New Roman"/>
          <w:color w:val="auto"/>
          <w:kern w:val="2"/>
          <w:sz w:val="21"/>
        </w:rPr>
      </w:pPr>
    </w:p>
    <w:p w14:paraId="6743D11D">
      <w:pPr>
        <w:spacing w:line="360" w:lineRule="auto"/>
        <w:rPr>
          <w:rFonts w:hint="default" w:ascii="仿宋" w:hAnsi="仿宋" w:eastAsia="仿宋" w:cs="Times New Roman"/>
          <w:color w:val="auto"/>
          <w:sz w:val="24"/>
          <w:szCs w:val="24"/>
          <w:lang w:val="en-US" w:eastAsia="zh-CN"/>
        </w:rPr>
      </w:pPr>
      <w:r>
        <w:rPr>
          <w:rFonts w:hint="eastAsia" w:ascii="仿宋" w:hAnsi="仿宋" w:eastAsia="仿宋" w:cs="Times New Roman"/>
          <w:color w:val="auto"/>
          <w:sz w:val="24"/>
          <w:szCs w:val="24"/>
        </w:rPr>
        <w:t xml:space="preserve">    </w:t>
      </w:r>
      <w:r>
        <w:rPr>
          <w:rFonts w:hint="eastAsia" w:ascii="仿宋" w:hAnsi="仿宋" w:eastAsia="仿宋" w:cs="Times New Roman"/>
          <w:color w:val="auto"/>
          <w:sz w:val="24"/>
          <w:szCs w:val="24"/>
          <w:lang w:eastAsia="zh-CN"/>
        </w:rPr>
        <w:t>采购单位联系人：</w:t>
      </w:r>
      <w:r>
        <w:rPr>
          <w:rFonts w:hint="eastAsia" w:ascii="仿宋" w:hAnsi="仿宋" w:eastAsia="仿宋" w:cs="Times New Roman"/>
          <w:color w:val="auto"/>
          <w:sz w:val="24"/>
          <w:szCs w:val="24"/>
          <w:lang w:val="en-US" w:eastAsia="zh-CN"/>
        </w:rPr>
        <w:t>潘老师、周</w:t>
      </w:r>
      <w:r>
        <w:rPr>
          <w:rFonts w:hint="eastAsia" w:ascii="仿宋" w:hAnsi="仿宋" w:eastAsia="仿宋" w:cs="Times New Roman"/>
          <w:color w:val="auto"/>
          <w:sz w:val="24"/>
          <w:szCs w:val="24"/>
          <w:lang w:eastAsia="zh-CN"/>
        </w:rPr>
        <w:t>老师</w:t>
      </w:r>
      <w:r>
        <w:rPr>
          <w:rFonts w:hint="eastAsia" w:ascii="仿宋" w:hAnsi="仿宋" w:eastAsia="仿宋" w:cs="Times New Roman"/>
          <w:color w:val="auto"/>
          <w:sz w:val="24"/>
          <w:szCs w:val="24"/>
          <w:lang w:val="en-US" w:eastAsia="zh-CN"/>
        </w:rPr>
        <w:t xml:space="preserve"> 028-82526150</w:t>
      </w:r>
      <w:r>
        <w:rPr>
          <w:rFonts w:hint="eastAsia" w:ascii="仿宋" w:hAnsi="仿宋" w:eastAsia="仿宋" w:cs="Times New Roman"/>
          <w:color w:val="auto"/>
          <w:sz w:val="24"/>
          <w:szCs w:val="24"/>
          <w:lang w:eastAsia="zh-CN"/>
        </w:rPr>
        <w:t>，</w:t>
      </w:r>
      <w:r>
        <w:rPr>
          <w:rFonts w:hint="eastAsia" w:ascii="仿宋" w:hAnsi="仿宋" w:eastAsia="仿宋" w:cs="Times New Roman"/>
          <w:color w:val="auto"/>
          <w:sz w:val="24"/>
          <w:szCs w:val="24"/>
          <w:lang w:val="en-US" w:eastAsia="zh-CN"/>
        </w:rPr>
        <w:t>邮箱845865477@qq.com</w:t>
      </w:r>
    </w:p>
    <w:p w14:paraId="3E4B405A">
      <w:pPr>
        <w:spacing w:line="360" w:lineRule="auto"/>
        <w:rPr>
          <w:rFonts w:hint="eastAsia" w:ascii="仿宋" w:hAnsi="仿宋" w:eastAsia="仿宋" w:cs="Times New Roman"/>
          <w:color w:val="auto"/>
          <w:sz w:val="24"/>
          <w:szCs w:val="24"/>
          <w:highlight w:val="none"/>
          <w:lang w:val="en-US" w:eastAsia="zh-CN"/>
        </w:rPr>
      </w:pPr>
      <w:r>
        <w:rPr>
          <w:rFonts w:hint="eastAsia" w:ascii="仿宋" w:hAnsi="仿宋" w:eastAsia="仿宋" w:cs="Times New Roman"/>
          <w:color w:val="auto"/>
          <w:sz w:val="24"/>
          <w:szCs w:val="24"/>
          <w:lang w:val="en-US" w:eastAsia="zh-CN"/>
        </w:rPr>
        <w:t>注:提供（1）报名登记表扫描件（2）投标单位营业执照副本复印件（3）经办人身份证复印件（以上三条均需加盖供应商公章，提供扫描至以上邮箱）（4）</w:t>
      </w:r>
      <w:r>
        <w:rPr>
          <w:rFonts w:hint="eastAsia" w:ascii="仿宋" w:hAnsi="仿宋" w:eastAsia="仿宋" w:cs="Times New Roman"/>
          <w:color w:val="auto"/>
          <w:sz w:val="24"/>
          <w:szCs w:val="24"/>
          <w:highlight w:val="none"/>
          <w:lang w:val="en-US" w:eastAsia="zh-CN"/>
        </w:rPr>
        <w:t>递交响应文件时，把以上3项资料盖章资料一并递交，此3项资料无需密封。</w:t>
      </w:r>
    </w:p>
    <w:p w14:paraId="25C40584">
      <w:pPr>
        <w:spacing w:line="360" w:lineRule="auto"/>
        <w:rPr>
          <w:color w:val="auto"/>
        </w:rPr>
      </w:pPr>
      <w:r>
        <w:rPr>
          <w:rFonts w:hint="eastAsia" w:ascii="仿宋" w:hAnsi="仿宋" w:eastAsia="仿宋" w:cs="Times New Roman"/>
          <w:color w:val="auto"/>
          <w:sz w:val="24"/>
          <w:szCs w:val="24"/>
          <w:lang w:eastAsia="zh-CN"/>
        </w:rPr>
        <w:t>投标单位购买招标文件时请如实认真填写报名登记表和投标人信息；若因投标单位提供的错误或不实信息，对其投标事宜造成影响的，由其投标单位自行承担所有责任。</w:t>
      </w:r>
    </w:p>
    <w:sectPr>
      <w:footerReference r:id="rId3" w:type="default"/>
      <w:pgSz w:w="11906" w:h="16838"/>
      <w:pgMar w:top="1587" w:right="1587" w:bottom="1587"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10FC0C8-5C31-4E7A-9D7D-EF6EFAAB3CB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F4D9701E-04C9-42D3-8C8E-2606B5F8F2C3}"/>
  </w:font>
  <w:font w:name="Calibri Light">
    <w:panose1 w:val="020F0302020204030204"/>
    <w:charset w:val="00"/>
    <w:family w:val="auto"/>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embedRegular r:id="rId3" w:fontKey="{F635346B-B095-49E9-864B-63D5E5C07D92}"/>
  </w:font>
  <w:font w:name="仿宋">
    <w:panose1 w:val="02010609060101010101"/>
    <w:charset w:val="86"/>
    <w:family w:val="auto"/>
    <w:pitch w:val="default"/>
    <w:sig w:usb0="800002BF" w:usb1="38CF7CFA" w:usb2="00000016" w:usb3="00000000" w:csb0="00040001" w:csb1="00000000"/>
    <w:embedRegular r:id="rId4" w:fontKey="{728A3C6C-006C-4D3A-8B18-8BE1540A762F}"/>
  </w:font>
  <w:font w:name="仿宋_GB2312">
    <w:altName w:val="仿宋"/>
    <w:panose1 w:val="02010609030101010101"/>
    <w:charset w:val="86"/>
    <w:family w:val="modern"/>
    <w:pitch w:val="default"/>
    <w:sig w:usb0="00000000" w:usb1="00000000" w:usb2="00000000" w:usb3="00000000" w:csb0="00040000" w:csb1="00000000"/>
    <w:embedRegular r:id="rId5" w:fontKey="{50A834F9-59B2-48A5-A9EA-BC070C007084}"/>
  </w:font>
  <w:font w:name="等线">
    <w:panose1 w:val="02010600030101010101"/>
    <w:charset w:val="86"/>
    <w:family w:val="auto"/>
    <w:pitch w:val="default"/>
    <w:sig w:usb0="A00002BF" w:usb1="38CF7CFA" w:usb2="00000016" w:usb3="00000000" w:csb0="0004000F" w:csb1="00000000"/>
    <w:embedRegular r:id="rId6" w:fontKey="{06DE544B-761C-437D-808F-FD9EF0D9E2C9}"/>
  </w:font>
  <w:font w:name="华文中宋">
    <w:panose1 w:val="02010600040101010101"/>
    <w:charset w:val="86"/>
    <w:family w:val="auto"/>
    <w:pitch w:val="default"/>
    <w:sig w:usb0="00000287" w:usb1="080F0000" w:usb2="00000000" w:usb3="00000000" w:csb0="0004009F" w:csb1="DFD70000"/>
    <w:embedRegular r:id="rId7" w:fontKey="{AA9F2D1B-3C7C-4917-8674-D532ADDCA043}"/>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EC3C">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F019865">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F019865">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7E4A69"/>
    <w:multiLevelType w:val="singleLevel"/>
    <w:tmpl w:val="A17E4A69"/>
    <w:lvl w:ilvl="0" w:tentative="0">
      <w:start w:val="2"/>
      <w:numFmt w:val="decimal"/>
      <w:suff w:val="nothing"/>
      <w:lvlText w:val="%1、"/>
      <w:lvlJc w:val="left"/>
    </w:lvl>
  </w:abstractNum>
  <w:abstractNum w:abstractNumId="1">
    <w:nsid w:val="DAA58879"/>
    <w:multiLevelType w:val="singleLevel"/>
    <w:tmpl w:val="DAA58879"/>
    <w:lvl w:ilvl="0" w:tentative="0">
      <w:start w:val="1"/>
      <w:numFmt w:val="decimal"/>
      <w:suff w:val="nothing"/>
      <w:lvlText w:val="%1、"/>
      <w:lvlJc w:val="left"/>
    </w:lvl>
  </w:abstractNum>
  <w:abstractNum w:abstractNumId="2">
    <w:nsid w:val="E56B2D59"/>
    <w:multiLevelType w:val="singleLevel"/>
    <w:tmpl w:val="E56B2D59"/>
    <w:lvl w:ilvl="0" w:tentative="0">
      <w:start w:val="1"/>
      <w:numFmt w:val="chineseCounting"/>
      <w:suff w:val="nothing"/>
      <w:lvlText w:val="%1、"/>
      <w:lvlJc w:val="left"/>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425DE0"/>
    <w:rsid w:val="06140401"/>
    <w:rsid w:val="097B39EB"/>
    <w:rsid w:val="0A9B3267"/>
    <w:rsid w:val="0CD85E9D"/>
    <w:rsid w:val="0D2B1C74"/>
    <w:rsid w:val="10B14879"/>
    <w:rsid w:val="11213D01"/>
    <w:rsid w:val="12042B30"/>
    <w:rsid w:val="126F67ED"/>
    <w:rsid w:val="18B340A6"/>
    <w:rsid w:val="190653E0"/>
    <w:rsid w:val="1A0E09F0"/>
    <w:rsid w:val="1B7C3AD4"/>
    <w:rsid w:val="1DF06CD4"/>
    <w:rsid w:val="1ED171CB"/>
    <w:rsid w:val="20C67FC4"/>
    <w:rsid w:val="24036A14"/>
    <w:rsid w:val="25095901"/>
    <w:rsid w:val="259A0116"/>
    <w:rsid w:val="27F572CB"/>
    <w:rsid w:val="2A577E57"/>
    <w:rsid w:val="2B554943"/>
    <w:rsid w:val="2B627D13"/>
    <w:rsid w:val="2BBE3953"/>
    <w:rsid w:val="2C414E70"/>
    <w:rsid w:val="2DBB4593"/>
    <w:rsid w:val="32244A3F"/>
    <w:rsid w:val="32DF1FDC"/>
    <w:rsid w:val="36A24542"/>
    <w:rsid w:val="39F16296"/>
    <w:rsid w:val="3CE235AE"/>
    <w:rsid w:val="3CF25603"/>
    <w:rsid w:val="40980764"/>
    <w:rsid w:val="440B7D6A"/>
    <w:rsid w:val="45034D45"/>
    <w:rsid w:val="4A0855A2"/>
    <w:rsid w:val="4A2D016F"/>
    <w:rsid w:val="4F2627F5"/>
    <w:rsid w:val="4FC9093A"/>
    <w:rsid w:val="4FE24D80"/>
    <w:rsid w:val="50992D05"/>
    <w:rsid w:val="529102F8"/>
    <w:rsid w:val="530C0109"/>
    <w:rsid w:val="533F3632"/>
    <w:rsid w:val="53857839"/>
    <w:rsid w:val="594D4AA0"/>
    <w:rsid w:val="60E70C20"/>
    <w:rsid w:val="62A6057B"/>
    <w:rsid w:val="65AB3DC8"/>
    <w:rsid w:val="68796990"/>
    <w:rsid w:val="692F0EEA"/>
    <w:rsid w:val="69FA5E67"/>
    <w:rsid w:val="6A2C3362"/>
    <w:rsid w:val="6C792A1B"/>
    <w:rsid w:val="6D8871EF"/>
    <w:rsid w:val="6D9B3ACA"/>
    <w:rsid w:val="717645B6"/>
    <w:rsid w:val="72EA3CE1"/>
    <w:rsid w:val="74C05C36"/>
    <w:rsid w:val="7B98143D"/>
    <w:rsid w:val="7C2330CA"/>
    <w:rsid w:val="7E4B4712"/>
    <w:rsid w:val="7EDE3F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iPriority="99"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semiHidden/>
    <w:unhideWhenUsed/>
    <w:qFormat/>
    <w:uiPriority w:val="9"/>
    <w:pPr>
      <w:keepNext/>
      <w:keepLines/>
      <w:spacing w:before="160" w:after="80"/>
      <w:outlineLvl w:val="1"/>
    </w:pPr>
    <w:rPr>
      <w:rFonts w:asciiTheme="majorHAnsi" w:hAnsiTheme="majorHAnsi" w:eastAsiaTheme="majorEastAsia" w:cstheme="majorBidi"/>
      <w:color w:val="2E54A1" w:themeColor="accent1" w:themeShade="BF"/>
      <w:sz w:val="40"/>
      <w:szCs w:val="40"/>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firstLineChars="200"/>
    </w:pPr>
  </w:style>
  <w:style w:type="paragraph" w:styleId="4">
    <w:name w:val="Body Text 3"/>
    <w:basedOn w:val="1"/>
    <w:unhideWhenUsed/>
    <w:qFormat/>
    <w:uiPriority w:val="99"/>
    <w:pPr>
      <w:jc w:val="center"/>
    </w:pPr>
    <w:rPr>
      <w:rFonts w:hint="eastAsia" w:hAnsi="Symbol"/>
      <w:sz w:val="10"/>
      <w:szCs w:val="24"/>
    </w:rPr>
  </w:style>
  <w:style w:type="paragraph" w:styleId="5">
    <w:name w:val="Body Text"/>
    <w:basedOn w:val="1"/>
    <w:next w:val="1"/>
    <w:qFormat/>
    <w:uiPriority w:val="99"/>
    <w:pPr>
      <w:spacing w:after="120"/>
    </w:pPr>
    <w:rPr>
      <w:rFonts w:ascii="宋体" w:hAnsi="Times New Roman"/>
      <w:kern w:val="0"/>
      <w:sz w:val="34"/>
      <w:szCs w:val="20"/>
    </w:rPr>
  </w:style>
  <w:style w:type="paragraph" w:styleId="6">
    <w:name w:val="Body Text Indent"/>
    <w:basedOn w:val="1"/>
    <w:qFormat/>
    <w:uiPriority w:val="0"/>
    <w:pPr>
      <w:spacing w:line="500" w:lineRule="exact"/>
      <w:ind w:left="832" w:leftChars="832" w:firstLine="433" w:firstLineChars="196"/>
    </w:pPr>
    <w:rPr>
      <w:sz w:val="24"/>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Body Text First Indent 2"/>
    <w:basedOn w:val="6"/>
    <w:qFormat/>
    <w:uiPriority w:val="0"/>
    <w:pPr>
      <w:spacing w:after="120" w:line="240" w:lineRule="auto"/>
      <w:ind w:left="420" w:leftChars="200" w:firstLine="420"/>
    </w:pPr>
    <w:rPr>
      <w:sz w:val="21"/>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正文1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4">
    <w:name w:val="List Paragraph"/>
    <w:basedOn w:val="1"/>
    <w:qFormat/>
    <w:uiPriority w:val="34"/>
    <w:pPr>
      <w:ind w:firstLine="420" w:firstLineChars="200"/>
    </w:pPr>
    <w:rPr>
      <w:rFonts w:ascii="Times New Roman"/>
      <w:szCs w:val="22"/>
    </w:rPr>
  </w:style>
  <w:style w:type="paragraph" w:customStyle="1" w:styleId="15">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2054</Words>
  <Characters>2137</Characters>
  <Lines>0</Lines>
  <Paragraphs>0</Paragraphs>
  <TotalTime>1</TotalTime>
  <ScaleCrop>false</ScaleCrop>
  <LinksUpToDate>false</LinksUpToDate>
  <CharactersWithSpaces>2143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爱、吃鱼</cp:lastModifiedBy>
  <cp:lastPrinted>2025-04-08T06:38:00Z</cp:lastPrinted>
  <dcterms:modified xsi:type="dcterms:W3CDTF">2025-04-09T01:43:26Z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eyJoZGlkIjoiNDE1ZTFlMjFjZDEzODY3NmE0ZDIwNjM3NWU4ZDkyNWQiLCJ1c2VySWQiOiIzMzA3NDM0MzYifQ==</vt:lpwstr>
  </property>
  <property fmtid="{D5CDD505-2E9C-101B-9397-08002B2CF9AE}" pid="4" name="ICV">
    <vt:lpwstr>E397F7BEB1414C2DAB546EF7EB731023_13</vt:lpwstr>
  </property>
</Properties>
</file>