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507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成都市新津区中医医院</w:t>
      </w:r>
      <w:bookmarkStart w:id="0" w:name="_Hlk92361633"/>
    </w:p>
    <w:bookmarkEnd w:id="0"/>
    <w:p w14:paraId="54D6E39D">
      <w:pPr>
        <w:spacing w:line="700" w:lineRule="exact"/>
        <w:jc w:val="center"/>
        <w:rPr>
          <w:rFonts w:hint="default" w:ascii="宋体" w:hAnsi="宋体" w:eastAsia="宋体" w:cs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智能问诊大模型采购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询预算价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公示</w:t>
      </w:r>
    </w:p>
    <w:p w14:paraId="4CE8C2E2">
      <w:pPr>
        <w:spacing w:line="480" w:lineRule="auto"/>
        <w:rPr>
          <w:rFonts w:hint="eastAsia" w:ascii="宋体" w:hAnsi="宋体" w:cs="仿宋_GB2312"/>
          <w:color w:val="auto"/>
          <w:sz w:val="32"/>
          <w:szCs w:val="32"/>
        </w:rPr>
      </w:pPr>
    </w:p>
    <w:p w14:paraId="5EAD4A9D">
      <w:pPr>
        <w:spacing w:line="480" w:lineRule="auto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各潜在供应商：</w:t>
      </w:r>
    </w:p>
    <w:p w14:paraId="3D58EF04">
      <w:pPr>
        <w:spacing w:line="560" w:lineRule="exact"/>
        <w:ind w:firstLine="640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根据医院业务需要，我院拟</w:t>
      </w:r>
      <w:r>
        <w:rPr>
          <w:rFonts w:hint="eastAsia" w:ascii="宋体" w:hAnsi="宋体" w:cs="仿宋_GB2312"/>
          <w:color w:val="auto"/>
          <w:kern w:val="0"/>
          <w:sz w:val="24"/>
          <w:szCs w:val="24"/>
        </w:rPr>
        <w:t>采购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eastAsia="zh-CN"/>
        </w:rPr>
        <w:t>智能问诊大模型</w:t>
      </w:r>
      <w:r>
        <w:rPr>
          <w:rFonts w:hint="eastAsia" w:ascii="宋体" w:hAnsi="宋体" w:cs="仿宋_GB2312"/>
          <w:color w:val="auto"/>
          <w:sz w:val="24"/>
          <w:szCs w:val="24"/>
        </w:rPr>
        <w:t>。现将具体采购需求公告如下，各潜在供应商如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有意向参与</w:t>
      </w:r>
      <w:r>
        <w:rPr>
          <w:rFonts w:hint="eastAsia" w:ascii="宋体" w:hAnsi="宋体" w:cs="仿宋_GB2312"/>
          <w:color w:val="auto"/>
          <w:sz w:val="24"/>
          <w:szCs w:val="24"/>
        </w:rPr>
        <w:t>，请主动与我院联系，并在公示期内提供以下资料，以便初步甄选。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公司情况介绍：</w:t>
      </w:r>
    </w:p>
    <w:p w14:paraId="1550F1B8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cs="仿宋_GB2312"/>
          <w:color w:val="auto"/>
          <w:sz w:val="24"/>
          <w:szCs w:val="24"/>
        </w:rPr>
        <w:t>公司相关业务情况、业绩简介。</w:t>
      </w:r>
    </w:p>
    <w:p w14:paraId="017BA2A8">
      <w:pPr>
        <w:numPr>
          <w:ilvl w:val="0"/>
          <w:numId w:val="0"/>
        </w:numPr>
        <w:spacing w:line="480" w:lineRule="auto"/>
        <w:ind w:firstLine="480" w:firstLineChars="200"/>
        <w:rPr>
          <w:rFonts w:hAnsi="宋体" w:cs="仿宋_GB2312"/>
          <w:b/>
          <w:bCs/>
          <w:color w:val="auto"/>
          <w:sz w:val="24"/>
          <w:szCs w:val="24"/>
        </w:rPr>
      </w:pPr>
      <w:r>
        <w:rPr>
          <w:rFonts w:hAnsi="宋体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仿宋_GB2312"/>
          <w:color w:val="auto"/>
          <w:sz w:val="24"/>
          <w:szCs w:val="24"/>
        </w:rPr>
        <w:t>公司营业执照复印件；</w:t>
      </w:r>
      <w:r>
        <w:rPr>
          <w:rFonts w:hint="eastAsia" w:hAnsi="宋体" w:cs="仿宋_GB2312"/>
          <w:color w:val="auto"/>
          <w:sz w:val="24"/>
          <w:szCs w:val="24"/>
        </w:rPr>
        <w:t>公司法人身份证复印件，或授权委托书及授权委托人</w:t>
      </w:r>
      <w:r>
        <w:rPr>
          <w:rFonts w:hint="eastAsia" w:hAnsi="宋体" w:cs="仿宋_GB2312"/>
          <w:color w:val="auto"/>
          <w:sz w:val="24"/>
          <w:szCs w:val="24"/>
          <w:lang w:val="en-US" w:eastAsia="zh-CN"/>
        </w:rPr>
        <w:t>身份证</w:t>
      </w:r>
      <w:r>
        <w:rPr>
          <w:rFonts w:hint="eastAsia" w:hAnsi="宋体" w:cs="仿宋_GB2312"/>
          <w:color w:val="auto"/>
          <w:sz w:val="24"/>
          <w:szCs w:val="24"/>
        </w:rPr>
        <w:t>复印件。</w:t>
      </w:r>
    </w:p>
    <w:p w14:paraId="6E202725">
      <w:pPr>
        <w:spacing w:line="560" w:lineRule="exact"/>
        <w:rPr>
          <w:rFonts w:hint="eastAsia"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二、报名要求：</w:t>
      </w:r>
    </w:p>
    <w:p w14:paraId="09EF76AE">
      <w:pPr>
        <w:spacing w:line="560" w:lineRule="exact"/>
        <w:ind w:firstLine="480" w:firstLineChars="200"/>
        <w:rPr>
          <w:rFonts w:hint="eastAsia"/>
          <w:color w:val="auto"/>
        </w:rPr>
      </w:pPr>
      <w:r>
        <w:rPr>
          <w:rFonts w:hint="eastAsia" w:ascii="宋体" w:hAnsi="宋体" w:eastAsia="宋体" w:cs="仿宋_GB2312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cs="仿宋_GB2312"/>
          <w:color w:val="auto"/>
          <w:sz w:val="24"/>
          <w:szCs w:val="24"/>
        </w:rPr>
        <w:t>资料必须密封，现场递交成都市新津区中医医院采购办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医院篮球场旁，两层板房第一间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仿宋_GB2312"/>
          <w:color w:val="auto"/>
          <w:sz w:val="24"/>
          <w:szCs w:val="24"/>
        </w:rPr>
        <w:t>。</w:t>
      </w:r>
    </w:p>
    <w:p w14:paraId="6D45B460">
      <w:pPr>
        <w:spacing w:line="560" w:lineRule="exact"/>
        <w:ind w:firstLine="480" w:firstLineChars="200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2、报价资料需按照医院要求格式报价。（附件2）</w:t>
      </w:r>
    </w:p>
    <w:p w14:paraId="3472BAC9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</w:rPr>
        <w:t>3、提供电子版报价资料和相关服务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方案</w:t>
      </w:r>
      <w:r>
        <w:rPr>
          <w:rFonts w:hint="eastAsia" w:ascii="宋体" w:hAnsi="宋体" w:cs="仿宋_GB2312"/>
          <w:color w:val="auto"/>
          <w:sz w:val="24"/>
          <w:szCs w:val="24"/>
        </w:rPr>
        <w:t>简介资料，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可优化和细化功能参数，</w:t>
      </w:r>
      <w:r>
        <w:rPr>
          <w:rFonts w:hint="eastAsia" w:ascii="宋体" w:hAnsi="宋体" w:cs="仿宋_GB2312"/>
          <w:color w:val="auto"/>
          <w:sz w:val="24"/>
          <w:szCs w:val="24"/>
        </w:rPr>
        <w:t>以便医院甄选使用（U盘密封递交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，本项目无需</w:t>
      </w:r>
      <w:r>
        <w:rPr>
          <w:rFonts w:hint="eastAsia" w:ascii="宋体" w:hAnsi="宋体" w:cs="仿宋_GB2312"/>
          <w:color w:val="auto"/>
          <w:sz w:val="24"/>
          <w:szCs w:val="24"/>
        </w:rPr>
        <w:t>）</w:t>
      </w:r>
    </w:p>
    <w:p w14:paraId="11D4DA37">
      <w:pPr>
        <w:spacing w:line="360" w:lineRule="auto"/>
        <w:ind w:firstLine="480" w:firstLineChars="200"/>
        <w:rPr>
          <w:rFonts w:hint="eastAsia" w:hAnsi="宋体" w:cs="仿宋_GB2312"/>
          <w:color w:val="auto"/>
          <w:sz w:val="24"/>
          <w:szCs w:val="24"/>
        </w:rPr>
      </w:pPr>
      <w:r>
        <w:rPr>
          <w:rFonts w:hint="eastAsia" w:hAnsi="宋体" w:cs="仿宋_GB2312"/>
          <w:color w:val="auto"/>
          <w:sz w:val="24"/>
          <w:szCs w:val="24"/>
        </w:rPr>
        <w:t xml:space="preserve">4、参与供应商应符合《政府采购法》第二十二条的相关资质要求，具备相关资质。并提供相关证明材料或承诺函。 </w:t>
      </w:r>
    </w:p>
    <w:p w14:paraId="18720D96">
      <w:pPr>
        <w:spacing w:line="360" w:lineRule="auto"/>
        <w:ind w:firstLine="480" w:firstLineChars="200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5、拟参与本项目的供应商如需了解项目情况，自行对接该项目负责人了解相关信息。</w:t>
      </w:r>
    </w:p>
    <w:p w14:paraId="053AA85D">
      <w:pPr>
        <w:pStyle w:val="2"/>
        <w:ind w:firstLine="480" w:firstLineChars="200"/>
        <w:rPr>
          <w:color w:val="auto"/>
        </w:rPr>
      </w:pPr>
      <w:r>
        <w:rPr>
          <w:rFonts w:hint="eastAsia" w:hAnsi="宋体" w:cs="仿宋_GB2312"/>
          <w:color w:val="auto"/>
          <w:sz w:val="24"/>
          <w:szCs w:val="24"/>
        </w:rPr>
        <w:t>6、所有递交资料及相关证明材料必须加盖供应商鲜章有效。</w:t>
      </w:r>
    </w:p>
    <w:p w14:paraId="53F6BAEA">
      <w:pPr>
        <w:spacing w:line="480" w:lineRule="auto"/>
        <w:rPr>
          <w:b/>
          <w:bCs/>
          <w:color w:val="auto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三、本次公开询价结果只作为本项目采购预算价，不作为成交价。</w:t>
      </w:r>
    </w:p>
    <w:p w14:paraId="08556C05">
      <w:pPr>
        <w:spacing w:line="480" w:lineRule="auto"/>
        <w:rPr>
          <w:rFonts w:hint="eastAsia"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四、其他事项</w:t>
      </w:r>
    </w:p>
    <w:p w14:paraId="68FD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仿宋_GB2312"/>
          <w:color w:val="auto"/>
          <w:sz w:val="24"/>
          <w:szCs w:val="24"/>
          <w:lang w:val="en-US" w:eastAsia="zh-CN"/>
        </w:rPr>
      </w:pPr>
      <w:bookmarkStart w:id="1" w:name="_Toc20249"/>
      <w:bookmarkStart w:id="2" w:name="_Toc20665"/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1、报名资料接收时间：（2024年11月8日-2024年11月13日工作时间9:00-16:00；文件接收截止日期：2024年 11月18日16：00）递交资料人员须为法人或授权委托人并提供证明文件查看。报名登记表见附件3。</w:t>
      </w:r>
    </w:p>
    <w:p w14:paraId="454F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_GB2312"/>
          <w:color w:val="auto"/>
          <w:sz w:val="24"/>
          <w:szCs w:val="24"/>
        </w:rPr>
      </w:pP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仿宋_GB2312"/>
          <w:color w:val="auto"/>
          <w:sz w:val="24"/>
          <w:szCs w:val="24"/>
        </w:rPr>
        <w:t>、公示人：成都市新津区中医医院 地址：成都市新津区西创大道1389号</w:t>
      </w:r>
    </w:p>
    <w:p w14:paraId="6ACB46AD">
      <w:pPr>
        <w:spacing w:line="480" w:lineRule="auto"/>
        <w:ind w:firstLine="480" w:firstLineChars="200"/>
        <w:rPr>
          <w:rFonts w:ascii="宋体" w:hAnsi="宋体" w:cs="方正小标宋简体"/>
          <w:bCs/>
          <w:color w:val="auto"/>
          <w:sz w:val="36"/>
          <w:szCs w:val="36"/>
        </w:rPr>
      </w:pPr>
      <w:r>
        <w:rPr>
          <w:rFonts w:hint="eastAsia" w:ascii="宋体" w:hAnsi="宋体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_GB2312"/>
          <w:color w:val="auto"/>
          <w:sz w:val="24"/>
          <w:szCs w:val="24"/>
        </w:rPr>
        <w:t>、报名联系人：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潘</w:t>
      </w:r>
      <w:r>
        <w:rPr>
          <w:rFonts w:hint="eastAsia" w:ascii="宋体" w:hAnsi="宋体" w:cs="仿宋_GB2312"/>
          <w:color w:val="auto"/>
          <w:sz w:val="24"/>
          <w:szCs w:val="24"/>
        </w:rPr>
        <w:t>老师</w:t>
      </w:r>
      <w:r>
        <w:rPr>
          <w:rFonts w:hint="eastAsia" w:ascii="宋体" w:hAnsi="宋体" w:cs="仿宋_GB2312"/>
          <w:color w:val="auto"/>
          <w:sz w:val="24"/>
          <w:szCs w:val="24"/>
          <w:lang w:eastAsia="zh-CN"/>
        </w:rPr>
        <w:t>、王老师</w:t>
      </w:r>
      <w:r>
        <w:rPr>
          <w:rFonts w:hint="eastAsia" w:ascii="宋体" w:hAnsi="宋体" w:cs="仿宋_GB2312"/>
          <w:color w:val="auto"/>
          <w:sz w:val="24"/>
          <w:szCs w:val="24"/>
        </w:rPr>
        <w:t xml:space="preserve">028-82526150  </w:t>
      </w:r>
      <w:r>
        <w:rPr>
          <w:rFonts w:hint="eastAsia" w:hAnsi="宋体" w:cs="仿宋_GB2312"/>
          <w:color w:val="auto"/>
          <w:sz w:val="24"/>
          <w:szCs w:val="24"/>
        </w:rPr>
        <w:t>项目咨询联系人：周老师，18215605686</w:t>
      </w:r>
    </w:p>
    <w:p w14:paraId="56EC083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4、报名供应商可通过邮箱171650375@qq.com报名。报名需提交报名登记表及登记表要求的相关资质资料（盖公章）。</w:t>
      </w:r>
    </w:p>
    <w:p w14:paraId="0810B193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附件1：采购需求</w:t>
      </w:r>
    </w:p>
    <w:p w14:paraId="7E6E644E">
      <w:pPr>
        <w:pStyle w:val="6"/>
        <w:spacing w:line="360" w:lineRule="auto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/>
          <w:color w:val="auto"/>
          <w:kern w:val="2"/>
          <w:sz w:val="24"/>
          <w:szCs w:val="24"/>
          <w:lang w:val="en-US" w:eastAsia="zh-CN" w:bidi="ar-SA"/>
        </w:rPr>
        <w:t>结合门诊便民服务需要，拟采购智能问诊大模型，提供问答知识库，同时引导患者在候诊期间进行线上预问诊，将数据返写至his系统，优化就医流程。</w:t>
      </w:r>
    </w:p>
    <w:p w14:paraId="27D12A2B">
      <w:pPr>
        <w:numPr>
          <w:ilvl w:val="0"/>
          <w:numId w:val="2"/>
        </w:numPr>
        <w:spacing w:line="56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具体工作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内容清单：</w:t>
      </w:r>
    </w:p>
    <w:p w14:paraId="15E4148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1、智能客服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系统</w:t>
      </w:r>
    </w:p>
    <w:p w14:paraId="6A9D79B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1.1数字客服分身形象建设：提供医院紫苏医生数字客服分身形象建设，并与患者进行交流。</w:t>
      </w:r>
    </w:p>
    <w:p w14:paraId="06658F7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1.2数字客服分身语音克隆：提供医院紫苏医生数字客服分身语音克隆，并与患者进行交流。</w:t>
      </w:r>
    </w:p>
    <w:p w14:paraId="66B016D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1.3智能客服文字语音输入：患者通过文字或语音输入的方式，描述自己咨询问题。</w:t>
      </w:r>
    </w:p>
    <w:p w14:paraId="2952443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1.4智能客服语音合成转换：患者语音输入并合成转换成文字形式来描述自己咨询问题。</w:t>
      </w:r>
    </w:p>
    <w:p w14:paraId="43F50D2D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1.5引导问法：患者点击引导问题，便于患者直接进行点选交互。</w:t>
      </w:r>
    </w:p>
    <w:p w14:paraId="0A8A962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1.6多轮对话提炼：与患者多轮对话，并对与患者的多轮对话进行提炼回答。</w:t>
      </w:r>
    </w:p>
    <w:p w14:paraId="3185C0F1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1.7宣教知识推荐：患者查看疾病的健康宣教知识，包括此疾病的介绍、病因、检查、预防措施等。</w:t>
      </w:r>
    </w:p>
    <w:p w14:paraId="404BE2D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1.8医院信息智能客服：患者咨询医生挂号时间、医院医保等信息，支持系统智能解答。</w:t>
      </w:r>
    </w:p>
    <w:p w14:paraId="569EB07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1.9全天候服务：提供24小时在线服务，随时响应患者需求。</w:t>
      </w:r>
    </w:p>
    <w:p w14:paraId="359AF36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1.10智能医疗模型：建立医疗数据问答大模型，对患者的问题进行数据分析，通过模型智能回答，其中中医优势病种不少于100个知识内容。</w:t>
      </w:r>
    </w:p>
    <w:p w14:paraId="43E0A78A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1.11客服多样化展示形式：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完成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智能客服与医院公众号及HIS对接，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实现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微信、导诊台屏等多个场景应用。</w:t>
      </w:r>
    </w:p>
    <w:p w14:paraId="369A009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2、智能导诊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系统</w:t>
      </w:r>
    </w:p>
    <w:p w14:paraId="1CCBDD2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2.1医生数字分身形象建设：提供医院紫苏医生数字分身形象建设，并与患者进行交流。</w:t>
      </w:r>
    </w:p>
    <w:p w14:paraId="40DAD86D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2.2医生数字分身语音克隆：提供医院紫苏医生数字分身语音克隆，并与患者进行交流。</w:t>
      </w:r>
    </w:p>
    <w:p w14:paraId="71F99134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2.3智能导诊文字语音输入：患者通过文字、语音输入的方式，描述自己不舒服的症状或病情。</w:t>
      </w:r>
    </w:p>
    <w:p w14:paraId="2A7DDD2C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2.4智能导诊语音合成转换：患者语音输入并合成转换成文字形式来描述自己咨询问题，回答时通过医院数字分身语音克隆方式播报内容。</w:t>
      </w:r>
      <w:bookmarkStart w:id="3" w:name="_GoBack"/>
      <w:bookmarkEnd w:id="3"/>
    </w:p>
    <w:p w14:paraId="7236D46A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2.5推荐问法：提供给患者推荐问法，便于患者直接进行点选交互。</w:t>
      </w:r>
    </w:p>
    <w:p w14:paraId="168F628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2.6智能问诊：通过对患者的智能问诊，挖掘与患者病情相关的更多信息，提供更加准确的分析结果和诊断建议。</w:t>
      </w:r>
    </w:p>
    <w:p w14:paraId="456A69DF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2.7症状分析：对患者所描述的症状及病情，进行智能分析，运用自然语言处理技术进行分析。</w:t>
      </w:r>
    </w:p>
    <w:p w14:paraId="0E76AF9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2.8多轮问诊：根据患者回答，动态生成下一个问题。</w:t>
      </w:r>
    </w:p>
    <w:p w14:paraId="36E56E0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2.9科室及医生推荐：系统会根据患者的主诉症状、病史等信息，自动为患者推荐相应的科室。</w:t>
      </w:r>
    </w:p>
    <w:p w14:paraId="3B078B4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2.10线上预约挂号及支付跳转：支持线上预约挂号及支付跳转服务。</w:t>
      </w:r>
    </w:p>
    <w:p w14:paraId="76A080B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2.11导诊多样化展示形式：智能导诊与医院公众号及HIS对接，支持微信、导诊台屏等多个场景应用。</w:t>
      </w:r>
    </w:p>
    <w:p w14:paraId="296F330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2.12智能医疗模型：建立医疗数据导诊大模型，对患者的问题进行数据分析，通过模型智能回答，其中中医优势病种不少于100个知识内容。</w:t>
      </w:r>
    </w:p>
    <w:p w14:paraId="25E9D274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3、智能预问诊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系统</w:t>
      </w:r>
    </w:p>
    <w:p w14:paraId="23B6911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3.1医生数字分身形象建设：提供医院10个医生数字分身形象建设。</w:t>
      </w:r>
    </w:p>
    <w:p w14:paraId="38AE176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3.2医生数字分身语音克隆：提供医院10个医生数字分身语音克隆。</w:t>
      </w:r>
    </w:p>
    <w:p w14:paraId="05CCFC9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3.3智能预问诊文字语音输入：支持患者通过文字、语音输入的方式，描述自己咨询问题。</w:t>
      </w:r>
    </w:p>
    <w:p w14:paraId="4539D1DF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3.4语音合成转换：支持患者语音输入并合成转换成文字形式来描述自己咨询问题，回答时通过医生数字分身语音克隆方式播报内容。</w:t>
      </w:r>
    </w:p>
    <w:p w14:paraId="52F54BAC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3.5医生数字分身交互：用医生数字分身形象与语音与患者交流</w:t>
      </w:r>
    </w:p>
    <w:p w14:paraId="25E2A35F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3.6上传图片：患者上传相关检查报告图片，让医生更全面的分析病情。</w:t>
      </w:r>
    </w:p>
    <w:p w14:paraId="2EC1477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3.7预问诊报告：生成预问诊报告，包括患者主诉、现病史、既往史、过敏史、家族史；患者在完成交互流程后也可以看到整个报告，让患者提前对自己的病情有个全面了解。</w:t>
      </w:r>
    </w:p>
    <w:p w14:paraId="7D7FEA1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3.8预问诊报告信息修改：患者可以对生成的预问诊报告输入信息错误进行纠正。</w:t>
      </w:r>
    </w:p>
    <w:p w14:paraId="1D187C3F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3.9预问诊报告发送：预问诊报告完成后应支持患者手动确认，之后发送给医生，进一步保证信息准确，避免医生被患者的错误信息干扰。</w:t>
      </w:r>
    </w:p>
    <w:p w14:paraId="2415C11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3.10预问诊报告记录：查询患者历史对话记录以及历史预问诊报告。</w:t>
      </w:r>
    </w:p>
    <w:p w14:paraId="2AA66D9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3.11医学问诊模型报告：自动生成医学问诊模型报告，报告包含主诉、推荐检查、推荐饮食等，医生查阅问诊模型报告后，确认无误，报告推荐给患者。</w:t>
      </w:r>
    </w:p>
    <w:p w14:paraId="6B81165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3.12中医问诊模型报告：自动生成中医问诊模型报告，报告包含中医因位性势理论病位归经图、主诉、饮食调护、生活调护、药膳知识内容。医生查阅中医问诊模型报告后，确认无误，报告推荐给患者。</w:t>
      </w:r>
    </w:p>
    <w:p w14:paraId="1F55B2E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3.13预问诊报告共享至his：与his进行对接，his医生端支持展示患者自动预问诊生成的预问诊报告初稿。</w:t>
      </w:r>
    </w:p>
    <w:p w14:paraId="7857571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3.14医生对预问诊报告查询：医生在 his 系统中查询对话界面，预问诊报告及医学问诊模型报告。</w:t>
      </w:r>
    </w:p>
    <w:p w14:paraId="540F2D84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3.15医生对预问诊报告引用至his：医生引用预问诊报告至his中。</w:t>
      </w:r>
    </w:p>
    <w:p w14:paraId="48DBCCD4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3.16医生对模型报告修改/确认：医生对模型报告进行文字修改或确认发送给患者。</w:t>
      </w:r>
    </w:p>
    <w:p w14:paraId="22E11DE8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3.17预问诊后台数据统计：数据统计分析，统计预问诊的完成量、完成率，初诊量、复诊量、复诊率。</w:t>
      </w:r>
    </w:p>
    <w:p w14:paraId="735F26B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3.18后台患者预问诊报告查询：管理员在后台查询患者预问诊报告。</w:t>
      </w:r>
    </w:p>
    <w:p w14:paraId="70C1C97A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3.19智能预问诊模型：建立医疗数据预问诊大模型，对患者的问题进行数据分析，通过模型智能回答，其中中医优势病种不少于100个知识内容。</w:t>
      </w:r>
    </w:p>
    <w:p w14:paraId="05316F61">
      <w:pPr>
        <w:pStyle w:val="2"/>
        <w:numPr>
          <w:ilvl w:val="0"/>
          <w:numId w:val="0"/>
        </w:numP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4、大厅智能客服、智能导诊分身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配置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（3台）</w:t>
      </w:r>
    </w:p>
    <w:p w14:paraId="093BA7E4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4.1.显示屏：≥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43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寸电容屏。</w:t>
      </w:r>
    </w:p>
    <w:p w14:paraId="7B36055A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4.2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操作系统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支持安卓系统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56D25ED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4.3内存：≥16G。</w:t>
      </w:r>
    </w:p>
    <w:p w14:paraId="55D7DB91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4.4硬盘：≥256G固态。</w:t>
      </w:r>
    </w:p>
    <w:p w14:paraId="221F4C8D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4.5摄像头：≥200万动态人脸摄像头，带补光灯。</w:t>
      </w:r>
    </w:p>
    <w:p w14:paraId="244A025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4.6语音：自定义提示语音设置。</w:t>
      </w:r>
    </w:p>
    <w:p w14:paraId="56E5212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4.7软件：配置智能客服、智能导诊系统。</w:t>
      </w:r>
    </w:p>
    <w:p w14:paraId="48BB0CDD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4.8平台：支持平台对接，提供标准的http上传接口。</w:t>
      </w:r>
    </w:p>
    <w:p w14:paraId="69CBA917">
      <w:pPr>
        <w:pStyle w:val="2"/>
        <w:numPr>
          <w:ilvl w:val="0"/>
          <w:numId w:val="0"/>
        </w:numP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5、导诊台智能客服、智能导诊分身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配置</w:t>
      </w:r>
      <w:r>
        <w:rPr>
          <w:rFonts w:hint="eastAsia" w:hAnsi="宋体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（4台）</w:t>
      </w:r>
    </w:p>
    <w:p w14:paraId="0E45A63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5.1显示屏：≥13.3寸竖屏，电容式多点触控屏。</w:t>
      </w:r>
    </w:p>
    <w:p w14:paraId="712B2A14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 xml:space="preserve">5.2 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操作系统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支持安卓系统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00BABB5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5.3内存：≥</w:t>
      </w:r>
      <w:r>
        <w:rPr>
          <w:rFonts w:hint="eastAsia" w:hAnsi="宋体" w:cs="仿宋_GB2312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G。</w:t>
      </w:r>
    </w:p>
    <w:p w14:paraId="5031620B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5.4硬盘：≥128G闪存。</w:t>
      </w:r>
    </w:p>
    <w:p w14:paraId="30560ECD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5.5摄像头：4800W摄像+8阵列的拾音器。</w:t>
      </w:r>
    </w:p>
    <w:p w14:paraId="3D573DBF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5.6语音：自定义提示语音设置。</w:t>
      </w:r>
    </w:p>
    <w:p w14:paraId="63CE6D81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5.7像素点：16×24 点阵 传感器刷新率：8Hz 工作温度20~35℃。</w:t>
      </w:r>
    </w:p>
    <w:p w14:paraId="7BDEACE9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5.8测温精度：± 0.3℃。</w:t>
      </w:r>
    </w:p>
    <w:p w14:paraId="087D243B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5.9输入电压：DC5V 通信协议：UART 115200bps（3.3VTTL电平） 功耗：≤0.2W，工作电流最大40mA。</w:t>
      </w:r>
    </w:p>
    <w:p w14:paraId="3772E5E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5.10软件：配置智能客服、智能导诊系统。</w:t>
      </w:r>
    </w:p>
    <w:p w14:paraId="4C6FF22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5.11平台：支持平台对接，提供标准的http上传接口。</w:t>
      </w:r>
    </w:p>
    <w:p w14:paraId="51836B19">
      <w:pPr>
        <w:spacing w:line="56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商务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要求</w:t>
      </w:r>
    </w:p>
    <w:p w14:paraId="7B97B2EF">
      <w:pPr>
        <w:keepNext w:val="0"/>
        <w:keepLines w:val="0"/>
        <w:widowControl/>
        <w:suppressLineNumbers w:val="0"/>
        <w:ind w:firstLine="480" w:firstLineChars="200"/>
        <w:jc w:val="left"/>
        <w:textAlignment w:val="top"/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1.完成时间为6个月内</w:t>
      </w:r>
      <w:bookmarkEnd w:id="1"/>
      <w:bookmarkEnd w:id="2"/>
    </w:p>
    <w:p w14:paraId="27F518BD">
      <w:pPr>
        <w:keepNext w:val="0"/>
        <w:keepLines w:val="0"/>
        <w:widowControl/>
        <w:suppressLineNumbers w:val="0"/>
        <w:ind w:firstLine="480" w:firstLineChars="200"/>
        <w:jc w:val="left"/>
        <w:textAlignment w:val="top"/>
        <w:rPr>
          <w:rFonts w:hint="default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color w:val="auto"/>
          <w:kern w:val="2"/>
          <w:sz w:val="24"/>
          <w:szCs w:val="24"/>
          <w:lang w:val="en-US" w:eastAsia="zh-CN" w:bidi="ar-SA"/>
        </w:rPr>
        <w:t>2.项目涉及的系统接口、改造等所有费用由承建方负责。</w:t>
      </w:r>
    </w:p>
    <w:p w14:paraId="2D3CDA3D">
      <w:pPr>
        <w:spacing w:line="360" w:lineRule="auto"/>
        <w:outlineLvl w:val="0"/>
        <w:rPr>
          <w:rFonts w:hint="eastAsia" w:eastAsia="宋体"/>
          <w:b/>
          <w:bCs/>
          <w:color w:val="auto"/>
          <w:lang w:val="en-US" w:eastAsia="zh-CN"/>
        </w:rPr>
      </w:pPr>
      <w:r>
        <w:rPr>
          <w:rFonts w:hint="eastAsia" w:ascii="Calibri" w:hAnsi="Calibri"/>
          <w:b/>
          <w:bCs/>
          <w:color w:val="auto"/>
          <w:sz w:val="32"/>
          <w:szCs w:val="32"/>
        </w:rPr>
        <w:t>附件2：报价</w:t>
      </w:r>
      <w:r>
        <w:rPr>
          <w:rFonts w:hint="eastAsia" w:ascii="Calibri" w:hAnsi="Calibri"/>
          <w:b/>
          <w:bCs/>
          <w:color w:val="auto"/>
          <w:sz w:val="32"/>
          <w:szCs w:val="32"/>
          <w:lang w:val="en-US" w:eastAsia="zh-CN"/>
        </w:rPr>
        <w:t>格式</w:t>
      </w:r>
    </w:p>
    <w:tbl>
      <w:tblPr>
        <w:tblStyle w:val="8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4"/>
        <w:gridCol w:w="785"/>
        <w:gridCol w:w="775"/>
        <w:gridCol w:w="1745"/>
        <w:gridCol w:w="1745"/>
      </w:tblGrid>
      <w:tr w14:paraId="2DF1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74" w:type="dxa"/>
            <w:noWrap w:val="0"/>
            <w:vAlign w:val="center"/>
          </w:tcPr>
          <w:p w14:paraId="71439DD2">
            <w:pPr>
              <w:pStyle w:val="2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项目名称</w:t>
            </w:r>
          </w:p>
        </w:tc>
        <w:tc>
          <w:tcPr>
            <w:tcW w:w="785" w:type="dxa"/>
            <w:noWrap w:val="0"/>
            <w:vAlign w:val="center"/>
          </w:tcPr>
          <w:p w14:paraId="22777697">
            <w:pPr>
              <w:pStyle w:val="2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单位</w:t>
            </w:r>
          </w:p>
        </w:tc>
        <w:tc>
          <w:tcPr>
            <w:tcW w:w="775" w:type="dxa"/>
            <w:noWrap w:val="0"/>
            <w:vAlign w:val="center"/>
          </w:tcPr>
          <w:p w14:paraId="6A949A78">
            <w:pPr>
              <w:pStyle w:val="2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数量</w:t>
            </w:r>
          </w:p>
        </w:tc>
        <w:tc>
          <w:tcPr>
            <w:tcW w:w="1745" w:type="dxa"/>
            <w:noWrap w:val="0"/>
            <w:vAlign w:val="center"/>
          </w:tcPr>
          <w:p w14:paraId="57935529">
            <w:pPr>
              <w:pStyle w:val="2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合计（万元）</w:t>
            </w:r>
          </w:p>
        </w:tc>
        <w:tc>
          <w:tcPr>
            <w:tcW w:w="1745" w:type="dxa"/>
            <w:noWrap w:val="0"/>
            <w:vAlign w:val="center"/>
          </w:tcPr>
          <w:p w14:paraId="422FC022">
            <w:pPr>
              <w:pStyle w:val="2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备注</w:t>
            </w:r>
          </w:p>
        </w:tc>
      </w:tr>
    </w:tbl>
    <w:p w14:paraId="3F3D3435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8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4"/>
        <w:gridCol w:w="785"/>
        <w:gridCol w:w="775"/>
        <w:gridCol w:w="1745"/>
        <w:gridCol w:w="1745"/>
      </w:tblGrid>
      <w:tr w14:paraId="0BAF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674" w:type="dxa"/>
            <w:noWrap w:val="0"/>
            <w:vAlign w:val="center"/>
          </w:tcPr>
          <w:p w14:paraId="628C3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  <w:t>成都市新津区中医医院智能问诊大模型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785" w:type="dxa"/>
            <w:noWrap w:val="0"/>
            <w:vAlign w:val="center"/>
          </w:tcPr>
          <w:p w14:paraId="48FFBCD0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项</w:t>
            </w:r>
          </w:p>
        </w:tc>
        <w:tc>
          <w:tcPr>
            <w:tcW w:w="775" w:type="dxa"/>
            <w:noWrap w:val="0"/>
            <w:vAlign w:val="center"/>
          </w:tcPr>
          <w:p w14:paraId="1A8A3156">
            <w:pPr>
              <w:pStyle w:val="2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45" w:type="dxa"/>
            <w:noWrap w:val="0"/>
            <w:vAlign w:val="center"/>
          </w:tcPr>
          <w:p w14:paraId="10D1EC32">
            <w:pPr>
              <w:pStyle w:val="2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171BC52">
            <w:pPr>
              <w:pStyle w:val="2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 w14:paraId="7C35F529">
      <w:pPr>
        <w:pStyle w:val="2"/>
        <w:jc w:val="left"/>
        <w:rPr>
          <w:rFonts w:hint="eastAsia" w:hAnsi="宋体" w:cs="宋体"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sz w:val="24"/>
          <w:szCs w:val="24"/>
        </w:rPr>
        <w:t>备注：报价表如有列举项目不全的，各报价公司可以在原表上添项，不能改变原表格内容。</w:t>
      </w:r>
      <w:r>
        <w:rPr>
          <w:rFonts w:hint="eastAsia" w:hAnsi="宋体" w:cs="宋体"/>
          <w:color w:val="auto"/>
          <w:sz w:val="24"/>
          <w:szCs w:val="24"/>
          <w:lang w:eastAsia="zh-CN"/>
        </w:rPr>
        <w:t>报价合计总价在列表末汇总。</w:t>
      </w:r>
    </w:p>
    <w:p w14:paraId="192A862B">
      <w:pPr>
        <w:spacing w:line="360" w:lineRule="auto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344C1411">
      <w:pPr>
        <w:spacing w:line="360" w:lineRule="auto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附件3：报名登记表</w:t>
      </w:r>
    </w:p>
    <w:p w14:paraId="37AC5681">
      <w:pPr>
        <w:rPr>
          <w:color w:val="auto"/>
        </w:rPr>
      </w:pPr>
    </w:p>
    <w:p w14:paraId="11D5D951"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报名登记表</w:t>
      </w:r>
    </w:p>
    <w:p w14:paraId="49EBDF5A">
      <w:pPr>
        <w:rPr>
          <w:color w:val="auto"/>
        </w:rPr>
      </w:pPr>
    </w:p>
    <w:tbl>
      <w:tblPr>
        <w:tblStyle w:val="8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F245C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color w:val="auto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color w:val="auto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王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邮箱616378970@qq.com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15FD005A">
      <w:pPr>
        <w:spacing w:line="360" w:lineRule="auto"/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投标单位购买招标文件时请如实认真填写报名登记表和投标人信息；若因投标单位提供的错误或不实信息，对其投标事宜造成影响的，由其投标单位自行承担所有责任。</w:t>
      </w:r>
    </w:p>
    <w:p w14:paraId="73B4E8C0">
      <w:pPr>
        <w:rPr>
          <w:rFonts w:hint="default" w:eastAsia="宋体"/>
          <w:b/>
          <w:bCs/>
          <w:color w:val="auto"/>
          <w:lang w:val="en-US" w:eastAsia="zh-CN"/>
        </w:rPr>
      </w:pPr>
    </w:p>
    <w:p w14:paraId="6E713ADB">
      <w:pPr>
        <w:rPr>
          <w:color w:val="auto"/>
        </w:rPr>
      </w:pP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BE69E"/>
    <w:multiLevelType w:val="singleLevel"/>
    <w:tmpl w:val="AF4BE6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Tk3MjRkZWU2ODk4NzM3Yzc1ZThhN2UwMmI1NmMifQ=="/>
  </w:docVars>
  <w:rsids>
    <w:rsidRoot w:val="00000000"/>
    <w:rsid w:val="07A15CCC"/>
    <w:rsid w:val="0ACF7C35"/>
    <w:rsid w:val="1B5652E9"/>
    <w:rsid w:val="2BFE76CF"/>
    <w:rsid w:val="3B434F78"/>
    <w:rsid w:val="3E3A71C5"/>
    <w:rsid w:val="4A1C049C"/>
    <w:rsid w:val="54332E81"/>
    <w:rsid w:val="54E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"/>
    <w:basedOn w:val="1"/>
    <w:qFormat/>
    <w:uiPriority w:val="0"/>
    <w:pPr>
      <w:spacing w:line="360" w:lineRule="auto"/>
      <w:ind w:left="200" w:hanging="200" w:hanging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ody Text 2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hAnsi="宋体"/>
      <w:kern w:val="0"/>
    </w:rPr>
  </w:style>
  <w:style w:type="paragraph" w:styleId="6">
    <w:name w:val="Body Text First Indent"/>
    <w:basedOn w:val="2"/>
    <w:next w:val="1"/>
    <w:qFormat/>
    <w:uiPriority w:val="0"/>
    <w:pPr>
      <w:spacing w:after="0"/>
      <w:ind w:firstLine="200" w:firstLineChars="200"/>
    </w:pPr>
    <w:rPr>
      <w:rFonts w:ascii="Times New Roman" w:hAnsi="Times New Roman"/>
      <w:szCs w:val="24"/>
    </w:rPr>
  </w:style>
  <w:style w:type="paragraph" w:styleId="7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3227</Words>
  <Characters>3549</Characters>
  <Lines>0</Lines>
  <Paragraphs>0</Paragraphs>
  <TotalTime>12</TotalTime>
  <ScaleCrop>false</ScaleCrop>
  <LinksUpToDate>false</LinksUpToDate>
  <CharactersWithSpaces>3615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小潘</cp:lastModifiedBy>
  <cp:lastPrinted>2024-11-08T02:54:22Z</cp:lastPrinted>
  <dcterms:modified xsi:type="dcterms:W3CDTF">2024-11-08T03:05:54Z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3CE977DA393B46928064D73C3F894003_13</vt:lpwstr>
  </property>
</Properties>
</file>