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D5075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成都市新津区中医医院</w:t>
      </w:r>
      <w:bookmarkStart w:id="0" w:name="_Hlk92361633"/>
    </w:p>
    <w:bookmarkEnd w:id="0"/>
    <w:p w14:paraId="4CE8C2E2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工会养生操小组服装采购项目询预算价公示（二次）</w:t>
      </w:r>
    </w:p>
    <w:p w14:paraId="3D73D342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5EAD4A9D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各潜在供应商：</w:t>
      </w:r>
    </w:p>
    <w:p w14:paraId="3D58EF0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根据医院业务需要，我院拟采购工会养生操小组服装项目。现将具体采购需求公告如下，各潜在供应商如有意向参与，请主动与我院联系，并在公示期内提供以下资料，以便初步甄选。</w:t>
      </w:r>
    </w:p>
    <w:p w14:paraId="640C3185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公司情况介绍：</w:t>
      </w:r>
    </w:p>
    <w:p w14:paraId="1550F1B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1、公司相关业务情况、业绩简介。</w:t>
      </w:r>
    </w:p>
    <w:p w14:paraId="017BA2A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2、公司营业执照复印件；公司法人身份证复印件，或授权委托书及授权委托人身份证复印件。</w:t>
      </w:r>
    </w:p>
    <w:p w14:paraId="6E202725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报名要求：</w:t>
      </w:r>
    </w:p>
    <w:p w14:paraId="09EF76A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1、资料必须密封，现场递交成都市新津区中医医院采购办（医院篮球场旁，两层板房第一间）。</w:t>
      </w:r>
    </w:p>
    <w:p w14:paraId="6D45B46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2、报价资料需按照医院要求格式报价。（附件2）</w:t>
      </w:r>
    </w:p>
    <w:p w14:paraId="3472BAC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3、提供电子版报价资料和相关服务方案简介资料，可优化和细化功能参数，以便医院甄选使用（U盘密封递交，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本项目无需电子报价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11D4DA3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4、参与供应商应符合《政府采购法》第二十二条的相关资质要求，具备相关资质。并提供相关证明材料或承诺函。 </w:t>
      </w:r>
    </w:p>
    <w:p w14:paraId="18720D9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5、拟参与本项目的供应商如需了解项目情况，自行对接该项目负责人了解相关信息。</w:t>
      </w:r>
    </w:p>
    <w:p w14:paraId="053AA85D">
      <w:pPr>
        <w:spacing w:line="360" w:lineRule="auto"/>
        <w:ind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6、所有递交资料及相关证明材料必须加盖供应商鲜章有效。</w:t>
      </w:r>
    </w:p>
    <w:p w14:paraId="53F6BAEA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本次公开询价结果只作为本项目采购预算价，不作为成交价。</w:t>
      </w:r>
    </w:p>
    <w:p w14:paraId="08556C05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其他事项</w:t>
      </w:r>
    </w:p>
    <w:p w14:paraId="68FD5C6A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1" w:name="_Toc20665"/>
      <w:bookmarkStart w:id="2" w:name="_Toc2024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1、报名资料接收时间：（2025年3月25日-2025年3月28日工作时间9:00-16:00；文件接收截止日期：2025年4月1 日16：00）递交资料人员须为法人或授权委托人并提供证明文件查看。报名登记表见附件3。</w:t>
      </w:r>
    </w:p>
    <w:p w14:paraId="454F155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2、公示人：成都市新津区中医医院 地址：成都市新津区西创大道1389号</w:t>
      </w:r>
    </w:p>
    <w:p w14:paraId="3F6E0289">
      <w:pPr>
        <w:spacing w:line="360" w:lineRule="auto"/>
        <w:ind w:firstLine="560" w:firstLineChars="200"/>
        <w:jc w:val="left"/>
        <w:rPr>
          <w:rFonts w:hint="eastAsia" w:hAnsi="宋体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3、报名联系人：潘老师、周老师028-82526150 ；项目咨询联系人：谢老师，</w:t>
      </w:r>
      <w:r>
        <w:rPr>
          <w:rFonts w:hint="eastAsia" w:hAnsi="宋体" w:cs="仿宋_GB2312"/>
          <w:sz w:val="28"/>
          <w:szCs w:val="28"/>
          <w:lang w:val="en-US" w:eastAsia="zh-CN"/>
        </w:rPr>
        <w:t>13708058615</w:t>
      </w:r>
    </w:p>
    <w:p w14:paraId="56EC0838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4、报名供应商可通过邮箱845865477@qq.com报名。报名需提交报名登记表及登记表要求的相关资质资料（盖公章）。</w:t>
      </w:r>
    </w:p>
    <w:p w14:paraId="0810B19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附件1：采购需求</w:t>
      </w:r>
    </w:p>
    <w:p w14:paraId="1F5C44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85" w:leftChars="-88" w:firstLine="212" w:firstLineChars="66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产品清单</w:t>
      </w:r>
    </w:p>
    <w:tbl>
      <w:tblPr>
        <w:tblStyle w:val="9"/>
        <w:tblpPr w:leftFromText="180" w:rightFromText="180" w:vertAnchor="text" w:horzAnchor="page" w:tblpX="1769" w:tblpY="592"/>
        <w:tblOverlap w:val="never"/>
        <w:tblW w:w="53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766"/>
        <w:gridCol w:w="3727"/>
        <w:gridCol w:w="1147"/>
        <w:gridCol w:w="1149"/>
        <w:gridCol w:w="1149"/>
      </w:tblGrid>
      <w:tr w14:paraId="61D3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22" w:type="pct"/>
            <w:noWrap w:val="0"/>
            <w:vAlign w:val="center"/>
          </w:tcPr>
          <w:p w14:paraId="6580ED9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924" w:type="pct"/>
            <w:noWrap w:val="0"/>
            <w:vAlign w:val="center"/>
          </w:tcPr>
          <w:p w14:paraId="1916387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产品尺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  <w:t>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>/颜色</w:t>
            </w:r>
          </w:p>
        </w:tc>
        <w:tc>
          <w:tcPr>
            <w:tcW w:w="1949" w:type="pct"/>
            <w:noWrap w:val="0"/>
            <w:vAlign w:val="center"/>
          </w:tcPr>
          <w:p w14:paraId="2206CA4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图片（仅供采购参考）</w:t>
            </w:r>
          </w:p>
        </w:tc>
        <w:tc>
          <w:tcPr>
            <w:tcW w:w="600" w:type="pct"/>
            <w:noWrap w:val="0"/>
            <w:vAlign w:val="center"/>
          </w:tcPr>
          <w:p w14:paraId="745EE3C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医院名称</w:t>
            </w:r>
          </w:p>
        </w:tc>
        <w:tc>
          <w:tcPr>
            <w:tcW w:w="601" w:type="pct"/>
            <w:noWrap w:val="0"/>
            <w:vAlign w:val="center"/>
          </w:tcPr>
          <w:p w14:paraId="3FEF0CC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01" w:type="pct"/>
            <w:noWrap w:val="0"/>
            <w:vAlign w:val="center"/>
          </w:tcPr>
          <w:p w14:paraId="61D386E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  <w:t>合计数量</w:t>
            </w:r>
          </w:p>
        </w:tc>
      </w:tr>
      <w:tr w14:paraId="1BAC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322" w:type="pct"/>
            <w:noWrap w:val="0"/>
            <w:vAlign w:val="center"/>
          </w:tcPr>
          <w:p w14:paraId="5CE2710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>三合一冲锋衣（可拆卸）</w:t>
            </w:r>
          </w:p>
        </w:tc>
        <w:tc>
          <w:tcPr>
            <w:tcW w:w="924" w:type="pct"/>
            <w:noWrap w:val="0"/>
            <w:vAlign w:val="center"/>
          </w:tcPr>
          <w:p w14:paraId="3097615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>S/M/L/XL/XXL/</w:t>
            </w:r>
          </w:p>
          <w:p w14:paraId="5117980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>XXXL/XXXXL/XS</w:t>
            </w:r>
          </w:p>
          <w:p w14:paraId="6BF4C16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分男、女款，颜色≥2种</w:t>
            </w:r>
          </w:p>
        </w:tc>
        <w:tc>
          <w:tcPr>
            <w:tcW w:w="1949" w:type="pct"/>
            <w:noWrap w:val="0"/>
            <w:vAlign w:val="center"/>
          </w:tcPr>
          <w:p w14:paraId="60A313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1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183765" cy="2703195"/>
                  <wp:effectExtent l="0" t="0" r="6985" b="1905"/>
                  <wp:docPr id="1" name="图片 1" descr="03d26645aaa408e56795bd127fecc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3d26645aaa408e56795bd127fecc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765" cy="270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E49CB">
            <w:pPr>
              <w:pStyle w:val="4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1"/>
                <w:sz w:val="20"/>
              </w:rPr>
            </w:pPr>
          </w:p>
          <w:p w14:paraId="720EED40">
            <w:pPr>
              <w:pStyle w:val="4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1"/>
                <w:sz w:val="20"/>
              </w:rPr>
              <w:t>（备注：图片仅供参考，不指向任一品牌产品）</w:t>
            </w:r>
          </w:p>
        </w:tc>
        <w:tc>
          <w:tcPr>
            <w:tcW w:w="600" w:type="pct"/>
            <w:noWrap w:val="0"/>
            <w:vAlign w:val="center"/>
          </w:tcPr>
          <w:p w14:paraId="079956D4">
            <w:pPr>
              <w:ind w:firstLine="100" w:firstLineChars="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成都市新津区中医医院</w:t>
            </w:r>
          </w:p>
        </w:tc>
        <w:tc>
          <w:tcPr>
            <w:tcW w:w="601" w:type="pct"/>
            <w:noWrap w:val="0"/>
            <w:vAlign w:val="center"/>
          </w:tcPr>
          <w:p w14:paraId="6B1CD2F3">
            <w:pPr>
              <w:ind w:firstLine="100" w:firstLineChars="5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283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件</w:t>
            </w:r>
          </w:p>
        </w:tc>
        <w:tc>
          <w:tcPr>
            <w:tcW w:w="601" w:type="pct"/>
            <w:noWrap w:val="0"/>
            <w:vAlign w:val="center"/>
          </w:tcPr>
          <w:p w14:paraId="30B4FF76">
            <w:pPr>
              <w:ind w:firstLine="100" w:firstLineChars="50"/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283件</w:t>
            </w:r>
          </w:p>
        </w:tc>
      </w:tr>
    </w:tbl>
    <w:p w14:paraId="57DC880C">
      <w:pPr>
        <w:spacing w:line="360" w:lineRule="auto"/>
        <w:ind w:firstLine="420" w:firstLineChars="200"/>
        <w:jc w:val="left"/>
        <w:rPr>
          <w:rFonts w:hint="eastAsia"/>
          <w:lang w:val="en-US" w:eastAsia="zh-CN"/>
        </w:rPr>
      </w:pPr>
    </w:p>
    <w:p w14:paraId="2A8B39F1">
      <w:pPr>
        <w:pStyle w:val="4"/>
        <w:numPr>
          <w:ilvl w:val="0"/>
          <w:numId w:val="2"/>
        </w:numPr>
        <w:ind w:left="-185" w:leftChars="-88" w:firstLine="212" w:firstLineChars="66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产品要求</w:t>
      </w:r>
    </w:p>
    <w:tbl>
      <w:tblPr>
        <w:tblStyle w:val="9"/>
        <w:tblW w:w="970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41"/>
        <w:gridCol w:w="6730"/>
        <w:gridCol w:w="1008"/>
      </w:tblGrid>
      <w:tr w14:paraId="6B45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FC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58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C1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75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72F5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917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39C6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4CA8C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0BE89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4AB2D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5B468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F02A1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C07D1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0EDFA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BF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DB70B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DB482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CB8DF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BC9D7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DB40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002E8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6233B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04D63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三合一冲锋衣（可拆卸）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C04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、样品名称： 三合一冲锋衣（抓绒内胆）</w:t>
            </w:r>
          </w:p>
          <w:p w14:paraId="59BDFB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符合行业标准FZ/T 73020-2019 针织休闲服装(合格品) </w:t>
            </w:r>
          </w:p>
          <w:p w14:paraId="6AFB81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①GB 18401-2010 国家纺织产品基本安全技术规范(C类) </w:t>
            </w:r>
          </w:p>
          <w:p w14:paraId="695CBF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②GB/T 32614-2016 户外运动服装 冲锋衣(合格品 ‖级) </w:t>
            </w:r>
          </w:p>
          <w:p w14:paraId="57A9E0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③GB/T 29862-2013 纺织品 纤维含量的标识 </w:t>
            </w:r>
          </w:p>
          <w:p w14:paraId="4D56E3C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成衣外壳：</w:t>
            </w:r>
          </w:p>
          <w:p w14:paraId="1E9E26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①洗后外观变色标准≥4，其它无明显异常，</w:t>
            </w:r>
          </w:p>
          <w:p w14:paraId="40B476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②接缝性能：摆缝≤0.6cm，袖缝≤0.6c</w:t>
            </w:r>
          </w:p>
          <w:p w14:paraId="06DADE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静水压（洗前） 面料：＞50Kpa， 面料接缝处：＞50Kp；</w:t>
            </w:r>
          </w:p>
          <w:p w14:paraId="26661B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④静水压（洗3次后） 面料：＞50Kpa， 面料接缝处：＞50Kp；</w:t>
            </w:r>
          </w:p>
          <w:p w14:paraId="4194CF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⑤面料纤维含量：纤维含量聚酯纤维或尼龙100；</w:t>
            </w:r>
          </w:p>
          <w:p w14:paraId="1E4329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耐水色牢度≥4；耐皂洗色牢度≥4；耐皂洗色牢度：溶液沾色&gt;3；耐摩擦色牢度≥4；</w:t>
            </w:r>
          </w:p>
          <w:p w14:paraId="4A8131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⑦耐光色牢度：变色（深色）≥3；</w:t>
            </w:r>
          </w:p>
          <w:p w14:paraId="1B605B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⑧耐汗渍色牢度≥4； </w:t>
            </w:r>
          </w:p>
          <w:p w14:paraId="4F1003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甲醛含量≤75mg/kg，禁用偶氮染料，（直接接触皮肤类产品）；</w:t>
            </w:r>
          </w:p>
          <w:p w14:paraId="503EBA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⑩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pH值：4.0~8.5；</w:t>
            </w:r>
          </w:p>
          <w:p w14:paraId="03A004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撕破强力：经向N&gt;23纬向N&gt;17；</w:t>
            </w:r>
          </w:p>
          <w:p w14:paraId="5A2167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"/>
              </w:rPr>
              <w:t>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耐磨性能＞10000；</w:t>
            </w:r>
          </w:p>
          <w:p w14:paraId="309E1F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lang w:val="en-US" w:eastAsia="zh-Hans"/>
              </w:rPr>
              <w:t>⑬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无异味</w:t>
            </w:r>
          </w:p>
          <w:p w14:paraId="034BC2B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外壳里料：</w:t>
            </w:r>
          </w:p>
          <w:p w14:paraId="5BA7A8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①纤维含量聚酯纤维或尼龙100，成分误差≦5%-10%</w:t>
            </w:r>
          </w:p>
          <w:p w14:paraId="5E13617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成衣内胆：</w:t>
            </w:r>
          </w:p>
          <w:p w14:paraId="00850F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抓绒材质，要求克重高（如200g/m²以上），需标注防水指数（如≥5000mmH₂O）和透气指数（如≥3000g/m²/24h）可拆卸设计，</w:t>
            </w:r>
          </w:p>
          <w:p w14:paraId="047F59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②耐水色牢度：≥3级；耐皂洗色牢度:≥4；洗液沾色程度≥3-4；</w:t>
            </w:r>
          </w:p>
          <w:p w14:paraId="6C06FE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③耐摩擦色牢度&gt;3；耐光色牢度&gt;3；</w:t>
            </w:r>
          </w:p>
          <w:p w14:paraId="641056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耐汗渍色牢度&gt;3；</w:t>
            </w:r>
          </w:p>
          <w:p w14:paraId="5EE9B0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甲醛含量0符合；≤75mg/kg，禁用偶氮染料，（直接接触皮肤类产品）。  </w:t>
            </w:r>
          </w:p>
          <w:p w14:paraId="14FEA5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pH值：4.0~8.5</w:t>
            </w:r>
          </w:p>
          <w:p w14:paraId="1516E7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⑦起球≥2；顶破强力≥900；</w:t>
            </w:r>
          </w:p>
          <w:p w14:paraId="4F1E6F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⑧内胆袖里：纤维含量聚酯纤维100，成分误差≦5%-10%；可脱卸两穿；内里需增加双面拉链；接缝性能：袖缝≤0.6；</w:t>
            </w:r>
          </w:p>
          <w:p w14:paraId="1D22A5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Hans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无异味</w:t>
            </w:r>
          </w:p>
          <w:p w14:paraId="38BA6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5、面料防风性能＜1；透湿率（洗前）≥5000，透湿率（洗3次后）≥9000或性能衰减≤30%。</w:t>
            </w:r>
          </w:p>
          <w:p w14:paraId="279FEB44">
            <w:pPr>
              <w:jc w:val="both"/>
              <w:rPr>
                <w:rFonts w:hint="eastAsia" w:ascii="仿宋" w:hAnsi="仿宋" w:eastAsia="仿宋" w:cs="仿宋"/>
                <w:color w:val="000000"/>
                <w:sz w:val="21"/>
                <w:lang w:val="en-US" w:eastAsia="zh-Hans"/>
              </w:rPr>
            </w:pPr>
          </w:p>
          <w:p w14:paraId="1F18B805">
            <w:pPr>
              <w:jc w:val="both"/>
              <w:rPr>
                <w:rFonts w:hint="eastAsia" w:ascii="仿宋" w:hAnsi="仿宋" w:eastAsia="仿宋" w:cs="仿宋"/>
                <w:color w:val="000000"/>
                <w:sz w:val="21"/>
                <w:lang w:val="en-US" w:eastAsia="zh-Hans"/>
              </w:rPr>
            </w:pPr>
          </w:p>
          <w:p w14:paraId="4C402834">
            <w:pPr>
              <w:jc w:val="both"/>
              <w:rPr>
                <w:rFonts w:hint="eastAsia" w:ascii="仿宋" w:hAnsi="仿宋" w:eastAsia="仿宋" w:cs="仿宋"/>
                <w:sz w:val="22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Hans"/>
              </w:rPr>
              <w:t>以上带“★”项参数为实质性参数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，要求商家提供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Hans"/>
              </w:rPr>
              <w:t>国家认可的第三方检测机构出具的带“CMA”标识和二维码的质量检验报告作为佐证材料。</w:t>
            </w:r>
          </w:p>
          <w:p w14:paraId="2DB7E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8B9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68E2C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E9CC7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AB7F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ED221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DB408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88D19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DBF20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494B3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283件</w:t>
            </w:r>
          </w:p>
        </w:tc>
      </w:tr>
    </w:tbl>
    <w:p w14:paraId="1493650F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bookmarkEnd w:id="1"/>
    <w:bookmarkEnd w:id="2"/>
    <w:p w14:paraId="18C1A2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85" w:leftChars="-88" w:firstLine="212" w:firstLineChars="66"/>
        <w:jc w:val="left"/>
        <w:textAlignment w:val="auto"/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他要求</w:t>
      </w:r>
    </w:p>
    <w:p w14:paraId="50753683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、供应商所提供的货物除必须满足本项目的技术参数要求外，还需符合国家以及地方规定的相关质量标准。</w:t>
      </w:r>
    </w:p>
    <w:p w14:paraId="3BFE670D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2、因货物质量出现问题或由此造成的损失，供应商应负责赔偿；造成严重后果的，由供应商承担全部法律责任及经济责任。</w:t>
      </w:r>
    </w:p>
    <w:p w14:paraId="78D0D66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供应商应按采购人要求按时、按质、按量提供货物，并运送到采购人指定地点；所提供货物的包装应无破损，表面无划伤，若运输过程中或因货物本身制造出现的破损供应商应无条件更换，所产生的一切费用由供应商承担。</w:t>
      </w:r>
    </w:p>
    <w:p w14:paraId="7F2D779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4、供应商提供的产品须为合法渠道供应的产品，若因响应产品涉及相关的专利、 商标侵权等而产生的纠纷由成交供应商自行负责，与采购人无关。严禁提供冒牌货物，否则采购人有权拒付相关费用，已经支付了相关费用的，采购人有权追回，并保留索赔的权利。</w:t>
      </w:r>
    </w:p>
    <w:p w14:paraId="6DB92FB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提供样品:冲锋衣1件，作为履约验收标准。（项目结束后自取或统一寄回报名公司，邮费自理）</w:t>
      </w:r>
    </w:p>
    <w:p w14:paraId="691C312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6、提供核心性能如纺织品安全、户外运动服装功能性要求、纤维含量标注方面第三方检测机构报告予以证明。</w:t>
      </w:r>
    </w:p>
    <w:p w14:paraId="77BFDB8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7、质量要求 ：7.1供货时提供的服装，必须符合户外运动服装最新标准执行，产品含量及洗涤标志（含面料成份 、生产厂家、生产日期、洗涤说明等）、号型标志等必须规范齐全。 7.2.供应商必须保证所提供的所有服装不得使用有毒、过敏的染料、化学用剂、 辅料与配件，能防风、防水、透湿，并经多次洗擦而不褪色、不易起毛、不易褶皱、无裂缝、无走纱、无走线、不变形、耐洗、耐磨。</w:t>
      </w:r>
    </w:p>
    <w:p w14:paraId="00F6F1F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8、服务期内，供应商若未按合同约定履行相应义务的，甲方有权向第三方采购相同或类似物品，由此产生的费用由违约方支付。</w:t>
      </w:r>
    </w:p>
    <w:p w14:paraId="02BD6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2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★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商务要求</w:t>
      </w:r>
    </w:p>
    <w:p w14:paraId="15A3C65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1、付款方式：交货完成验收合格，达到付款条件起后20天内一次性支付合同价款。</w:t>
      </w:r>
    </w:p>
    <w:p w14:paraId="3917733C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2、交货时间：合同签订后10个工作日内完成。</w:t>
      </w:r>
    </w:p>
    <w:p w14:paraId="1C8D63F6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3、交货地点：采购人指定地点。</w:t>
      </w:r>
    </w:p>
    <w:p w14:paraId="2CD1936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4、质保要求：</w:t>
      </w:r>
    </w:p>
    <w:p w14:paraId="757D473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30天内出现质量问题可退货，90天内可换货。</w:t>
      </w:r>
    </w:p>
    <w:p w14:paraId="0D27793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报价要求：本项目报价是供应商完成本项目所有内容的最终报价，包括货物材料、制造、包装、运输、验收合格交付使用之前及保质期内服务等所关各项的含税费用。本合同执行期间合同总价不变，甲方无须另向乙方支付本合同规定之外的其他任何费用。</w:t>
      </w:r>
    </w:p>
    <w:p w14:paraId="4BC591A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6、验收标准及方法：</w:t>
      </w:r>
    </w:p>
    <w:p w14:paraId="1ACC851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1）履约验收主体：采购人。</w:t>
      </w:r>
    </w:p>
    <w:p w14:paraId="4FA3E36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2）履约验收方式：由采购人组织相关专业人员进行验收。</w:t>
      </w:r>
    </w:p>
    <w:p w14:paraId="5857853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3）履约验收内容：本项目验收由采购人组织有关专业人员按采购文件所列的各项要求、竞标人响应文件内容及承诺，签订的合同及验收所必须具备的其他材料进行验收。</w:t>
      </w:r>
    </w:p>
    <w:p w14:paraId="7E251F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" w:firstLineChars="0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以上带★号条款为实质性要求。</w:t>
      </w:r>
    </w:p>
    <w:p w14:paraId="4244C2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本项目所涉及的所有国家标准、地方标准、行业标准等如有最新的标准以最新标准为准。</w:t>
      </w:r>
    </w:p>
    <w:p w14:paraId="466D5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E59B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D7D3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BF42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CB73D77">
      <w:pPr>
        <w:pStyle w:val="4"/>
        <w:rPr>
          <w:rFonts w:hint="eastAsia"/>
          <w:lang w:val="en-US" w:eastAsia="zh-CN"/>
        </w:rPr>
      </w:pPr>
    </w:p>
    <w:p w14:paraId="2D3CDA3D">
      <w:pPr>
        <w:spacing w:line="360" w:lineRule="auto"/>
        <w:outlineLvl w:val="0"/>
        <w:rPr>
          <w:rFonts w:hint="eastAsia" w:ascii="Calibri" w:hAnsi="Calibri"/>
          <w:b/>
          <w:bCs/>
          <w:sz w:val="32"/>
          <w:szCs w:val="32"/>
          <w:lang w:val="en-US" w:eastAsia="zh-CN"/>
        </w:rPr>
      </w:pPr>
      <w:r>
        <w:rPr>
          <w:rFonts w:hint="eastAsia" w:ascii="Calibri" w:hAnsi="Calibri"/>
          <w:b/>
          <w:bCs/>
          <w:sz w:val="32"/>
          <w:szCs w:val="32"/>
        </w:rPr>
        <w:t>附件2：报价</w:t>
      </w:r>
      <w:r>
        <w:rPr>
          <w:rFonts w:hint="eastAsia" w:ascii="Calibri" w:hAnsi="Calibri"/>
          <w:b/>
          <w:bCs/>
          <w:sz w:val="32"/>
          <w:szCs w:val="32"/>
          <w:lang w:val="en-US" w:eastAsia="zh-CN"/>
        </w:rPr>
        <w:t>格式</w:t>
      </w:r>
    </w:p>
    <w:p w14:paraId="09C2207C">
      <w:pPr>
        <w:pStyle w:val="4"/>
        <w:rPr>
          <w:rFonts w:hint="eastAsia"/>
          <w:lang w:val="en-US" w:eastAsia="zh-CN"/>
        </w:rPr>
      </w:pPr>
    </w:p>
    <w:tbl>
      <w:tblPr>
        <w:tblStyle w:val="9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1864"/>
        <w:gridCol w:w="1226"/>
        <w:gridCol w:w="1215"/>
        <w:gridCol w:w="1824"/>
      </w:tblGrid>
      <w:tr w14:paraId="069B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459" w:type="dxa"/>
            <w:gridSpan w:val="2"/>
            <w:noWrap w:val="0"/>
            <w:vAlign w:val="center"/>
          </w:tcPr>
          <w:p w14:paraId="18A1F0F6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226" w:type="dxa"/>
            <w:noWrap w:val="0"/>
            <w:vAlign w:val="center"/>
          </w:tcPr>
          <w:p w14:paraId="12E69F67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215" w:type="dxa"/>
            <w:noWrap w:val="0"/>
            <w:vAlign w:val="center"/>
          </w:tcPr>
          <w:p w14:paraId="4C98E31B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24" w:type="dxa"/>
            <w:noWrap w:val="0"/>
            <w:vAlign w:val="center"/>
          </w:tcPr>
          <w:p w14:paraId="498C36B4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每件（元）</w:t>
            </w:r>
          </w:p>
        </w:tc>
      </w:tr>
      <w:tr w14:paraId="46F5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5459" w:type="dxa"/>
            <w:gridSpan w:val="2"/>
            <w:noWrap w:val="0"/>
            <w:vAlign w:val="center"/>
          </w:tcPr>
          <w:p w14:paraId="11B4D2F8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成都市新津区中医医院</w:t>
            </w:r>
          </w:p>
          <w:p w14:paraId="6C1D9182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工会养生操小组服装采购项目（二次）</w:t>
            </w:r>
          </w:p>
        </w:tc>
        <w:tc>
          <w:tcPr>
            <w:tcW w:w="1226" w:type="dxa"/>
            <w:noWrap w:val="0"/>
            <w:vAlign w:val="center"/>
          </w:tcPr>
          <w:p w14:paraId="18DDA0B1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283</w:t>
            </w:r>
          </w:p>
        </w:tc>
        <w:tc>
          <w:tcPr>
            <w:tcW w:w="1215" w:type="dxa"/>
            <w:noWrap w:val="0"/>
            <w:vAlign w:val="center"/>
          </w:tcPr>
          <w:p w14:paraId="41D06AF7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1824" w:type="dxa"/>
            <w:noWrap w:val="0"/>
            <w:vAlign w:val="center"/>
          </w:tcPr>
          <w:p w14:paraId="731A7621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12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595" w:type="dxa"/>
            <w:noWrap w:val="0"/>
            <w:vAlign w:val="center"/>
          </w:tcPr>
          <w:p w14:paraId="26052FDE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合计</w:t>
            </w:r>
            <w:r>
              <w:rPr>
                <w:rFonts w:hint="eastAsia" w:ascii="仿宋" w:hAnsi="仿宋" w:eastAsia="仿宋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大写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（万元）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614C716F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B656B0"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9D0C6F3">
      <w:pPr>
        <w:jc w:val="center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备注：报价表如有列举项目不全的，各报价公司可以在原表上添项，不能改变原表格内容。报价合计总价在列表末汇总，此报价单须单独密封。</w:t>
      </w:r>
    </w:p>
    <w:p w14:paraId="715CB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D539EBD">
      <w:pPr>
        <w:rPr>
          <w:rFonts w:hint="eastAsia"/>
          <w:lang w:val="en-US" w:eastAsia="zh-CN"/>
        </w:rPr>
      </w:pPr>
    </w:p>
    <w:p w14:paraId="344C1411">
      <w:pPr>
        <w:spacing w:line="360" w:lineRule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附件3：报名登记表</w:t>
      </w:r>
    </w:p>
    <w:p w14:paraId="37AC5681"/>
    <w:p w14:paraId="11D5D951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49EBDF5A"/>
    <w:tbl>
      <w:tblPr>
        <w:tblStyle w:val="9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3D79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088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81A0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成都市新津区中医医院</w:t>
            </w:r>
          </w:p>
          <w:p w14:paraId="35A2E533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工会养生操小组服装采购项目（二次）</w:t>
            </w:r>
            <w:bookmarkStart w:id="3" w:name="_GoBack"/>
            <w:bookmarkEnd w:id="3"/>
          </w:p>
        </w:tc>
      </w:tr>
      <w:tr w14:paraId="3353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6F7C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36D2E676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73902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1058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B26A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591A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43C8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326A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1805E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1B63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D78E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32B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680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9006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0A16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5DF7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F13E2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13DD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784A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B0637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28E9893F">
      <w:pPr>
        <w:jc w:val="center"/>
        <w:rPr>
          <w:rFonts w:ascii="Times New Roman"/>
          <w:kern w:val="2"/>
          <w:sz w:val="21"/>
        </w:rPr>
      </w:pPr>
    </w:p>
    <w:p w14:paraId="6743D11D">
      <w:pPr>
        <w:spacing w:line="360" w:lineRule="auto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邮箱845865477@qq.com</w:t>
      </w:r>
    </w:p>
    <w:p w14:paraId="3E4B405A">
      <w:pPr>
        <w:spacing w:line="360" w:lineRule="auto"/>
        <w:rPr>
          <w:rFonts w:hint="eastAsia" w:ascii="仿宋" w:hAnsi="仿宋" w:eastAsia="仿宋" w:cs="Times New Roman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注:提供（1）报名登记表扫描件（2）投标单位营业执照副本复印件（3）经办人身份证复印件（以上三条均需加盖供应商公章，提供扫描至以上邮箱）（4）</w:t>
      </w:r>
      <w:r>
        <w:rPr>
          <w:rFonts w:hint="eastAsia" w:ascii="仿宋" w:hAnsi="仿宋" w:eastAsia="仿宋" w:cs="Times New Roman"/>
          <w:color w:val="FF0000"/>
          <w:sz w:val="24"/>
          <w:szCs w:val="24"/>
          <w:highlight w:val="none"/>
          <w:lang w:val="en-US" w:eastAsia="zh-CN"/>
        </w:rPr>
        <w:t>递交响应文件时，把以上3项资料盖章资料一并递交，此3项资料无需密封。</w:t>
      </w:r>
    </w:p>
    <w:p w14:paraId="25C40584">
      <w:pPr>
        <w:spacing w:line="360" w:lineRule="auto"/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918ADB-1F89-4030-AAD0-A0F9F737E2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0760F2-BDA2-4350-9A93-4274028D78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E640B12-9833-4EFD-846E-0329796508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613D1FA-0B54-4F63-8986-F7FD6E5BBD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8CE8E3F-3BBB-419A-A7F8-B5E8D898ED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19FD5777-AD1D-454D-B800-6DF702C6DA6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2B8C3708-9A2E-47CF-B6FF-F05CA2441CB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153B83FC-A8C0-44B7-9F62-1D7272D075B1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2EC3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1986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1986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537D5"/>
    <w:multiLevelType w:val="singleLevel"/>
    <w:tmpl w:val="812537D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675B447"/>
    <w:multiLevelType w:val="singleLevel"/>
    <w:tmpl w:val="9675B4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7E4A69"/>
    <w:multiLevelType w:val="singleLevel"/>
    <w:tmpl w:val="A17E4A6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E56B2D59"/>
    <w:multiLevelType w:val="singleLevel"/>
    <w:tmpl w:val="E56B2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4069"/>
    <w:rsid w:val="097B39EB"/>
    <w:rsid w:val="09CB6A81"/>
    <w:rsid w:val="0A9B3267"/>
    <w:rsid w:val="0CD85E9D"/>
    <w:rsid w:val="0D453F27"/>
    <w:rsid w:val="0F2C7FC2"/>
    <w:rsid w:val="10521CAA"/>
    <w:rsid w:val="10B14879"/>
    <w:rsid w:val="126F67ED"/>
    <w:rsid w:val="134E49AB"/>
    <w:rsid w:val="18B340A6"/>
    <w:rsid w:val="190653E0"/>
    <w:rsid w:val="1A0E09F0"/>
    <w:rsid w:val="1B7C3AD4"/>
    <w:rsid w:val="1FFC34F8"/>
    <w:rsid w:val="24036A14"/>
    <w:rsid w:val="28B430AA"/>
    <w:rsid w:val="32DF1FDC"/>
    <w:rsid w:val="36A24542"/>
    <w:rsid w:val="3CE235AE"/>
    <w:rsid w:val="40980764"/>
    <w:rsid w:val="48CA498D"/>
    <w:rsid w:val="4F2627F5"/>
    <w:rsid w:val="4FC9093A"/>
    <w:rsid w:val="529102F8"/>
    <w:rsid w:val="53857839"/>
    <w:rsid w:val="64542A70"/>
    <w:rsid w:val="68796990"/>
    <w:rsid w:val="692F0EEA"/>
    <w:rsid w:val="69FA5E67"/>
    <w:rsid w:val="6A2C3362"/>
    <w:rsid w:val="6C792A1B"/>
    <w:rsid w:val="6D8871EF"/>
    <w:rsid w:val="6D9B3ACA"/>
    <w:rsid w:val="717645B6"/>
    <w:rsid w:val="72EA3CE1"/>
    <w:rsid w:val="74C05C36"/>
    <w:rsid w:val="7C2330CA"/>
    <w:rsid w:val="7ED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4">
    <w:name w:val="Body Text"/>
    <w:basedOn w:val="1"/>
    <w:next w:val="1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5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2898</Words>
  <Characters>3190</Characters>
  <Lines>0</Lines>
  <Paragraphs>0</Paragraphs>
  <TotalTime>0</TotalTime>
  <ScaleCrop>false</ScaleCrop>
  <LinksUpToDate>false</LinksUpToDate>
  <CharactersWithSpaces>3275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爱、吃鱼</cp:lastModifiedBy>
  <cp:lastPrinted>2025-03-14T00:55:00Z</cp:lastPrinted>
  <dcterms:modified xsi:type="dcterms:W3CDTF">2025-03-25T02:56:10Z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E2D3A702240C4CBAA89CC9BFFADABC3F_13</vt:lpwstr>
  </property>
</Properties>
</file>